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B33" w:rsidP="362940FA" w:rsidRDefault="05DDF40E" w14:paraId="3345E057" w14:textId="02B1CF04">
      <w:pPr>
        <w:spacing w:after="0" w:line="276" w:lineRule="auto"/>
        <w:ind w:left="2124" w:hanging="2124"/>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22112               Nieuwe Commissievoorstellen en initiatieven van de lidstaten van de Europese</w:t>
      </w:r>
    </w:p>
    <w:p w:rsidR="008F7B33" w:rsidP="362940FA" w:rsidRDefault="05DDF40E" w14:paraId="4C5492A0" w14:textId="142AF333">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 xml:space="preserve">                         Unie</w:t>
      </w:r>
      <w:r w:rsidR="51D83B10">
        <w:br/>
      </w:r>
    </w:p>
    <w:p w:rsidR="008F7B33" w:rsidP="362940FA" w:rsidRDefault="05DDF40E" w14:paraId="75F8C0B6" w14:textId="54E869B7">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 xml:space="preserve">Nr. </w:t>
      </w:r>
      <w:r w:rsidR="51D83B10">
        <w:tab/>
      </w:r>
      <w:r w:rsidR="51D83B10">
        <w:tab/>
      </w:r>
      <w:r w:rsidRPr="780910CB">
        <w:rPr>
          <w:rFonts w:ascii="Times New Roman" w:hAnsi="Times New Roman" w:eastAsia="Times New Roman" w:cs="Times New Roman"/>
          <w:b/>
          <w:bCs/>
          <w:color w:val="000000" w:themeColor="text1"/>
          <w:sz w:val="22"/>
          <w:szCs w:val="22"/>
        </w:rPr>
        <w:t>Verslag van een schriftelijk overleg</w:t>
      </w:r>
    </w:p>
    <w:p w:rsidR="008F7B33" w:rsidP="362940FA" w:rsidRDefault="008F7B33" w14:paraId="0F780A31" w14:textId="36974EE3">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685171FF" w14:textId="240DFD4C">
      <w:pPr>
        <w:spacing w:after="0" w:line="276" w:lineRule="auto"/>
        <w:ind w:left="1416"/>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Binnen de vaste commissie voor Digitale Zaken hebben enkele fracties de behoefte om enkele vragen en opmerkingen voor te leggen aan de minister van Economische Zaken over de brief ‘Fiche: Mededeling Europees actieplan omtrent kabelveiligheid’ (Kamerstuk 22112-4019). </w:t>
      </w:r>
    </w:p>
    <w:p w:rsidR="008F7B33" w:rsidP="362940FA" w:rsidRDefault="008F7B33" w14:paraId="68F3F57B" w14:textId="4A7DC608">
      <w:pPr>
        <w:spacing w:after="0" w:line="276" w:lineRule="auto"/>
        <w:ind w:left="1416"/>
        <w:rPr>
          <w:rFonts w:ascii="Times New Roman" w:hAnsi="Times New Roman" w:eastAsia="Times New Roman" w:cs="Times New Roman"/>
          <w:color w:val="000000" w:themeColor="text1"/>
          <w:sz w:val="22"/>
          <w:szCs w:val="22"/>
        </w:rPr>
      </w:pPr>
    </w:p>
    <w:p w:rsidR="008F7B33" w:rsidP="362940FA" w:rsidRDefault="05DDF40E" w14:paraId="3C5EFD68" w14:textId="5ED289AC">
      <w:pPr>
        <w:spacing w:after="0" w:line="276" w:lineRule="auto"/>
        <w:ind w:left="1416"/>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Bij brief van …… zijn deze vragen en opmerkingen beantwoord. Vragen en antwoorden zijn hierna afgedrukt.</w:t>
      </w:r>
    </w:p>
    <w:p w:rsidR="008F7B33" w:rsidP="362940FA" w:rsidRDefault="05DDF40E" w14:paraId="4D4E52D4" w14:textId="29C3E2D4">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 </w:t>
      </w:r>
    </w:p>
    <w:p w:rsidR="008F7B33" w:rsidP="362940FA" w:rsidRDefault="05DDF40E" w14:paraId="04D86CBF" w14:textId="19A8EF2C">
      <w:pPr>
        <w:pStyle w:val="Geenafstand"/>
        <w:spacing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Voorzitter van de commissie,</w:t>
      </w:r>
    </w:p>
    <w:p w:rsidR="008F7B33" w:rsidP="362940FA" w:rsidRDefault="05DDF40E" w14:paraId="7158B8AC" w14:textId="148EAB00">
      <w:pPr>
        <w:pStyle w:val="Geenafstand"/>
        <w:spacing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Wingelaar</w:t>
      </w:r>
    </w:p>
    <w:p w:rsidR="008F7B33" w:rsidP="362940FA" w:rsidRDefault="008F7B33" w14:paraId="05879916" w14:textId="7CF4FE49">
      <w:pPr>
        <w:spacing w:after="0" w:line="276" w:lineRule="auto"/>
        <w:ind w:left="708" w:firstLine="708"/>
        <w:rPr>
          <w:rFonts w:ascii="Times New Roman" w:hAnsi="Times New Roman" w:eastAsia="Times New Roman" w:cs="Times New Roman"/>
          <w:color w:val="000000" w:themeColor="text1"/>
          <w:sz w:val="22"/>
          <w:szCs w:val="22"/>
        </w:rPr>
      </w:pPr>
    </w:p>
    <w:p w:rsidR="008F7B33" w:rsidP="362940FA" w:rsidRDefault="05DDF40E" w14:paraId="10661E44" w14:textId="650A56D7">
      <w:pPr>
        <w:pStyle w:val="Geenafstand"/>
        <w:spacing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Adjunct-griffier van de commissie,</w:t>
      </w:r>
    </w:p>
    <w:p w:rsidR="008F7B33" w:rsidP="362940FA" w:rsidRDefault="05DDF40E" w14:paraId="06DA1C7C" w14:textId="50712BD5">
      <w:pPr>
        <w:spacing w:after="0"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Muller</w:t>
      </w:r>
    </w:p>
    <w:p w:rsidR="008F7B33" w:rsidP="362940FA" w:rsidRDefault="008F7B33" w14:paraId="2B0CDB0B" w14:textId="059DCF20">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2EEBFE7F" w14:textId="30F78016">
      <w:pPr>
        <w:spacing w:after="0"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Inhoudsopgave</w:t>
      </w:r>
      <w:r w:rsidR="51D83B10">
        <w:br/>
      </w:r>
    </w:p>
    <w:p w:rsidR="008F7B33" w:rsidP="362940FA" w:rsidRDefault="05DDF40E" w14:paraId="6F10F0C6" w14:textId="385C47D3">
      <w:pPr>
        <w:spacing w:after="0"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I          Vragen en opmerkingen vanuit de fracties</w:t>
      </w:r>
      <w:r w:rsidR="51D83B10">
        <w:tab/>
      </w:r>
      <w:r w:rsidR="51D83B10">
        <w:tab/>
      </w:r>
      <w:r w:rsidR="51D83B10">
        <w:tab/>
      </w:r>
      <w:r w:rsidR="51D83B10">
        <w:tab/>
      </w:r>
    </w:p>
    <w:p w:rsidR="008F7B33" w:rsidP="362940FA" w:rsidRDefault="05DDF40E" w14:paraId="69801C80" w14:textId="310B8719">
      <w:pPr>
        <w:spacing w:after="0" w:line="276" w:lineRule="auto"/>
        <w:ind w:left="1416"/>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Vragen en opmerkingen van de leden van PVV-fractie</w:t>
      </w:r>
      <w:r w:rsidR="51D83B10">
        <w:tab/>
      </w:r>
      <w:r w:rsidR="51D83B10">
        <w:br/>
      </w:r>
      <w:r w:rsidRPr="780910CB">
        <w:rPr>
          <w:rFonts w:ascii="Times New Roman" w:hAnsi="Times New Roman" w:eastAsia="Times New Roman" w:cs="Times New Roman"/>
          <w:color w:val="000000" w:themeColor="text1"/>
          <w:sz w:val="22"/>
          <w:szCs w:val="22"/>
        </w:rPr>
        <w:t>Vragen en opmerkingen van de leden van GL-PvdA-fractie</w:t>
      </w:r>
      <w:r w:rsidR="51D83B10">
        <w:tab/>
      </w:r>
      <w:r w:rsidR="51D83B10">
        <w:br/>
      </w:r>
      <w:r w:rsidRPr="780910CB">
        <w:rPr>
          <w:rFonts w:ascii="Times New Roman" w:hAnsi="Times New Roman" w:eastAsia="Times New Roman" w:cs="Times New Roman"/>
          <w:color w:val="000000" w:themeColor="text1"/>
          <w:sz w:val="22"/>
          <w:szCs w:val="22"/>
        </w:rPr>
        <w:t>Vragen en opmerkingen van de leden van VVD-fractie</w:t>
      </w:r>
      <w:r w:rsidR="51D83B10">
        <w:tab/>
      </w:r>
      <w:r w:rsidR="51D83B10">
        <w:br/>
      </w:r>
      <w:r w:rsidRPr="780910CB">
        <w:rPr>
          <w:rFonts w:ascii="Times New Roman" w:hAnsi="Times New Roman" w:eastAsia="Times New Roman" w:cs="Times New Roman"/>
          <w:color w:val="000000" w:themeColor="text1"/>
          <w:sz w:val="22"/>
          <w:szCs w:val="22"/>
        </w:rPr>
        <w:t>Vragen en opmerkingen van de leden van NSC-fractie</w:t>
      </w:r>
      <w:r w:rsidR="51D83B10">
        <w:tab/>
      </w:r>
      <w:r w:rsidR="51D83B10">
        <w:br/>
      </w:r>
      <w:r w:rsidRPr="780910CB">
        <w:rPr>
          <w:rFonts w:ascii="Times New Roman" w:hAnsi="Times New Roman" w:eastAsia="Times New Roman" w:cs="Times New Roman"/>
          <w:color w:val="000000" w:themeColor="text1"/>
          <w:sz w:val="22"/>
          <w:szCs w:val="22"/>
        </w:rPr>
        <w:t>Vragen en opmerkingen van de leden van BBB-fractie</w:t>
      </w:r>
      <w:r w:rsidR="51D83B10">
        <w:br/>
      </w:r>
      <w:r w:rsidRPr="780910CB">
        <w:rPr>
          <w:rFonts w:ascii="Times New Roman" w:hAnsi="Times New Roman" w:eastAsia="Times New Roman" w:cs="Times New Roman"/>
          <w:color w:val="000000" w:themeColor="text1"/>
          <w:sz w:val="22"/>
          <w:szCs w:val="22"/>
        </w:rPr>
        <w:t>Vragen en opmerkingen van de leden van CDA-fractie</w:t>
      </w:r>
      <w:r w:rsidR="51D83B10">
        <w:br/>
      </w:r>
      <w:r w:rsidR="51D83B10">
        <w:br/>
      </w:r>
      <w:r w:rsidR="51D83B10">
        <w:tab/>
      </w:r>
      <w:r w:rsidR="51D83B10">
        <w:tab/>
      </w:r>
      <w:r w:rsidR="51D83B10">
        <w:tab/>
      </w:r>
      <w:r w:rsidR="51D83B10">
        <w:tab/>
      </w:r>
    </w:p>
    <w:p w:rsidR="008F7B33" w:rsidP="362940FA" w:rsidRDefault="05DDF40E" w14:paraId="4816E959" w14:textId="76BDD6D1">
      <w:pPr>
        <w:spacing w:after="0" w:line="276" w:lineRule="auto"/>
        <w:ind w:left="708" w:firstLine="708"/>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II         Antwoord/reactie van de bewindspersoon</w:t>
      </w:r>
      <w:r w:rsidR="51D83B10">
        <w:tab/>
      </w:r>
      <w:r w:rsidR="51D83B10">
        <w:tab/>
      </w:r>
      <w:r w:rsidR="51D83B10">
        <w:tab/>
      </w:r>
      <w:r w:rsidR="51D83B10">
        <w:tab/>
      </w:r>
    </w:p>
    <w:p w:rsidR="008F7B33" w:rsidP="362940FA" w:rsidRDefault="008F7B33" w14:paraId="3B0FCF35" w14:textId="47F50AB3">
      <w:pPr>
        <w:spacing w:after="0" w:line="276" w:lineRule="auto"/>
        <w:rPr>
          <w:rFonts w:ascii="Times New Roman" w:hAnsi="Times New Roman" w:eastAsia="Times New Roman" w:cs="Times New Roman"/>
          <w:color w:val="000000" w:themeColor="text1"/>
          <w:sz w:val="22"/>
          <w:szCs w:val="22"/>
        </w:rPr>
      </w:pPr>
    </w:p>
    <w:p w:rsidR="008F7B33" w:rsidP="362940FA" w:rsidRDefault="008F7B33" w14:paraId="39179624" w14:textId="0A3CEFB7">
      <w:pPr>
        <w:spacing w:after="0" w:line="276" w:lineRule="auto"/>
        <w:rPr>
          <w:rFonts w:ascii="Times New Roman" w:hAnsi="Times New Roman" w:eastAsia="Times New Roman" w:cs="Times New Roman"/>
          <w:color w:val="000000" w:themeColor="text1"/>
          <w:sz w:val="22"/>
          <w:szCs w:val="22"/>
        </w:rPr>
      </w:pPr>
    </w:p>
    <w:p w:rsidR="008F7B33" w:rsidP="362940FA" w:rsidRDefault="008F7B33" w14:paraId="2BC4A5D2" w14:textId="68435A1F">
      <w:pPr>
        <w:spacing w:after="0" w:line="276" w:lineRule="auto"/>
        <w:rPr>
          <w:rFonts w:ascii="Times New Roman" w:hAnsi="Times New Roman" w:eastAsia="Times New Roman" w:cs="Times New Roman"/>
          <w:color w:val="000000" w:themeColor="text1"/>
          <w:sz w:val="22"/>
          <w:szCs w:val="22"/>
        </w:rPr>
      </w:pPr>
    </w:p>
    <w:p w:rsidR="008F7B33" w:rsidP="362940FA" w:rsidRDefault="008F7B33" w14:paraId="1CB18D14" w14:textId="31A5BD5B">
      <w:pPr>
        <w:spacing w:after="0" w:line="276" w:lineRule="auto"/>
        <w:rPr>
          <w:rFonts w:ascii="Times New Roman" w:hAnsi="Times New Roman" w:eastAsia="Times New Roman" w:cs="Times New Roman"/>
          <w:color w:val="000000" w:themeColor="text1"/>
          <w:sz w:val="22"/>
          <w:szCs w:val="22"/>
        </w:rPr>
      </w:pPr>
    </w:p>
    <w:p w:rsidR="008F7B33" w:rsidP="362940FA" w:rsidRDefault="008F7B33" w14:paraId="08A9A202" w14:textId="17860B5D">
      <w:pPr>
        <w:spacing w:after="0" w:line="276" w:lineRule="auto"/>
        <w:rPr>
          <w:rFonts w:ascii="Times New Roman" w:hAnsi="Times New Roman" w:eastAsia="Times New Roman" w:cs="Times New Roman"/>
          <w:color w:val="000000" w:themeColor="text1"/>
          <w:sz w:val="22"/>
          <w:szCs w:val="22"/>
        </w:rPr>
      </w:pPr>
    </w:p>
    <w:p w:rsidR="008F7B33" w:rsidP="362940FA" w:rsidRDefault="008F7B33" w14:paraId="2A175D5A" w14:textId="57851522">
      <w:pPr>
        <w:spacing w:after="0" w:line="276" w:lineRule="auto"/>
        <w:rPr>
          <w:rFonts w:ascii="Times New Roman" w:hAnsi="Times New Roman" w:eastAsia="Times New Roman" w:cs="Times New Roman"/>
          <w:color w:val="000000" w:themeColor="text1"/>
          <w:sz w:val="22"/>
          <w:szCs w:val="22"/>
        </w:rPr>
      </w:pPr>
    </w:p>
    <w:p w:rsidR="008F7B33" w:rsidP="362940FA" w:rsidRDefault="008F7B33" w14:paraId="693B8679" w14:textId="701147E0">
      <w:pPr>
        <w:spacing w:after="0" w:line="276" w:lineRule="auto"/>
        <w:rPr>
          <w:rFonts w:ascii="Times New Roman" w:hAnsi="Times New Roman" w:eastAsia="Times New Roman" w:cs="Times New Roman"/>
          <w:color w:val="000000" w:themeColor="text1"/>
          <w:sz w:val="22"/>
          <w:szCs w:val="22"/>
        </w:rPr>
      </w:pPr>
    </w:p>
    <w:p w:rsidR="008F7B33" w:rsidP="780910CB" w:rsidRDefault="008F7B33" w14:paraId="4CF24795" w14:textId="45110BCB">
      <w:pPr>
        <w:spacing w:line="276" w:lineRule="auto"/>
        <w:rPr>
          <w:rFonts w:ascii="Times New Roman" w:hAnsi="Times New Roman" w:eastAsia="Times New Roman" w:cs="Times New Roman"/>
          <w:color w:val="000000" w:themeColor="text1"/>
          <w:sz w:val="22"/>
          <w:szCs w:val="22"/>
        </w:rPr>
      </w:pPr>
    </w:p>
    <w:p w:rsidR="780910CB" w:rsidP="780910CB" w:rsidRDefault="780910CB" w14:paraId="3D42941B" w14:textId="4DE7738B">
      <w:pPr>
        <w:spacing w:line="276" w:lineRule="auto"/>
        <w:rPr>
          <w:rFonts w:ascii="Times New Roman" w:hAnsi="Times New Roman" w:eastAsia="Times New Roman" w:cs="Times New Roman"/>
        </w:rPr>
      </w:pPr>
      <w:r w:rsidRPr="780910CB">
        <w:rPr>
          <w:rFonts w:ascii="Times New Roman" w:hAnsi="Times New Roman" w:eastAsia="Times New Roman" w:cs="Times New Roman"/>
        </w:rPr>
        <w:br w:type="page"/>
      </w:r>
    </w:p>
    <w:p w:rsidR="008F7B33" w:rsidP="362940FA" w:rsidRDefault="05DDF40E" w14:paraId="573351EE" w14:textId="7B3FA695">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lastRenderedPageBreak/>
        <w:t>I          Vragen en opmerkingen vanuit de fracties</w:t>
      </w:r>
    </w:p>
    <w:p w:rsidR="008F7B33" w:rsidP="362940FA" w:rsidRDefault="008F7B33" w14:paraId="04F1ED52" w14:textId="18A2ED4C">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552A2D01" w14:textId="63F4A8FF">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Vragen en opmerkingen van de leden van de PVV-fractie</w:t>
      </w:r>
      <w:r w:rsidR="51D83B10">
        <w:br/>
      </w:r>
    </w:p>
    <w:p w:rsidR="008F7B33" w:rsidP="362940FA" w:rsidRDefault="05DDF40E" w14:paraId="5C21C1AE" w14:textId="19DD512A">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PVV-fractie hebben met interesse kennisgenomen van de stukken op de agenda van het schriftelijk overleg over de Fiche: Mededeling Europees actieplan omtrent kabelveiligheid (Kamerstuk 22112-4019). Naar aanleiding hiervan hebben deze leden nog een aantal vragen.</w:t>
      </w:r>
    </w:p>
    <w:p w:rsidR="008F7B33" w:rsidP="362940FA" w:rsidRDefault="008F7B33" w14:paraId="551E9D1D" w14:textId="7B7B9580">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626B9EB2" w14:textId="788A347A">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PVV-fractie lezen dat de aanbieders van onderzeese datakabels op dit moment onder de </w:t>
      </w:r>
      <w:r w:rsidRPr="780910CB" w:rsidR="008C2C86">
        <w:rPr>
          <w:rFonts w:ascii="Times New Roman" w:hAnsi="Times New Roman" w:eastAsia="Times New Roman" w:cs="Times New Roman"/>
          <w:color w:val="000000" w:themeColor="text1"/>
          <w:sz w:val="22"/>
          <w:szCs w:val="22"/>
        </w:rPr>
        <w:t>Telecommunicatiewet vallen</w:t>
      </w:r>
      <w:r w:rsidRPr="780910CB">
        <w:rPr>
          <w:rFonts w:ascii="Times New Roman" w:hAnsi="Times New Roman" w:eastAsia="Times New Roman" w:cs="Times New Roman"/>
          <w:color w:val="000000" w:themeColor="text1"/>
          <w:sz w:val="22"/>
          <w:szCs w:val="22"/>
        </w:rPr>
        <w:t>, waaruit reeds een zorgplicht voortvloeit. Deze zorgplicht zal bij de implementatie van NIS2 overgaan in de Cyberbeveiligingswet. De Rijksinspectie Digitale Infrastructuur (RDI) kan als toezichthouder deze partijen in de territoriale wateren controleren en aanspreken op hun zorgplicht onder zowel de Telecommunicatiewet, de Cyberbeveiligingswet als de Wet weerbaarheid kritieke entiteiten. Aangezien in deze drie verschillende wetten een zorgplicht wordt gedefinieerd, vragen deze leden zich af in hoeverre deze wetten van elkaar verschillen met betrekking tot het begrip ‘zorgplicht’. Indien hierin wezenlijke verschillen bestaan, waarom wordt dit begrip niet geharmoniseerd?</w:t>
      </w:r>
    </w:p>
    <w:p w:rsidR="008F7B33" w:rsidP="362940FA" w:rsidRDefault="008F7B33" w14:paraId="33EBEF69" w14:textId="5157178F">
      <w:pPr>
        <w:spacing w:after="0" w:line="276" w:lineRule="auto"/>
        <w:rPr>
          <w:rFonts w:ascii="Times New Roman" w:hAnsi="Times New Roman" w:eastAsia="Times New Roman" w:cs="Times New Roman"/>
          <w:color w:val="000000" w:themeColor="text1"/>
          <w:sz w:val="22"/>
          <w:szCs w:val="22"/>
        </w:rPr>
      </w:pPr>
    </w:p>
    <w:p w:rsidR="008F7B33" w:rsidP="780910CB" w:rsidRDefault="05DDF40E" w14:paraId="472FE9A4"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w:t>
      </w:r>
      <w:r w:rsidRPr="780910CB" w:rsidR="768A3304">
        <w:rPr>
          <w:rFonts w:ascii="Times New Roman" w:hAnsi="Times New Roman" w:eastAsia="Times New Roman" w:cs="Times New Roman"/>
          <w:b/>
          <w:bCs/>
          <w:sz w:val="22"/>
          <w:szCs w:val="22"/>
          <w:u w:val="single"/>
        </w:rPr>
        <w:t xml:space="preserve"> van het kabinet</w:t>
      </w:r>
    </w:p>
    <w:p w:rsidR="008F7B33" w:rsidP="780910CB" w:rsidRDefault="05DDF40E" w14:paraId="1A93F1B7" w14:textId="39EF003E">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De zorgplicht onder de Telecommunicatiewet (Tw) is een generieke verplichting die gericht is op het waarborgen van de beschikbaarheid, veiligheid en integriteit van openbare elektronische communicatienetwerken en -diensten. De zorgplicht onder de NIS2-richtlijn, die in Nederland wordt geïmplementeerd via de Cyberbeveiligingswet (Cbw), is uitgebreider en specifieker. De Cbw vereist dat organisaties ten minste tien risicobeheersmaatregelen nemen ter bevordering van hun digitale weerbaarheid. Deze zorgplicht is gericht op het voorkomen en beperken van incidenten met gevolgen voor netwerk- en informatiesystemen. De zorgplicht onder de Wet weerbaarheid kritieke entiteiten (Wwke) richt zich daarentegen met name op het voorkomen, beperken en beheersen van fysieke dreigingen tegen kritieke entiteiten die essentiële diensten leveren.</w:t>
      </w:r>
    </w:p>
    <w:p w:rsidR="008F7B33" w:rsidP="780910CB" w:rsidRDefault="008F7B33" w14:paraId="5EB5CFDD" w14:textId="05CCA4C0">
      <w:pPr>
        <w:spacing w:after="0" w:line="276" w:lineRule="auto"/>
        <w:rPr>
          <w:rFonts w:ascii="Times New Roman" w:hAnsi="Times New Roman" w:eastAsia="Times New Roman" w:cs="Times New Roman"/>
          <w:b/>
          <w:bCs/>
          <w:color w:val="000000" w:themeColor="text1"/>
          <w:sz w:val="22"/>
          <w:szCs w:val="22"/>
        </w:rPr>
      </w:pPr>
    </w:p>
    <w:p w:rsidR="00C91D83" w:rsidP="00C91D83" w:rsidRDefault="00C91D83" w14:paraId="17C74AA8" w14:textId="1207C252">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Voor aanbieders van onderzeese datakabels geldt dat de zorgplicht onder de Tw zal komen te vervallen bij de inwerkingtreding van de Cbw. Vanaf dat moment geldt voor hen alleen de zorgplicht uit de Cbw. Onder de Wwke kunnen aanbieders van onderzeese datakabelsals kritieke entiteit worden </w:t>
      </w:r>
      <w:r>
        <w:rPr>
          <w:rFonts w:ascii="Times New Roman" w:hAnsi="Times New Roman" w:eastAsia="Times New Roman" w:cs="Times New Roman"/>
          <w:b/>
          <w:bCs/>
          <w:sz w:val="22"/>
          <w:szCs w:val="22"/>
        </w:rPr>
        <w:t xml:space="preserve">aangewezen voor zover hun infrastructuur zich bevindt op Nederlands grondgebied, inclusief de territoriale </w:t>
      </w:r>
      <w:r w:rsidR="008C2C86">
        <w:rPr>
          <w:rFonts w:ascii="Times New Roman" w:hAnsi="Times New Roman" w:eastAsia="Times New Roman" w:cs="Times New Roman"/>
          <w:b/>
          <w:bCs/>
          <w:sz w:val="22"/>
          <w:szCs w:val="22"/>
        </w:rPr>
        <w:t>wateren.</w:t>
      </w:r>
      <w:r w:rsidRPr="780910CB">
        <w:rPr>
          <w:rFonts w:ascii="Times New Roman" w:hAnsi="Times New Roman" w:eastAsia="Times New Roman" w:cs="Times New Roman"/>
          <w:b/>
          <w:bCs/>
          <w:sz w:val="22"/>
          <w:szCs w:val="22"/>
        </w:rPr>
        <w:t xml:space="preserve"> </w:t>
      </w:r>
      <w:r w:rsidRPr="780910CB" w:rsidR="006C6B86">
        <w:rPr>
          <w:rFonts w:ascii="Times New Roman" w:hAnsi="Times New Roman" w:eastAsia="Times New Roman" w:cs="Times New Roman"/>
          <w:b/>
          <w:bCs/>
          <w:sz w:val="22"/>
          <w:szCs w:val="22"/>
        </w:rPr>
        <w:t>De</w:t>
      </w:r>
      <w:r w:rsidRPr="780910CB">
        <w:rPr>
          <w:rFonts w:ascii="Times New Roman" w:hAnsi="Times New Roman" w:eastAsia="Times New Roman" w:cs="Times New Roman"/>
          <w:b/>
          <w:bCs/>
          <w:sz w:val="22"/>
          <w:szCs w:val="22"/>
        </w:rPr>
        <w:t xml:space="preserve"> sector digitale infrastructuur, waaronder deze aanbieders vallen, </w:t>
      </w:r>
      <w:r>
        <w:rPr>
          <w:rFonts w:ascii="Times New Roman" w:hAnsi="Times New Roman" w:eastAsia="Times New Roman" w:cs="Times New Roman"/>
          <w:b/>
          <w:bCs/>
          <w:sz w:val="22"/>
          <w:szCs w:val="22"/>
        </w:rPr>
        <w:t xml:space="preserve">zijn echter </w:t>
      </w:r>
      <w:r w:rsidRPr="780910CB">
        <w:rPr>
          <w:rFonts w:ascii="Times New Roman" w:hAnsi="Times New Roman" w:eastAsia="Times New Roman" w:cs="Times New Roman"/>
          <w:b/>
          <w:bCs/>
          <w:sz w:val="22"/>
          <w:szCs w:val="22"/>
        </w:rPr>
        <w:t>uitgezonderd van</w:t>
      </w:r>
      <w:r>
        <w:rPr>
          <w:rFonts w:ascii="Times New Roman" w:hAnsi="Times New Roman" w:eastAsia="Times New Roman" w:cs="Times New Roman"/>
          <w:b/>
          <w:bCs/>
          <w:sz w:val="22"/>
          <w:szCs w:val="22"/>
        </w:rPr>
        <w:t xml:space="preserve"> onder andere</w:t>
      </w:r>
      <w:r w:rsidRPr="780910CB">
        <w:rPr>
          <w:rFonts w:ascii="Times New Roman" w:hAnsi="Times New Roman" w:eastAsia="Times New Roman" w:cs="Times New Roman"/>
          <w:b/>
          <w:bCs/>
          <w:sz w:val="22"/>
          <w:szCs w:val="22"/>
        </w:rPr>
        <w:t xml:space="preserve"> de zorgplicht onder de Wwke. </w:t>
      </w:r>
      <w:r>
        <w:rPr>
          <w:rFonts w:ascii="Times New Roman" w:hAnsi="Times New Roman" w:eastAsia="Times New Roman" w:cs="Times New Roman"/>
          <w:b/>
          <w:bCs/>
          <w:sz w:val="22"/>
          <w:szCs w:val="22"/>
        </w:rPr>
        <w:t xml:space="preserve">Dit volgt uit de CER-richtlijn. </w:t>
      </w:r>
      <w:r w:rsidRPr="780910CB">
        <w:rPr>
          <w:rFonts w:ascii="Times New Roman" w:hAnsi="Times New Roman" w:eastAsia="Times New Roman" w:cs="Times New Roman"/>
          <w:b/>
          <w:bCs/>
          <w:sz w:val="22"/>
          <w:szCs w:val="22"/>
        </w:rPr>
        <w:t xml:space="preserve">Dit betekent dat de wettelijke zorgplicht voor aanbieders van onderzeese datakabels na </w:t>
      </w:r>
      <w:r>
        <w:rPr>
          <w:rFonts w:ascii="Times New Roman" w:hAnsi="Times New Roman" w:eastAsia="Times New Roman" w:cs="Times New Roman"/>
          <w:b/>
          <w:bCs/>
          <w:sz w:val="22"/>
          <w:szCs w:val="22"/>
        </w:rPr>
        <w:t xml:space="preserve">inwerkingtreding </w:t>
      </w:r>
      <w:r w:rsidR="006C6B86">
        <w:rPr>
          <w:rFonts w:ascii="Times New Roman" w:hAnsi="Times New Roman" w:eastAsia="Times New Roman" w:cs="Times New Roman"/>
          <w:b/>
          <w:bCs/>
          <w:sz w:val="22"/>
          <w:szCs w:val="22"/>
        </w:rPr>
        <w:t xml:space="preserve">van </w:t>
      </w:r>
      <w:r w:rsidRPr="780910CB" w:rsidR="006C6B86">
        <w:rPr>
          <w:rFonts w:ascii="Times New Roman" w:hAnsi="Times New Roman" w:eastAsia="Times New Roman" w:cs="Times New Roman"/>
          <w:b/>
          <w:bCs/>
          <w:sz w:val="22"/>
          <w:szCs w:val="22"/>
        </w:rPr>
        <w:t>genoemde</w:t>
      </w:r>
      <w:r>
        <w:rPr>
          <w:rFonts w:ascii="Times New Roman" w:hAnsi="Times New Roman" w:eastAsia="Times New Roman" w:cs="Times New Roman"/>
          <w:b/>
          <w:bCs/>
          <w:sz w:val="22"/>
          <w:szCs w:val="22"/>
        </w:rPr>
        <w:t xml:space="preserve"> wetsvoorstellen </w:t>
      </w:r>
      <w:r w:rsidRPr="780910CB">
        <w:rPr>
          <w:rFonts w:ascii="Times New Roman" w:hAnsi="Times New Roman" w:eastAsia="Times New Roman" w:cs="Times New Roman"/>
          <w:b/>
          <w:bCs/>
          <w:sz w:val="22"/>
          <w:szCs w:val="22"/>
        </w:rPr>
        <w:t>voortvloeit uit de Cbw.</w:t>
      </w:r>
    </w:p>
    <w:p w:rsidR="008F7B33" w:rsidP="362940FA" w:rsidRDefault="05DDF40E" w14:paraId="48CE31C9" w14:textId="1802E65A">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w:t>
      </w:r>
    </w:p>
    <w:p w:rsidR="008F7B33" w:rsidP="362940FA" w:rsidRDefault="05DDF40E" w14:paraId="4919E5B3" w14:textId="7E1B25F8">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Voorts lezen deze leden ook dat het kabinet kritisch is op de voorgestelde financiële constructies waarbij CPEI’s (Cable Projects of European Interest) prioriteit krijgen. Het kabinet zal bij de uitwerking van de voorgestelde financiële constructies moeten bezien of dit voor Nederland passend is en de constructies geen ongewenste nadelige effecten hebben op haar concurrentiepositie als belangrijk digitaal knooppunt in Europa. Deze leden vragen hoe dit kabinet zich gaat inzetten voor de versteviging van onze concurrentiepositie indien zij gaat deelnemen aan CPEI’s en welke randvoorwaarden zij voornemens is te hanteren? </w:t>
      </w:r>
    </w:p>
    <w:p w:rsidR="008F7B33" w:rsidP="362940FA" w:rsidRDefault="008F7B33" w14:paraId="581D7DD0" w14:textId="168E24D7">
      <w:pPr>
        <w:spacing w:after="0" w:line="276" w:lineRule="auto"/>
        <w:rPr>
          <w:rFonts w:ascii="Times New Roman" w:hAnsi="Times New Roman" w:eastAsia="Times New Roman" w:cs="Times New Roman"/>
          <w:color w:val="000000" w:themeColor="text1"/>
          <w:sz w:val="22"/>
          <w:szCs w:val="22"/>
        </w:rPr>
      </w:pPr>
    </w:p>
    <w:p w:rsidR="008F7B33" w:rsidP="780910CB" w:rsidRDefault="54D9C030" w14:paraId="5FB9FD25"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lastRenderedPageBreak/>
        <w:t>Antwoord van het kabinet</w:t>
      </w:r>
    </w:p>
    <w:p w:rsidR="008F7B33" w:rsidP="780910CB" w:rsidRDefault="05DDF40E" w14:paraId="7CECD599" w14:textId="61BB67BB">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De Submarine Cable </w:t>
      </w:r>
      <w:r w:rsidR="00F77256">
        <w:rPr>
          <w:rFonts w:ascii="Times New Roman" w:hAnsi="Times New Roman" w:eastAsia="Times New Roman" w:cs="Times New Roman"/>
          <w:b/>
          <w:bCs/>
          <w:sz w:val="22"/>
          <w:szCs w:val="22"/>
        </w:rPr>
        <w:t>Infrastructure</w:t>
      </w:r>
      <w:r w:rsidRPr="780910CB">
        <w:rPr>
          <w:rFonts w:ascii="Times New Roman" w:hAnsi="Times New Roman" w:eastAsia="Times New Roman" w:cs="Times New Roman"/>
          <w:b/>
          <w:bCs/>
          <w:sz w:val="22"/>
          <w:szCs w:val="22"/>
        </w:rPr>
        <w:t xml:space="preserve"> Expert Group, waarin ook Nederland is vertegenwoordigd, stelt de criteria vast op basis waarvan de Europese Commissie projecten kan aanmerken als Cable Projects of European Interest (CPEI). Deze criteria zijn grotendeels gebaseerd op een eerdere aanbeveling van de Commissie en omvatten onder andere dat het project moet voortvloeien uit een geconstateerde lacune in de risicoanalyse, bijdragen aan de versterking van de toeleveringsketen, van geostrategisch belang zijn en voorzien in connectiviteitsbehoeften waaraan door private investeringen alleen niet kan worden voldaan.</w:t>
      </w:r>
    </w:p>
    <w:p w:rsidR="008F7B33" w:rsidP="780910CB" w:rsidRDefault="008F7B33" w14:paraId="3D65E481" w14:textId="767CC45F">
      <w:pPr>
        <w:spacing w:after="0" w:line="276" w:lineRule="auto"/>
        <w:rPr>
          <w:rFonts w:ascii="Times New Roman" w:hAnsi="Times New Roman" w:eastAsia="Times New Roman" w:cs="Times New Roman"/>
          <w:b/>
          <w:bCs/>
          <w:sz w:val="22"/>
          <w:szCs w:val="22"/>
        </w:rPr>
      </w:pPr>
    </w:p>
    <w:p w:rsidR="008F7B33" w:rsidP="780910CB" w:rsidRDefault="05DDF40E" w14:paraId="72160458" w14:textId="059575ED">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Vernieuwing en uitbreiding van onderzeese kabels is van belang om een onderscheidende en hoogwaardige digitale infrastructuur te behouden en de Nederlandse positie als digitaal knooppunt te versterken. Deelname van Nederland aan een CPEI zal per project worden beoordeeld. Voorwaarden daarbij zijn onder meer dat het project van strategisch belang is voor Nederland en dat de kabel fysiek in Nederland aanlandt. Deelname onder die voorwaarden kan bijdragen aan de versterking van onze internationale concurrentiepositie als digitaal knooppunt.</w:t>
      </w:r>
      <w:r w:rsidR="00C77A5E">
        <w:rPr>
          <w:rFonts w:ascii="Times New Roman" w:hAnsi="Times New Roman" w:eastAsia="Times New Roman" w:cs="Times New Roman"/>
          <w:b/>
          <w:bCs/>
          <w:sz w:val="22"/>
          <w:szCs w:val="22"/>
        </w:rPr>
        <w:t xml:space="preserve">   </w:t>
      </w:r>
      <w:r w:rsidR="008C48AE">
        <w:rPr>
          <w:rFonts w:ascii="Times New Roman" w:hAnsi="Times New Roman" w:eastAsia="Times New Roman" w:cs="Times New Roman"/>
          <w:b/>
          <w:bCs/>
          <w:sz w:val="22"/>
          <w:szCs w:val="22"/>
        </w:rPr>
        <w:t xml:space="preserve">  </w:t>
      </w:r>
      <w:r w:rsidR="00636C07">
        <w:rPr>
          <w:rFonts w:ascii="Times New Roman" w:hAnsi="Times New Roman" w:eastAsia="Times New Roman" w:cs="Times New Roman"/>
          <w:b/>
          <w:bCs/>
          <w:sz w:val="22"/>
          <w:szCs w:val="22"/>
        </w:rPr>
        <w:t xml:space="preserve">                                                                                                                                                                                         </w:t>
      </w:r>
    </w:p>
    <w:p w:rsidR="008F7B33" w:rsidP="780910CB" w:rsidRDefault="008F7B33" w14:paraId="4C6C7A74" w14:textId="11E15637">
      <w:pPr>
        <w:spacing w:after="0" w:line="276" w:lineRule="auto"/>
        <w:rPr>
          <w:rFonts w:ascii="Times New Roman" w:hAnsi="Times New Roman" w:eastAsia="Times New Roman" w:cs="Times New Roman"/>
          <w:b/>
          <w:bCs/>
          <w:sz w:val="22"/>
          <w:szCs w:val="22"/>
        </w:rPr>
      </w:pPr>
    </w:p>
    <w:p w:rsidR="008F7B33" w:rsidP="780910CB" w:rsidRDefault="05DDF40E" w14:paraId="034095A5" w14:textId="3EF80786">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Voor deelname aan CPEI’s is onder de blendingfaciliteit waarschijnlijk budget nodig voor </w:t>
      </w:r>
    </w:p>
    <w:p w:rsidR="008F7B33" w:rsidP="780910CB" w:rsidRDefault="05DDF40E" w14:paraId="65C11B7E" w14:textId="40066403">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nationale (co)financiering. In tegenstelling tot sommige andere lidstaten, heeft de Rijksoverheid op dit moment geen budget voor nationale (co)financiering van zeekabelprojecten gereserveerd op haar begroting. Eventueel budget voor deelname aan CPEI’s vereist nieuwe besluitvorming</w:t>
      </w:r>
      <w:r w:rsidR="00156AEC">
        <w:rPr>
          <w:rFonts w:ascii="Times New Roman" w:hAnsi="Times New Roman" w:eastAsia="Times New Roman" w:cs="Times New Roman"/>
          <w:b/>
          <w:bCs/>
          <w:sz w:val="22"/>
          <w:szCs w:val="22"/>
        </w:rPr>
        <w:t xml:space="preserve"> over deze financiering</w:t>
      </w:r>
      <w:r w:rsidRPr="780910CB">
        <w:rPr>
          <w:rFonts w:ascii="Times New Roman" w:hAnsi="Times New Roman" w:eastAsia="Times New Roman" w:cs="Times New Roman"/>
          <w:b/>
          <w:bCs/>
          <w:sz w:val="22"/>
          <w:szCs w:val="22"/>
        </w:rPr>
        <w:t>. Daarbij is er helaas een spanningsveld tussen de budgettaire kaders en het verstevigen van onze concurrentiepositie als digitaal knooppunt.</w:t>
      </w:r>
    </w:p>
    <w:p w:rsidR="008F7B33" w:rsidP="362940FA" w:rsidRDefault="008F7B33" w14:paraId="41E666C7" w14:textId="56871A31">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449F6535" w14:textId="30FA8788">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Zij constateren daarnaast dat het kabinet in het fiche aangeeft dat het Programma Bescherming Noordzee Infrastructuur (PBNI)</w:t>
      </w:r>
      <w:r w:rsidR="006C6B86">
        <w:rPr>
          <w:rFonts w:ascii="Times New Roman" w:hAnsi="Times New Roman" w:eastAsia="Times New Roman" w:cs="Times New Roman"/>
          <w:color w:val="000000" w:themeColor="text1"/>
          <w:sz w:val="22"/>
          <w:szCs w:val="22"/>
        </w:rPr>
        <w:t xml:space="preserve">, </w:t>
      </w:r>
      <w:r w:rsidRPr="780910CB">
        <w:rPr>
          <w:rFonts w:ascii="Times New Roman" w:hAnsi="Times New Roman" w:eastAsia="Times New Roman" w:cs="Times New Roman"/>
          <w:color w:val="000000" w:themeColor="text1"/>
          <w:sz w:val="22"/>
          <w:szCs w:val="22"/>
        </w:rPr>
        <w:t>lopend tot april 2026</w:t>
      </w:r>
      <w:r w:rsidR="006C6B86">
        <w:rPr>
          <w:rFonts w:ascii="Times New Roman" w:hAnsi="Times New Roman" w:eastAsia="Times New Roman" w:cs="Times New Roman"/>
          <w:color w:val="000000" w:themeColor="text1"/>
          <w:sz w:val="22"/>
          <w:szCs w:val="22"/>
        </w:rPr>
        <w:t>,</w:t>
      </w:r>
      <w:r w:rsidRPr="780910CB">
        <w:rPr>
          <w:rFonts w:ascii="Times New Roman" w:hAnsi="Times New Roman" w:eastAsia="Times New Roman" w:cs="Times New Roman"/>
          <w:color w:val="000000" w:themeColor="text1"/>
          <w:sz w:val="22"/>
          <w:szCs w:val="22"/>
        </w:rPr>
        <w:t xml:space="preserve"> de kern vormt van de Nederlandse inzet om vitale infrastructuur op de Noordzee te beschermen tegen zowel statelijke als niet-statelijke dreigingen. Tevens constateren de leden van de PVV-fractie dat het EU-actieplan kabelveiligheid inzet op onder meer het opzetten van regionale surveillancehubs, gezamenlijke risicobeoordelingen en grensoverschrijdende responscapaciteit. Deze leden vragen in dit licht op welke manier het PBNI zich verhoudt tot deze Europese initiatieven.</w:t>
      </w:r>
    </w:p>
    <w:p w:rsidR="008F7B33" w:rsidP="362940FA" w:rsidRDefault="008F7B33" w14:paraId="2597BCB2" w14:textId="436B73F7">
      <w:pPr>
        <w:spacing w:after="0" w:line="276" w:lineRule="auto"/>
        <w:rPr>
          <w:rFonts w:ascii="Times New Roman" w:hAnsi="Times New Roman" w:eastAsia="Times New Roman" w:cs="Times New Roman"/>
          <w:color w:val="000000" w:themeColor="text1"/>
          <w:sz w:val="22"/>
          <w:szCs w:val="22"/>
        </w:rPr>
      </w:pPr>
    </w:p>
    <w:p w:rsidR="53699B2B" w:rsidP="780910CB" w:rsidRDefault="53699B2B" w14:paraId="65880045" w14:textId="24F5E5D3">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00C0499D" w:rsidRDefault="00C0499D" w14:paraId="7C3A694C" w14:textId="512628BE">
      <w:pPr>
        <w:spacing w:after="0" w:line="276" w:lineRule="auto"/>
        <w:rPr>
          <w:rFonts w:ascii="Times New Roman" w:hAnsi="Times New Roman" w:eastAsia="Times New Roman" w:cs="Times New Roman"/>
          <w:b/>
          <w:bCs/>
          <w:sz w:val="22"/>
          <w:szCs w:val="22"/>
        </w:rPr>
      </w:pPr>
      <w:r w:rsidRPr="00C0499D">
        <w:rPr>
          <w:rFonts w:ascii="Times New Roman" w:hAnsi="Times New Roman" w:eastAsia="Times New Roman" w:cs="Times New Roman"/>
          <w:b/>
          <w:bCs/>
          <w:sz w:val="22"/>
          <w:szCs w:val="22"/>
        </w:rPr>
        <w:t xml:space="preserve">Internationaal trekt Nederland samen op met buurlanden en bondgenoten om de Noordzee veilig te houden. Een van de kernactiviteiten van het PBNI  is het aannemen van een actieve rol in internationale gremia, zo ook bij de Europese initiatieven. </w:t>
      </w:r>
      <w:r w:rsidRPr="00C0499D" w:rsidR="00C55CA9">
        <w:rPr>
          <w:rFonts w:ascii="Times New Roman" w:hAnsi="Times New Roman" w:eastAsia="Times New Roman" w:cs="Times New Roman"/>
          <w:b/>
          <w:bCs/>
          <w:sz w:val="22"/>
          <w:szCs w:val="22"/>
        </w:rPr>
        <w:t xml:space="preserve">Dit houdt onder andere in dat de </w:t>
      </w:r>
      <w:r w:rsidR="00C55CA9">
        <w:rPr>
          <w:rFonts w:ascii="Times New Roman" w:hAnsi="Times New Roman" w:eastAsia="Times New Roman" w:cs="Times New Roman"/>
          <w:b/>
          <w:bCs/>
          <w:sz w:val="22"/>
          <w:szCs w:val="22"/>
        </w:rPr>
        <w:t xml:space="preserve">Nederlandse inzet waar nodig wordt afgestemd met </w:t>
      </w:r>
      <w:r w:rsidRPr="00C0499D" w:rsidR="00C55CA9">
        <w:rPr>
          <w:rFonts w:ascii="Times New Roman" w:hAnsi="Times New Roman" w:eastAsia="Times New Roman" w:cs="Times New Roman"/>
          <w:b/>
          <w:bCs/>
          <w:sz w:val="22"/>
          <w:szCs w:val="22"/>
        </w:rPr>
        <w:t xml:space="preserve">internationale initiatieven. </w:t>
      </w:r>
      <w:r w:rsidR="00C55CA9">
        <w:rPr>
          <w:rFonts w:ascii="Times New Roman" w:hAnsi="Times New Roman" w:eastAsia="Times New Roman" w:cs="Times New Roman"/>
          <w:b/>
          <w:bCs/>
          <w:sz w:val="22"/>
          <w:szCs w:val="22"/>
        </w:rPr>
        <w:t>In</w:t>
      </w:r>
      <w:r w:rsidRPr="00C0499D" w:rsidR="00C55CA9">
        <w:rPr>
          <w:rFonts w:ascii="Times New Roman" w:hAnsi="Times New Roman" w:eastAsia="Times New Roman" w:cs="Times New Roman"/>
          <w:b/>
          <w:bCs/>
          <w:sz w:val="22"/>
          <w:szCs w:val="22"/>
        </w:rPr>
        <w:t xml:space="preserve"> internationale gremia</w:t>
      </w:r>
      <w:r w:rsidR="00C55CA9">
        <w:rPr>
          <w:rFonts w:ascii="Times New Roman" w:hAnsi="Times New Roman" w:eastAsia="Times New Roman" w:cs="Times New Roman"/>
          <w:b/>
          <w:bCs/>
          <w:sz w:val="22"/>
          <w:szCs w:val="22"/>
        </w:rPr>
        <w:t xml:space="preserve"> wordt onder andere </w:t>
      </w:r>
      <w:r w:rsidRPr="00C0499D" w:rsidR="00C55CA9">
        <w:rPr>
          <w:rFonts w:ascii="Times New Roman" w:hAnsi="Times New Roman" w:eastAsia="Times New Roman" w:cs="Times New Roman"/>
          <w:b/>
          <w:bCs/>
          <w:sz w:val="22"/>
          <w:szCs w:val="22"/>
        </w:rPr>
        <w:t xml:space="preserve">actief informatie uitgewisseld, worden best </w:t>
      </w:r>
      <w:proofErr w:type="spellStart"/>
      <w:r w:rsidRPr="00C0499D" w:rsidR="00C55CA9">
        <w:rPr>
          <w:rFonts w:ascii="Times New Roman" w:hAnsi="Times New Roman" w:eastAsia="Times New Roman" w:cs="Times New Roman"/>
          <w:b/>
          <w:bCs/>
          <w:sz w:val="22"/>
          <w:szCs w:val="22"/>
        </w:rPr>
        <w:t>practices</w:t>
      </w:r>
      <w:proofErr w:type="spellEnd"/>
      <w:r w:rsidRPr="00C0499D" w:rsidR="00C55CA9">
        <w:rPr>
          <w:rFonts w:ascii="Times New Roman" w:hAnsi="Times New Roman" w:eastAsia="Times New Roman" w:cs="Times New Roman"/>
          <w:b/>
          <w:bCs/>
          <w:sz w:val="22"/>
          <w:szCs w:val="22"/>
        </w:rPr>
        <w:t xml:space="preserve"> uitgewisseld, gezamenlijke uitdagingen onderzocht</w:t>
      </w:r>
      <w:r w:rsidR="00C55CA9">
        <w:rPr>
          <w:rFonts w:ascii="Times New Roman" w:hAnsi="Times New Roman" w:eastAsia="Times New Roman" w:cs="Times New Roman"/>
          <w:b/>
          <w:bCs/>
          <w:sz w:val="22"/>
          <w:szCs w:val="22"/>
        </w:rPr>
        <w:t>. Ook</w:t>
      </w:r>
      <w:r w:rsidRPr="00C0499D" w:rsidR="00C55CA9">
        <w:rPr>
          <w:rFonts w:ascii="Times New Roman" w:hAnsi="Times New Roman" w:eastAsia="Times New Roman" w:cs="Times New Roman"/>
          <w:b/>
          <w:bCs/>
          <w:sz w:val="22"/>
          <w:szCs w:val="22"/>
        </w:rPr>
        <w:t xml:space="preserve"> zijn </w:t>
      </w:r>
      <w:r w:rsidR="00C55CA9">
        <w:rPr>
          <w:rFonts w:ascii="Times New Roman" w:hAnsi="Times New Roman" w:eastAsia="Times New Roman" w:cs="Times New Roman"/>
          <w:b/>
          <w:bCs/>
          <w:sz w:val="22"/>
          <w:szCs w:val="22"/>
        </w:rPr>
        <w:t xml:space="preserve">er </w:t>
      </w:r>
      <w:r w:rsidRPr="00C0499D" w:rsidR="00C55CA9">
        <w:rPr>
          <w:rFonts w:ascii="Times New Roman" w:hAnsi="Times New Roman" w:eastAsia="Times New Roman" w:cs="Times New Roman"/>
          <w:b/>
          <w:bCs/>
          <w:sz w:val="22"/>
          <w:szCs w:val="22"/>
        </w:rPr>
        <w:t>veel Europese initiatieven waarbij aansluiting wordt gevonden en wordt bekeken of er binnen EU-verband aanvullende maatregelen nodig zij</w:t>
      </w:r>
      <w:r w:rsidR="00C55CA9">
        <w:rPr>
          <w:rFonts w:ascii="Times New Roman" w:hAnsi="Times New Roman" w:eastAsia="Times New Roman" w:cs="Times New Roman"/>
          <w:b/>
          <w:bCs/>
          <w:sz w:val="22"/>
          <w:szCs w:val="22"/>
        </w:rPr>
        <w:t>n.</w:t>
      </w:r>
      <w:r w:rsidRPr="00C0499D" w:rsidR="00C55CA9">
        <w:rPr>
          <w:rFonts w:ascii="Times New Roman" w:hAnsi="Times New Roman" w:eastAsia="Times New Roman" w:cs="Times New Roman"/>
          <w:b/>
          <w:bCs/>
          <w:sz w:val="22"/>
          <w:szCs w:val="22"/>
        </w:rPr>
        <w:t xml:space="preserve"> </w:t>
      </w:r>
      <w:r w:rsidRPr="00C0499D">
        <w:rPr>
          <w:rFonts w:ascii="Times New Roman" w:hAnsi="Times New Roman" w:eastAsia="Times New Roman" w:cs="Times New Roman"/>
          <w:b/>
          <w:bCs/>
          <w:sz w:val="22"/>
          <w:szCs w:val="22"/>
        </w:rPr>
        <w:t>In NAVO verband neemt Nederland ook actief deel. Zo heeft de NAVO 2023 een coördinatie</w:t>
      </w:r>
      <w:r>
        <w:rPr>
          <w:rFonts w:ascii="Times New Roman" w:hAnsi="Times New Roman" w:eastAsia="Times New Roman" w:cs="Times New Roman"/>
          <w:b/>
          <w:bCs/>
          <w:sz w:val="22"/>
          <w:szCs w:val="22"/>
        </w:rPr>
        <w:t>c</w:t>
      </w:r>
      <w:r w:rsidRPr="00C0499D">
        <w:rPr>
          <w:rFonts w:ascii="Times New Roman" w:hAnsi="Times New Roman" w:eastAsia="Times New Roman" w:cs="Times New Roman"/>
          <w:b/>
          <w:bCs/>
          <w:sz w:val="22"/>
          <w:szCs w:val="22"/>
        </w:rPr>
        <w:t>el voor onderzeese infrastructuur ingericht dat de samenwerking bevordert tussen militaire en civiele experts en de betrokken industrie binnen alle NAVO-landen waaraan Nederland deelneemt</w:t>
      </w:r>
      <w:r>
        <w:rPr>
          <w:rFonts w:ascii="Times New Roman" w:hAnsi="Times New Roman" w:eastAsia="Times New Roman" w:cs="Times New Roman"/>
          <w:b/>
          <w:bCs/>
          <w:sz w:val="22"/>
          <w:szCs w:val="22"/>
        </w:rPr>
        <w:t>.</w:t>
      </w:r>
    </w:p>
    <w:p w:rsidR="008F7B33" w:rsidP="362940FA" w:rsidRDefault="05DDF40E" w14:paraId="6F6AD33F" w14:textId="6DF2964F">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w:t>
      </w:r>
    </w:p>
    <w:p w:rsidR="008F7B33" w:rsidP="362940FA" w:rsidRDefault="05DDF40E" w14:paraId="5230025D" w14:textId="3E774F03">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Tot slot lezen deze leden dat de Cyberbeveiligingswet (Cbw) en de Wet weerbaarheid kritieke entiteiten (Wwke) naar verwachting in het derde kwartaal van 2025 in werking treden. Vervolgens lezen zij dat er ten behoeve van de Wwke een rapport is opgesteld om te bepalen welke aanbieders van onderzeese datakabels onder de nieuwe wetgeving zouden moeten komen vallen. Dit rapport ligt nu bij het kabinet voor appreciatie. In het licht van de naderende implementatie vragen de leden van de PVV-fractie hoe wordt gewaarborgd dat het kabinet deze aanbieders tijdig informeert en voorbereidt op hun aanwijzing als kritieke entiteit.</w:t>
      </w:r>
    </w:p>
    <w:p w:rsidR="008F7B33" w:rsidP="362940FA" w:rsidRDefault="008F7B33" w14:paraId="1774DDCB" w14:textId="512FDEC3">
      <w:pPr>
        <w:spacing w:after="0" w:line="276" w:lineRule="auto"/>
        <w:rPr>
          <w:rFonts w:ascii="Times New Roman" w:hAnsi="Times New Roman" w:eastAsia="Times New Roman" w:cs="Times New Roman"/>
          <w:color w:val="000000" w:themeColor="text1"/>
          <w:sz w:val="22"/>
          <w:szCs w:val="22"/>
        </w:rPr>
      </w:pPr>
    </w:p>
    <w:p w:rsidR="78294E80" w:rsidP="780910CB" w:rsidRDefault="78294E80" w14:paraId="39D90551" w14:textId="6E82D941">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223EC12A" w14:textId="21186ADA">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Zoals in het BNC-fiche gesteld zullen alle onderzeese datakabels die in Nederland aanlanden, onder de Cbw vallen en daarmee geldt voor de aanbieders ook de zorg- en meldplicht. Als de Wwke in werking treedt, kan het zijn dat er </w:t>
      </w:r>
      <w:r w:rsidRPr="780910CB" w:rsidR="00E8655F">
        <w:rPr>
          <w:rFonts w:ascii="Times New Roman" w:hAnsi="Times New Roman" w:eastAsia="Times New Roman" w:cs="Times New Roman"/>
          <w:b/>
          <w:bCs/>
          <w:sz w:val="22"/>
          <w:szCs w:val="22"/>
        </w:rPr>
        <w:t>partijen</w:t>
      </w:r>
      <w:r w:rsidR="00E8655F">
        <w:rPr>
          <w:rFonts w:ascii="Times New Roman" w:hAnsi="Times New Roman" w:eastAsia="Times New Roman" w:cs="Times New Roman"/>
          <w:b/>
          <w:bCs/>
          <w:sz w:val="22"/>
          <w:szCs w:val="22"/>
        </w:rPr>
        <w:t xml:space="preserve"> in de sector digitale infrastructuur </w:t>
      </w:r>
      <w:r w:rsidRPr="780910CB">
        <w:rPr>
          <w:rFonts w:ascii="Times New Roman" w:hAnsi="Times New Roman" w:eastAsia="Times New Roman" w:cs="Times New Roman"/>
          <w:b/>
          <w:bCs/>
          <w:sz w:val="22"/>
          <w:szCs w:val="22"/>
        </w:rPr>
        <w:t xml:space="preserve">ook als kritieke entiteit worden aangewezen onder de Wwke. De relevante partijen zullen hierin tijdig worden meegenomen en worden hierover door het Ministerie van Economische Zaken geïnformeerd volgens het in de Wwke beschreven wettelijk proces. De kritieke entiteiten krijgen nadat zij zijn aangewezen ook nog 9 </w:t>
      </w:r>
      <w:r w:rsidRPr="780910CB" w:rsidR="006C6B86">
        <w:rPr>
          <w:rFonts w:ascii="Times New Roman" w:hAnsi="Times New Roman" w:eastAsia="Times New Roman" w:cs="Times New Roman"/>
          <w:b/>
          <w:bCs/>
          <w:sz w:val="22"/>
          <w:szCs w:val="22"/>
        </w:rPr>
        <w:t>à</w:t>
      </w:r>
      <w:r w:rsidRPr="780910CB">
        <w:rPr>
          <w:rFonts w:ascii="Times New Roman" w:hAnsi="Times New Roman" w:eastAsia="Times New Roman" w:cs="Times New Roman"/>
          <w:b/>
          <w:bCs/>
          <w:sz w:val="22"/>
          <w:szCs w:val="22"/>
        </w:rPr>
        <w:t xml:space="preserve"> 10 maanden (afhankelijk van de verplichting) voorbereidingstijd om aan de wet te voldoen. Daarbij gezegd, valt de digitale infrastructuur niet onder de verplichtingen (zorg- en meldplicht) van de Wwke. De wettelijke verplichtingen voor de aanbieders komen alleen uit de Cbw. Dit wordt ook duidelijk meegenomen in de communicatie richting de aanbieders.</w:t>
      </w:r>
    </w:p>
    <w:p w:rsidR="008F7B33" w:rsidP="362940FA" w:rsidRDefault="008F7B33" w14:paraId="43E63BCD" w14:textId="5AA83C6C">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7142B84A" w14:textId="3694DF9D">
      <w:pPr>
        <w:pStyle w:val="Geenafstand"/>
        <w:spacing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Vragen en opmerkingen van de leden van de GroenLinks-PvdA-fractie</w:t>
      </w:r>
    </w:p>
    <w:p w:rsidR="008F7B33" w:rsidP="362940FA" w:rsidRDefault="008F7B33" w14:paraId="6118DB73" w14:textId="10565D84">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06E7E31E" w14:textId="27B3ECF8">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GroenLinks-PvdA-fractie hebben kennisgenomen van het Europees actieplan voor kabelveiligheid. Deze leden verwelkomen de komst van een samenhangend plan om de fysieke beveiliging van onze digitale infrastructuur te verbeteren. Voor Nederland is het van het grootste veiligheidsbelang dat kabels gemonitord, versterkt en beschermd worden. Strategische autonomie, met name het verminderen van afhankelijkheden van enkele marktpartijen, is in het belang van de nationale veiligheid. Hierover hebben zij enkele vragen en opmerkingen.</w:t>
      </w:r>
    </w:p>
    <w:p w:rsidR="008F7B33" w:rsidP="362940FA" w:rsidRDefault="05DDF40E" w14:paraId="1A102B06" w14:textId="3541AA93">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GroenLinks-PvdA-fractie steunen het voornemen om brede risicoanalyses uit te voeren voor de veiligheid van onderzeese zeekabels. Deze leden zijn benieuwd naar de rol die Nederland, als belangrijk knooppunt in de digitale infrastructuur, in de voorgestelde regionale surveillance-hubs van verschillende zeegebieden zal hebben. Welke kennis en kunde draagt Nederland aan om de surveillance-hubs vorm te geven, en welke overheidsorganisaties zijn hier bij betrokken? </w:t>
      </w:r>
    </w:p>
    <w:p w:rsidR="008F7B33" w:rsidP="362940FA" w:rsidRDefault="05DDF40E" w14:paraId="017CD27A" w14:textId="0C145B39">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Ook ontvangen deze leden graag meer informatie over de nieuwe capaciteiten die zullen worden ontwikkeld ten behoeve van deze hubs. Zij benadrukken het belang van vertrouwelijke communicatie en informatie-uitwisseling binnen de beoogde hubs. Hoe waarborgt u gegevensbescherming binnen de samenwerking in de regionale hubs? Hoe worden nationale- en Europese toezichthouders betrokken bij het vormgeven van deze waarborgen?</w:t>
      </w:r>
    </w:p>
    <w:p w:rsidR="008F7B33" w:rsidP="362940FA" w:rsidRDefault="008F7B33" w14:paraId="7E1D86FE" w14:textId="28F46DC6">
      <w:pPr>
        <w:spacing w:after="0" w:line="276" w:lineRule="auto"/>
        <w:rPr>
          <w:rFonts w:ascii="Times New Roman" w:hAnsi="Times New Roman" w:eastAsia="Times New Roman" w:cs="Times New Roman"/>
          <w:color w:val="00B050"/>
          <w:sz w:val="22"/>
          <w:szCs w:val="22"/>
        </w:rPr>
      </w:pPr>
    </w:p>
    <w:p w:rsidR="356CA482" w:rsidP="780910CB" w:rsidRDefault="356CA482" w14:paraId="454301E1" w14:textId="7D7AA2E5">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78E7A321" w14:textId="24AA05D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Binnen het interdepartementaal Programma Bescherming Noordzee Infrastructuur (PBNI) werken we aan het verbeteren van de zogeheten </w:t>
      </w:r>
      <w:r w:rsidRPr="780910CB">
        <w:rPr>
          <w:rFonts w:ascii="Times New Roman" w:hAnsi="Times New Roman" w:eastAsia="Times New Roman" w:cs="Times New Roman"/>
          <w:b/>
          <w:bCs/>
          <w:i/>
          <w:iCs/>
          <w:sz w:val="22"/>
          <w:szCs w:val="22"/>
        </w:rPr>
        <w:t>maritime situational awareness and understanding</w:t>
      </w:r>
      <w:r w:rsidRPr="780910CB">
        <w:rPr>
          <w:rFonts w:ascii="Times New Roman" w:hAnsi="Times New Roman" w:eastAsia="Times New Roman" w:cs="Times New Roman"/>
          <w:b/>
          <w:bCs/>
          <w:sz w:val="22"/>
          <w:szCs w:val="22"/>
        </w:rPr>
        <w:t xml:space="preserve"> (MSA/MSU). Het doel is om MSA/MSU te verbeteren door het plaatsen van sensoren, en door de data die deze sensoren genereren samen te brengen op een plek waar deze geanalyseerd wordt om een beter beeld te vormen van wat er op onze Noordzee gebeurt. Het gaat hierbij om verschillende typen data, zoals AIS-data, camerabeelden, radardata en satellietdata. Hiermee kunnen we sneller detecteren dat er iets gebeurt of staat te gebeuren, sneller en beter attribueren en sneller en beter reageren. </w:t>
      </w:r>
      <w:r w:rsidR="51D83B10">
        <w:br/>
      </w:r>
      <w:r w:rsidRPr="780910CB">
        <w:rPr>
          <w:rFonts w:ascii="Times New Roman" w:hAnsi="Times New Roman" w:eastAsia="Times New Roman" w:cs="Times New Roman"/>
          <w:b/>
          <w:bCs/>
          <w:sz w:val="22"/>
          <w:szCs w:val="22"/>
        </w:rPr>
        <w:t>De voorgestelde regionale hubs kunnen een bijdrage leveren aan de innovatie die nodig is voor de inzet van nieuwe technologie van sensoren (zoals drones, DAS, onderwatersensoriek en AI), maar ook door informatie samen te brengen waardoor er een beter internationaal</w:t>
      </w:r>
      <w:r w:rsidR="00253345">
        <w:rPr>
          <w:rFonts w:ascii="Times New Roman" w:hAnsi="Times New Roman" w:eastAsia="Times New Roman" w:cs="Times New Roman"/>
          <w:b/>
          <w:bCs/>
          <w:sz w:val="22"/>
          <w:szCs w:val="22"/>
        </w:rPr>
        <w:t xml:space="preserve"> gedeeld situationeel</w:t>
      </w:r>
      <w:r w:rsidRPr="780910CB">
        <w:rPr>
          <w:rFonts w:ascii="Times New Roman" w:hAnsi="Times New Roman" w:eastAsia="Times New Roman" w:cs="Times New Roman"/>
          <w:b/>
          <w:bCs/>
          <w:sz w:val="22"/>
          <w:szCs w:val="22"/>
        </w:rPr>
        <w:t xml:space="preserve"> beeld ontstaat van de infrastructuur op zee en wat daar speelt. Vanuit Nederland kunnen wij kennis aandragen over de sensoriek die wij gebruiken. De invulling van deze Nederlandse bijdrage wordt vormgegeven door PBNI en de bij PBNI betrokken departementen, zoals Ministerie van Infrastructuur en Waterstaat, Ministerie van Justitie en Veiligheid en het Ministerie van Defensie. De AVG/GDPR is en blijft belangrijk en hier wordt dan ook rekening mee gehouden. DPIA’s worden uitgevoerd waar nodig om te blijven voldoen aan de geldende wet- en regelgeving</w:t>
      </w:r>
      <w:r w:rsidR="008F4A4C">
        <w:rPr>
          <w:rFonts w:ascii="Times New Roman" w:hAnsi="Times New Roman" w:eastAsia="Times New Roman" w:cs="Times New Roman"/>
          <w:b/>
          <w:bCs/>
          <w:sz w:val="22"/>
          <w:szCs w:val="22"/>
        </w:rPr>
        <w:t xml:space="preserve"> waar nationale en Europese toezichthouders op toezien.</w:t>
      </w:r>
    </w:p>
    <w:p w:rsidR="008F7B33" w:rsidP="362940FA" w:rsidRDefault="008F7B33" w14:paraId="52EE5A16" w14:textId="12EF374A">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4A059764" w14:textId="4F13FD13">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GroenLinks-PvdA-fractie lezen met interesse over het voorstel om via het Uniemechanisme gezamenlijke herstel- en reparatiecapaciteit in te kopen. Deze leden vragen u om nader in te gaan op de tijdsplanning en de middelen die nodig zijn om een Europese reparatievloot, het opbouwen van strategische voorraden van reserveonderdelen, en verdere standaardisatie van componenten te realiseren. Wanneer worden deze ambities vastgelegd in een planning? Hoe gaat Nederland de komst van deze voorzieningen aanjagen?</w:t>
      </w:r>
    </w:p>
    <w:p w:rsidR="008F7B33" w:rsidP="362940FA" w:rsidRDefault="008F7B33" w14:paraId="08FC0685" w14:textId="126786AF">
      <w:pPr>
        <w:spacing w:after="0" w:line="276" w:lineRule="auto"/>
        <w:rPr>
          <w:rFonts w:ascii="Times New Roman" w:hAnsi="Times New Roman" w:eastAsia="Times New Roman" w:cs="Times New Roman"/>
          <w:color w:val="00B050"/>
          <w:sz w:val="22"/>
          <w:szCs w:val="22"/>
        </w:rPr>
      </w:pPr>
    </w:p>
    <w:p w:rsidR="008F7B33" w:rsidP="780910CB" w:rsidRDefault="362C12DA" w14:paraId="3A6BC393"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29C49AD8" w14:textId="18807098">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Er wordt op dit moment op EU-niveau gesproken over de mogelijke inrichting van een gezamenlijke Europese reparatiecapaciteit voor onderzeese kabels. Deze gesprekken bevinden zich nog in een oriënterende fase, waarin lidstaten en de Europese Commissie verkennen hoe de exacte operationele en juridische randvoorwaarden van een dergelijke capaciteit eruit zouden moeten zien.</w:t>
      </w:r>
    </w:p>
    <w:p w:rsidR="008F7B33" w:rsidP="780910CB" w:rsidRDefault="05DDF40E" w14:paraId="7C4891CD" w14:textId="287BF6AA">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 deze overleggen brengt Nederland actief in dat nadere uitwerking nodig is van vragen als: wie wordt eigenaar van de schepen, wie voert de regie over de inzet, en hoe verhoudt een eventuele reparatievloot zich tot bestaande marktstructuren zoals het private ACMA-model. Ook is het voor Nederland van belang dat publieke inzet aanvullend is en geen bestaande private verantwoordelijkheden verdringt. Het aanleggen en opslaan van strategische voorraden van essentiële reserveonderdelen</w:t>
      </w:r>
      <w:r w:rsidR="009B62CE">
        <w:rPr>
          <w:rFonts w:ascii="Times New Roman" w:hAnsi="Times New Roman" w:eastAsia="Times New Roman" w:cs="Times New Roman"/>
          <w:b/>
          <w:bCs/>
          <w:sz w:val="22"/>
          <w:szCs w:val="22"/>
        </w:rPr>
        <w:t xml:space="preserve"> en de standaardisatie van componenten</w:t>
      </w:r>
      <w:r w:rsidRPr="780910CB">
        <w:rPr>
          <w:rFonts w:ascii="Times New Roman" w:hAnsi="Times New Roman" w:eastAsia="Times New Roman" w:cs="Times New Roman"/>
          <w:b/>
          <w:bCs/>
          <w:sz w:val="22"/>
          <w:szCs w:val="22"/>
        </w:rPr>
        <w:t xml:space="preserve"> </w:t>
      </w:r>
      <w:r w:rsidR="00D27DC1">
        <w:rPr>
          <w:rFonts w:ascii="Times New Roman" w:hAnsi="Times New Roman" w:eastAsia="Times New Roman" w:cs="Times New Roman"/>
          <w:b/>
          <w:bCs/>
          <w:sz w:val="22"/>
          <w:szCs w:val="22"/>
        </w:rPr>
        <w:t xml:space="preserve">van elektriciteitskabels </w:t>
      </w:r>
      <w:r w:rsidRPr="780910CB">
        <w:rPr>
          <w:rFonts w:ascii="Times New Roman" w:hAnsi="Times New Roman" w:eastAsia="Times New Roman" w:cs="Times New Roman"/>
          <w:b/>
          <w:bCs/>
          <w:sz w:val="22"/>
          <w:szCs w:val="22"/>
        </w:rPr>
        <w:t xml:space="preserve">is nauw verbonden met deze discussie. Ook hier geldt dat publieke inzet aanvullend moet zijn en geen private verantwoordelijkheden mag overnemen. </w:t>
      </w:r>
    </w:p>
    <w:p w:rsidR="008F7B33" w:rsidP="780910CB" w:rsidRDefault="05DDF40E" w14:paraId="1A4E8B35" w14:textId="7F16A4A0">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Er is op dit moment nog geen vastgesteld tijdspad of uitgewerkte financieringsopzet voor deze voorzieningen. Zolang de Europese plannen nog niet concreet zijn uitgewerkt, en fundamentele vragen over governance, eigendom en verhouding tot de markt nog openstaan, is het niet mogelijk om vooruit te lopen op de Nederlandse inzet. Het kabinet zal zich constructief blijven opstellen in de Europese besprekingen en blijft daarbij inzetten op helderheid over de scope, noodzaak, uitvoeringsstructuur en respect voor nationale bevoegdheden.</w:t>
      </w:r>
    </w:p>
    <w:p w:rsidR="008F7B33" w:rsidP="362940FA" w:rsidRDefault="008F7B33" w14:paraId="06BCA35A" w14:textId="4E55FDD9">
      <w:pPr>
        <w:spacing w:after="0" w:line="276" w:lineRule="auto"/>
        <w:rPr>
          <w:rFonts w:ascii="Times New Roman" w:hAnsi="Times New Roman" w:eastAsia="Times New Roman" w:cs="Times New Roman"/>
          <w:color w:val="000000" w:themeColor="text1"/>
          <w:sz w:val="22"/>
          <w:szCs w:val="22"/>
        </w:rPr>
      </w:pPr>
    </w:p>
    <w:p w:rsidR="00FB2D22" w:rsidP="362940FA" w:rsidRDefault="05DDF40E" w14:paraId="45C86450" w14:textId="77777777">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GroenLinks-PvdA-fractie zijn benieuwd naar de publiek-private samenwerking die wordt beoogd in het Actieplan. Deze leden horen graag meer over uw visie op de takenverdeling en verdeling van verantwoordelijkheden tussen publieke en private partijen. Volgens deze leden is veiligheid een publieke taak en hoort zeggenschap en regie voornamelijk bij de politiek te liggen, uiteraard in goede samenwerking met private kennishouders. Graag horen zij meer over de beoogde verdeling tussen publiek-privaat en welke bestaande Nederlandse coalities hier een rol in kunnen spelen.</w:t>
      </w:r>
      <w:r w:rsidRPr="780910CB" w:rsidR="6AB07A50">
        <w:rPr>
          <w:rFonts w:ascii="Times New Roman" w:hAnsi="Times New Roman" w:eastAsia="Times New Roman" w:cs="Times New Roman"/>
          <w:color w:val="000000" w:themeColor="text1"/>
          <w:sz w:val="22"/>
          <w:szCs w:val="22"/>
        </w:rPr>
        <w:t xml:space="preserve"> </w:t>
      </w:r>
    </w:p>
    <w:p w:rsidR="00FB2D22" w:rsidP="362940FA" w:rsidRDefault="00FB2D22" w14:paraId="3101F7AA" w14:textId="77777777">
      <w:pPr>
        <w:spacing w:after="0" w:line="276" w:lineRule="auto"/>
        <w:rPr>
          <w:rFonts w:ascii="Times New Roman" w:hAnsi="Times New Roman" w:eastAsia="Times New Roman" w:cs="Times New Roman"/>
          <w:color w:val="000000" w:themeColor="text1"/>
          <w:sz w:val="22"/>
          <w:szCs w:val="22"/>
        </w:rPr>
      </w:pPr>
    </w:p>
    <w:p w:rsidRPr="005B12CE" w:rsidR="00FB2D22" w:rsidP="005B12CE" w:rsidRDefault="005B12CE" w14:paraId="5D790A13" w14:textId="5AF56E1D">
      <w:pPr>
        <w:pStyle w:val="Lijstalinea"/>
        <w:numPr>
          <w:ilvl w:val="0"/>
          <w:numId w:val="1"/>
        </w:numPr>
        <w:spacing w:after="0" w:line="276" w:lineRule="auto"/>
        <w:rPr>
          <w:rFonts w:ascii="Times New Roman" w:hAnsi="Times New Roman" w:eastAsia="Times New Roman" w:cs="Times New Roman"/>
          <w:b/>
          <w:bCs/>
          <w:color w:val="000000" w:themeColor="text1"/>
          <w:sz w:val="22"/>
          <w:szCs w:val="22"/>
          <w:u w:val="single"/>
        </w:rPr>
      </w:pPr>
      <w:r w:rsidRPr="005B12CE">
        <w:rPr>
          <w:rFonts w:ascii="Times New Roman" w:hAnsi="Times New Roman" w:eastAsia="Times New Roman" w:cs="Times New Roman"/>
          <w:b/>
          <w:bCs/>
          <w:color w:val="000000" w:themeColor="text1"/>
          <w:sz w:val="22"/>
          <w:szCs w:val="22"/>
          <w:u w:val="single"/>
        </w:rPr>
        <w:t>Antwoord van het kabinet</w:t>
      </w:r>
    </w:p>
    <w:p w:rsidR="005B12CE" w:rsidP="005B12CE" w:rsidRDefault="005B12CE" w14:paraId="754D87D0" w14:textId="1F3B59A3">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kabinet onderstreept het belang van een heldere taakverdeling en goede samenwerking tussen publieke en private partijen bij de bescherming van onderzeese kabelinfrastructuur.</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Publieke inzet is aanvullend, gericht op het beschermen van de nationale veiligheid en strategische belangen, en mag geen bestaande private taken verdringen.</w:t>
      </w:r>
    </w:p>
    <w:p w:rsidR="005B12CE" w:rsidP="005B12CE" w:rsidRDefault="005B12CE" w14:paraId="3A6036B1" w14:textId="77777777">
      <w:pPr>
        <w:spacing w:after="0" w:line="276" w:lineRule="auto"/>
        <w:rPr>
          <w:rFonts w:ascii="Times New Roman" w:hAnsi="Times New Roman" w:eastAsia="Times New Roman" w:cs="Times New Roman"/>
          <w:b/>
          <w:bCs/>
          <w:sz w:val="22"/>
          <w:szCs w:val="22"/>
        </w:rPr>
      </w:pPr>
    </w:p>
    <w:p w:rsidR="005B12CE" w:rsidP="005B12CE" w:rsidRDefault="005B12CE" w14:paraId="181F0616" w14:textId="7777777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Marktpartijen zijn verantwoordelijk voor de instandhouding van hun eigen infrastructuur en voeren de reguliere werkzaamheden, zoals onderhoud en herstel, zelfstandig uit. Tegelijk erkennen zowel overheid als sector dat marktpartijen zich niet zelfstandig kunnen weren tegen statelijke dreigingen of doelgerichte sabotage. Juist in dat type risico’s ligt een taak voor de overheid, bijvoorbeeld op het gebied van dreigingsinschatting, coördinatie, crisisrespons en inzet van bevoegd gezag.</w:t>
      </w:r>
    </w:p>
    <w:p w:rsidR="005B12CE" w:rsidP="005B12CE" w:rsidRDefault="005B12CE" w14:paraId="79392F0A" w14:textId="77777777">
      <w:pPr>
        <w:spacing w:after="0" w:line="276" w:lineRule="auto"/>
        <w:rPr>
          <w:rFonts w:ascii="Times New Roman" w:hAnsi="Times New Roman" w:eastAsia="Times New Roman" w:cs="Times New Roman"/>
          <w:b/>
          <w:bCs/>
          <w:sz w:val="22"/>
          <w:szCs w:val="22"/>
        </w:rPr>
      </w:pPr>
    </w:p>
    <w:p w:rsidR="003D4712" w:rsidP="00BB075A" w:rsidRDefault="005B12CE" w14:paraId="148A7975" w14:textId="4A145B4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Op nationaal niveau wordt momenteel, in samenwerking met betrokken marktpartijen, verkend hoe deze verantwoordelijkheidsverdeling structureel vorm kan krijgen. In die gesprekken wordt actief input opgehaald bij de sector over de optimale rolverdeling. </w:t>
      </w:r>
    </w:p>
    <w:p w:rsidR="00BB075A" w:rsidP="004D76AE" w:rsidRDefault="005B12CE" w14:paraId="0E8DA90C" w14:textId="2A05C03D">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Marktpartijen geven daarbij zelf aan dat zij eindverantwoordelijk zijn voor hun infrastructuur en bereid zijn deze verantwoordelijkheid te blijven dragen. Tegelijkertijd is er erkenning voor het belang van betere structurele samenwerking en afstemming, onder andere op het vlak van monitoring, risicobeoordeling en incidentmanagement.</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Deze verkenning moet uitmonden in een duurzaam samenwerkingsmodel, waarin publieke en private partijen elkaar aanvullen en gezamenlijk bijdragen aan de bescherming van vitale infrastructuur op zee</w:t>
      </w:r>
      <w:r w:rsidR="003B138B">
        <w:rPr>
          <w:rFonts w:ascii="Times New Roman" w:hAnsi="Times New Roman" w:eastAsia="Times New Roman" w:cs="Times New Roman"/>
          <w:b/>
          <w:bCs/>
          <w:sz w:val="22"/>
          <w:szCs w:val="22"/>
        </w:rPr>
        <w:t xml:space="preserve">. </w:t>
      </w:r>
      <w:r w:rsidRPr="004D76AE" w:rsidR="004D76AE">
        <w:rPr>
          <w:rFonts w:ascii="Times New Roman" w:hAnsi="Times New Roman" w:eastAsia="Times New Roman" w:cs="Times New Roman"/>
          <w:b/>
          <w:bCs/>
          <w:sz w:val="22"/>
          <w:szCs w:val="22"/>
        </w:rPr>
        <w:t>In de verkenning zijn zowel publieke als sectorpartijen betrokken, waaronder kennisinstituten en brancheverenigingen</w:t>
      </w:r>
      <w:r w:rsidR="004D76AE">
        <w:rPr>
          <w:rFonts w:ascii="Times New Roman" w:hAnsi="Times New Roman" w:eastAsia="Times New Roman" w:cs="Times New Roman"/>
          <w:b/>
          <w:bCs/>
          <w:sz w:val="22"/>
          <w:szCs w:val="22"/>
        </w:rPr>
        <w:t xml:space="preserve">. Op basis van de uitkomsten van deze verkenning kan worden bepaald welke coalities een verdere rol kunnen spelen in de </w:t>
      </w:r>
      <w:r w:rsidR="00970133">
        <w:rPr>
          <w:rFonts w:ascii="Times New Roman" w:hAnsi="Times New Roman" w:eastAsia="Times New Roman" w:cs="Times New Roman"/>
          <w:b/>
          <w:bCs/>
          <w:sz w:val="22"/>
          <w:szCs w:val="22"/>
        </w:rPr>
        <w:t>beoogde publiek-private samenwerking uit het actieplan</w:t>
      </w:r>
      <w:r w:rsidRPr="004D76AE" w:rsidR="004D76AE">
        <w:rPr>
          <w:rFonts w:ascii="Times New Roman" w:hAnsi="Times New Roman" w:eastAsia="Times New Roman" w:cs="Times New Roman"/>
          <w:b/>
          <w:bCs/>
          <w:sz w:val="22"/>
          <w:szCs w:val="22"/>
        </w:rPr>
        <w:t>.</w:t>
      </w:r>
    </w:p>
    <w:p w:rsidR="00CE192C" w:rsidP="362940FA" w:rsidRDefault="00CE192C" w14:paraId="6F8F92E4" w14:textId="77777777">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41ECDB76" w14:textId="33BD35C4">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GroenLinks-PvdA-fractie zijn benieuwd naar de samenhang van het Actieplan met lopende nationale ontwikkelingen. Kunt u een totaaloverzicht geven van de middelen die de komende jaren geïnvesteerd zullen worden in de kabelveiligheid? </w:t>
      </w:r>
    </w:p>
    <w:p w:rsidR="008F7B33" w:rsidP="362940FA" w:rsidRDefault="008F7B33" w14:paraId="7D995C70" w14:textId="51CF0DDC">
      <w:pPr>
        <w:spacing w:after="0" w:line="276" w:lineRule="auto"/>
        <w:rPr>
          <w:rFonts w:ascii="Times New Roman" w:hAnsi="Times New Roman" w:eastAsia="Times New Roman" w:cs="Times New Roman"/>
          <w:color w:val="00B050"/>
          <w:sz w:val="22"/>
          <w:szCs w:val="22"/>
        </w:rPr>
      </w:pPr>
    </w:p>
    <w:p w:rsidR="008F7B33" w:rsidP="780910CB" w:rsidRDefault="4D1114DA" w14:paraId="770D7AF7"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Pr="00F8473B" w:rsidR="008F7B33" w:rsidP="00624B20" w:rsidRDefault="00624B20" w14:paraId="2F2B1B28" w14:textId="794AAF1D">
      <w:pPr>
        <w:spacing w:after="0" w:line="276" w:lineRule="auto"/>
        <w:rPr>
          <w:rFonts w:ascii="Times New Roman" w:hAnsi="Times New Roman" w:eastAsia="Times New Roman" w:cs="Times New Roman"/>
          <w:b/>
          <w:bCs/>
          <w:sz w:val="22"/>
          <w:szCs w:val="22"/>
        </w:rPr>
      </w:pPr>
      <w:r w:rsidRPr="00624B20">
        <w:rPr>
          <w:rFonts w:ascii="Times New Roman" w:hAnsi="Times New Roman" w:eastAsia="Times New Roman" w:cs="Times New Roman"/>
          <w:b/>
          <w:bCs/>
          <w:sz w:val="22"/>
          <w:szCs w:val="22"/>
        </w:rPr>
        <w:t>Het PBNI heeft voor de zomer van 2024 met uw Kamer het Actieplan Strategie ter bescherming Noordzee infrastructuur gedeeld</w:t>
      </w:r>
      <w:r w:rsidRPr="00624B20">
        <w:rPr>
          <w:rFonts w:ascii="Times New Roman" w:hAnsi="Times New Roman" w:eastAsia="Times New Roman" w:cs="Times New Roman"/>
          <w:b/>
          <w:bCs/>
          <w:sz w:val="22"/>
          <w:szCs w:val="22"/>
          <w:vertAlign w:val="superscript"/>
        </w:rPr>
        <w:footnoteReference w:id="2"/>
      </w:r>
      <w:r w:rsidRPr="00624B20">
        <w:rPr>
          <w:rFonts w:ascii="Times New Roman" w:hAnsi="Times New Roman" w:eastAsia="Times New Roman" w:cs="Times New Roman"/>
          <w:b/>
          <w:bCs/>
          <w:sz w:val="22"/>
          <w:szCs w:val="22"/>
        </w:rPr>
        <w:t>. In het Actieplan Strategie ter bescherming Noordzee Infrastructuur zijn diverse actielijnen uitgewerkt en inmiddels ter hand genomen. Om uitvoering te kunnen geven aan dit Actieplan heeft het vorige kabinet voor de jaren 2024 en 2025 ca. 44 mln. euro beschikbaar gesteld. Deze incidentele investeringen zijn inmiddels nagenoeg uitgegeven. Na de zomer zal uw Kamer worden geïnformeerd over de voortgang van het PBNI.</w:t>
      </w:r>
      <w:r w:rsidR="51D83B10">
        <w:br/>
      </w:r>
    </w:p>
    <w:p w:rsidR="008F7B33" w:rsidP="362940FA" w:rsidRDefault="05DDF40E" w14:paraId="4C8E1F0B" w14:textId="71C0909E">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Is een deel van deze middelen afhankelijk van de tijdige inwerkingtreding van de Cyberbeveiligingswet, en welke gevolgen heeft het voor de financiering en de nationale veiligheid als de implementatie onverhoopt vertraging oploopt? </w:t>
      </w:r>
    </w:p>
    <w:p w:rsidR="002F384E" w:rsidP="362940FA" w:rsidRDefault="002F384E" w14:paraId="3E1D63AB"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6C710D97" w14:paraId="4674E19E"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02F384E" w14:paraId="031D4E66" w14:textId="559ED6D4">
      <w:pPr>
        <w:spacing w:after="0" w:line="276" w:lineRule="auto"/>
        <w:rPr>
          <w:rFonts w:ascii="Times New Roman" w:hAnsi="Times New Roman" w:eastAsia="Times New Roman" w:cs="Times New Roman"/>
          <w:b/>
          <w:bCs/>
          <w:sz w:val="22"/>
          <w:szCs w:val="22"/>
        </w:rPr>
      </w:pPr>
      <w:r>
        <w:rPr>
          <w:rFonts w:ascii="Times New Roman" w:hAnsi="Times New Roman" w:eastAsia="Times New Roman" w:cs="Times New Roman"/>
          <w:b/>
          <w:bCs/>
          <w:sz w:val="22"/>
          <w:szCs w:val="22"/>
        </w:rPr>
        <w:t>De</w:t>
      </w:r>
      <w:r w:rsidRPr="780910CB" w:rsidR="05DDF40E">
        <w:rPr>
          <w:rFonts w:ascii="Times New Roman" w:hAnsi="Times New Roman" w:eastAsia="Times New Roman" w:cs="Times New Roman"/>
          <w:b/>
          <w:bCs/>
          <w:sz w:val="22"/>
          <w:szCs w:val="22"/>
        </w:rPr>
        <w:t xml:space="preserve"> hierboven genoemde middelen zijn niet afhankelijk en verbonden met de implementatie van de Cbw. </w:t>
      </w:r>
      <w:r>
        <w:rPr>
          <w:rFonts w:ascii="Times New Roman" w:hAnsi="Times New Roman" w:eastAsia="Times New Roman" w:cs="Times New Roman"/>
          <w:b/>
          <w:bCs/>
          <w:sz w:val="22"/>
          <w:szCs w:val="22"/>
        </w:rPr>
        <w:t>Hierom</w:t>
      </w:r>
      <w:r w:rsidRPr="780910CB" w:rsidR="05DDF40E">
        <w:rPr>
          <w:rFonts w:ascii="Times New Roman" w:hAnsi="Times New Roman" w:eastAsia="Times New Roman" w:cs="Times New Roman"/>
          <w:b/>
          <w:bCs/>
          <w:sz w:val="22"/>
          <w:szCs w:val="22"/>
        </w:rPr>
        <w:t xml:space="preserve"> zou een onverhoopte vertraging van de implementatie van de Cbw geen invloed hebben op de activiteiten onder het PBNI die de bescherming van de infrastructuur op de Noordzee verbeteren.</w:t>
      </w:r>
    </w:p>
    <w:p w:rsidR="008F7B33" w:rsidP="362940FA" w:rsidRDefault="008F7B33" w14:paraId="3A5CDA0D" w14:textId="4EEADF85">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24AC86C4" w14:textId="4C3BC10D">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Deze leden vragen u tevens om een stand van zaken over de uitvoering van de moties-Kathmann c.s. (Kamerstuk 26643-1266 en 26643-1267) en de motie-Kathmann (Kamerstuk 26643-1192) die allemaal betrekking hebben tot zeekabelinfrastructuur. Zij vragen u om deze aangenomen moties expliciet te betrekken bij de Nederlandse inzet en uitwerking van het Actieplan.</w:t>
      </w:r>
    </w:p>
    <w:p w:rsidR="008F7B33" w:rsidP="362940FA" w:rsidRDefault="008F7B33" w14:paraId="40193D0F" w14:textId="24F25A6D">
      <w:pPr>
        <w:spacing w:after="0" w:line="276" w:lineRule="auto"/>
        <w:rPr>
          <w:rFonts w:ascii="Times New Roman" w:hAnsi="Times New Roman" w:eastAsia="Times New Roman" w:cs="Times New Roman"/>
          <w:color w:val="00B050"/>
          <w:sz w:val="22"/>
          <w:szCs w:val="22"/>
        </w:rPr>
      </w:pPr>
    </w:p>
    <w:p w:rsidR="008F7B33" w:rsidP="780910CB" w:rsidRDefault="0DC49D2B" w14:paraId="0041562E" w14:textId="6A55F913">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15AF5035" w14:textId="13A6CDFC">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Tot op heden is de Commissie nog niet met concrete voorstellen gekomen voor de vormgeving van de blendingfaciliteit. Het is daarom op dit moment nog niet mogelijk om uitspraken te doen over de benodigde nationale analyses en welke vormen van (co)financiering passend kunnen zijn in de Nederlandse context. Rond de zomer zal de Kamer per brief worden geïnformeerd over de uitvoering van de moties-Kathmann c.s. (Kamerstuk 26643-1266 en 26643-1267) en de eerdere motie-Kathmann (Kamerstuk 26643-1192), die betrekking hebben op zeekabelinfrastructuur. In deze brief zal onder meer worden ingegaan op de mogelijke instrumenten die de Nederlandse overheid in algemene zin kan inzetten voor de financiering van zeekabelprojecten, en hoe deze moties worden betrokken bij de Nederlandse inzet en uitwerking van het Europese actieplan.</w:t>
      </w:r>
    </w:p>
    <w:p w:rsidR="008F7B33" w:rsidP="362940FA" w:rsidRDefault="008F7B33" w14:paraId="79607EB6" w14:textId="7ABF3133">
      <w:pPr>
        <w:spacing w:after="0" w:line="276" w:lineRule="auto"/>
        <w:rPr>
          <w:rFonts w:ascii="Times New Roman" w:hAnsi="Times New Roman" w:eastAsia="Times New Roman" w:cs="Times New Roman"/>
          <w:color w:val="00B050"/>
          <w:sz w:val="22"/>
          <w:szCs w:val="22"/>
        </w:rPr>
      </w:pPr>
    </w:p>
    <w:p w:rsidR="008F7B33" w:rsidP="362940FA" w:rsidRDefault="05DDF40E" w14:paraId="400D73EC" w14:textId="66FE8CAF">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GroenLinks-PvdA-fractie benadrukken het belang van paraatheidsplannen en publieke financiering van zeekabels. Deze leden vragen u om verder in te gaan op de stevige crisisbeheersingsstructuur die Nederland beoogt.</w:t>
      </w:r>
    </w:p>
    <w:p w:rsidR="008F7B33" w:rsidP="362940FA" w:rsidRDefault="008F7B33" w14:paraId="7CC9B3B7" w14:textId="313E89C4">
      <w:pPr>
        <w:spacing w:after="0" w:line="276" w:lineRule="auto"/>
        <w:rPr>
          <w:rFonts w:ascii="Times New Roman" w:hAnsi="Times New Roman" w:eastAsia="Times New Roman" w:cs="Times New Roman"/>
          <w:color w:val="00B050"/>
          <w:sz w:val="22"/>
          <w:szCs w:val="22"/>
        </w:rPr>
      </w:pPr>
    </w:p>
    <w:p w:rsidR="008F7B33" w:rsidP="780910CB" w:rsidRDefault="59917298" w14:paraId="40C939F5"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7668F98E" w14:textId="3EF01364">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Binnen PBNI-verband wordt interdepartementaal gewerkt aan een meld- en escalatieprocedure voor maritieme veiligheidsincidenten (</w:t>
      </w:r>
      <w:r w:rsidR="006C6B86">
        <w:rPr>
          <w:rFonts w:ascii="Times New Roman" w:hAnsi="Times New Roman" w:eastAsia="Times New Roman" w:cs="Times New Roman"/>
          <w:b/>
          <w:bCs/>
          <w:sz w:val="22"/>
          <w:szCs w:val="22"/>
        </w:rPr>
        <w:t>marsec</w:t>
      </w:r>
      <w:r w:rsidRPr="780910CB">
        <w:rPr>
          <w:rFonts w:ascii="Times New Roman" w:hAnsi="Times New Roman" w:eastAsia="Times New Roman" w:cs="Times New Roman"/>
          <w:b/>
          <w:bCs/>
          <w:sz w:val="22"/>
          <w:szCs w:val="22"/>
        </w:rPr>
        <w:t>-incidenten) rond vitale infrastructuur. De rol van de betrokken partijen is in deze procedure uitgewerkt. De procedure is ingericht voor bedreigingen van zowel windturbines als kabels en gasleidingen. Deze procedure is beoefend met behulp van een tweetal Table Top-oefeningen en wordt voortdurend verder doorontwikkeld, onder andere aan de hand van actuele situaties en in het licht van de aankomende NAVO-top.</w:t>
      </w:r>
    </w:p>
    <w:p w:rsidR="008F7B33" w:rsidP="780910CB" w:rsidRDefault="008F7B33" w14:paraId="77BC6120" w14:textId="764977A6">
      <w:pPr>
        <w:spacing w:after="0" w:line="276" w:lineRule="auto"/>
        <w:rPr>
          <w:rFonts w:ascii="Times New Roman" w:hAnsi="Times New Roman" w:eastAsia="Times New Roman" w:cs="Times New Roman"/>
          <w:b/>
          <w:bCs/>
          <w:color w:val="000000" w:themeColor="text1"/>
          <w:sz w:val="22"/>
          <w:szCs w:val="22"/>
        </w:rPr>
      </w:pPr>
    </w:p>
    <w:p w:rsidR="008F7B33" w:rsidP="362940FA" w:rsidRDefault="05DDF40E" w14:paraId="2B9AEA0A" w14:textId="0DAE2174">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Verder vragen zij u naar de nadere analyse van eventuele nationale publieke financiering en de voorgestelde constructies. Welke analyses moeten er worden gemaakt en op welke termijn denkt u deze af te ronden? Welke vormen acht u passend bij Nederland, en op welke mogelijke ongewenste nadelige effecten doelt u? Graag ontvangen wij concrete voorbeelden van dergelijke neveneffecten.</w:t>
      </w:r>
    </w:p>
    <w:p w:rsidR="002F384E" w:rsidP="362940FA" w:rsidRDefault="002F384E" w14:paraId="44B5AAC3"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3D9A55B7" w14:paraId="20B2AB9E"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783CE241" w14:textId="5210A9B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Wanneer nationale cofinanciering door een nationale investeringsinstelling een vereiste zou worden om in aanmerking te komen voor deelname aan CPEI’s, en Nederland over dergelijke instrumenten of budgetten niet beschikt, kan dit de concurrentiepositie van Nederland als digitaal knooppunt nadelig beïnvloeden. Zeekabelprojecten zouden dan eerder landen waar wel nationale (co)financiering beschikbaar is, dan naar Nederland.</w:t>
      </w:r>
    </w:p>
    <w:p w:rsidR="008F7B33" w:rsidP="780910CB" w:rsidRDefault="008F7B33" w14:paraId="477FF807" w14:textId="0BE5DD96">
      <w:pPr>
        <w:spacing w:after="0" w:line="276" w:lineRule="auto"/>
        <w:rPr>
          <w:rFonts w:ascii="Times New Roman" w:hAnsi="Times New Roman" w:eastAsia="Times New Roman" w:cs="Times New Roman"/>
          <w:b/>
          <w:bCs/>
          <w:sz w:val="22"/>
          <w:szCs w:val="22"/>
        </w:rPr>
      </w:pPr>
    </w:p>
    <w:p w:rsidR="008F7B33" w:rsidP="780910CB" w:rsidRDefault="05DDF40E" w14:paraId="75253452" w14:textId="6BFE4E32">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Nederland beschikt met Invest-NL over een nationale investeringsinstelling die met publieke middelen investeert in duurzame en innovatieve projecten. Hoewel investeringen in digitale infrastructuur binnen het mandaat van Invest-NL vallen, behoren deze momenteel niet tot de strategische focusgebieden. Tot op heden zijn er dan ook geen investeringen in onderzeese infrastructuur gedaan. Een mogelijke rol voor Invest-NL in de blendingfaciliteiten die de Commissie voorstelt, wordt bezien zodra hierover meer duidelijkheid bestaat.</w:t>
      </w:r>
    </w:p>
    <w:p w:rsidR="008F7B33" w:rsidP="780910CB" w:rsidRDefault="008F7B33" w14:paraId="144D6E5C" w14:textId="4C9B40A5">
      <w:pPr>
        <w:spacing w:after="0" w:line="276" w:lineRule="auto"/>
        <w:rPr>
          <w:rFonts w:ascii="Times New Roman" w:hAnsi="Times New Roman" w:eastAsia="Times New Roman" w:cs="Times New Roman"/>
          <w:b/>
          <w:bCs/>
          <w:sz w:val="22"/>
          <w:szCs w:val="22"/>
        </w:rPr>
      </w:pPr>
    </w:p>
    <w:p w:rsidR="008F7B33" w:rsidP="780910CB" w:rsidRDefault="05DDF40E" w14:paraId="48855F46" w14:textId="1E43DCE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Daarnaast heeft de Rijksoverheid, in tegenstelling tot sommige andere lidstaten, op dit moment geen budget gereserveerd voor nationale (co)financiering van zeekabelprojecten. Eventuele inzet van nationale middelen vereist separate besluitvorming </w:t>
      </w:r>
      <w:r w:rsidR="007E152E">
        <w:rPr>
          <w:rFonts w:ascii="Times New Roman" w:hAnsi="Times New Roman" w:eastAsia="Times New Roman" w:cs="Times New Roman"/>
          <w:b/>
          <w:bCs/>
          <w:sz w:val="22"/>
          <w:szCs w:val="22"/>
        </w:rPr>
        <w:t>over deze financiering</w:t>
      </w:r>
      <w:r w:rsidRPr="780910CB">
        <w:rPr>
          <w:rFonts w:ascii="Times New Roman" w:hAnsi="Times New Roman" w:eastAsia="Times New Roman" w:cs="Times New Roman"/>
          <w:b/>
          <w:bCs/>
          <w:sz w:val="22"/>
          <w:szCs w:val="22"/>
        </w:rPr>
        <w:t>.</w:t>
      </w:r>
    </w:p>
    <w:p w:rsidR="008F7B33" w:rsidP="362940FA" w:rsidRDefault="008F7B33" w14:paraId="1C296B3E" w14:textId="0BCDC993">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35F95F48" w14:textId="17A9BF76">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GroenLinks-PvdA-fractie horen verder graag of het Actieplan kabelveiligheid volgens u ook aandacht moet hebben voor samenwerkingen buiten EU-verband. U geeft aan dat samenwerkingen met het Verenigd Koninkrijk en Noorwegen voorhanden zijn. Welke andere partners denkt u nodig te hebben voor een effectieve signalering en monitoring van verdachte activiteiten? </w:t>
      </w:r>
    </w:p>
    <w:p w:rsidR="008F7B33" w:rsidP="362940FA" w:rsidRDefault="008F7B33" w14:paraId="64EC3BA8" w14:textId="664E45C1">
      <w:pPr>
        <w:spacing w:after="0" w:line="276" w:lineRule="auto"/>
        <w:rPr>
          <w:rFonts w:ascii="Times New Roman" w:hAnsi="Times New Roman" w:eastAsia="Times New Roman" w:cs="Times New Roman"/>
          <w:color w:val="000000" w:themeColor="text1"/>
          <w:sz w:val="22"/>
          <w:szCs w:val="22"/>
        </w:rPr>
      </w:pPr>
    </w:p>
    <w:p w:rsidRPr="00C86A7D" w:rsidR="001D5610" w:rsidP="00C86A7D" w:rsidRDefault="00C86A7D" w14:paraId="265661C3" w14:textId="225DED4E">
      <w:pPr>
        <w:pStyle w:val="Lijstalinea"/>
        <w:numPr>
          <w:ilvl w:val="0"/>
          <w:numId w:val="1"/>
        </w:numPr>
        <w:spacing w:after="0" w:line="276" w:lineRule="auto"/>
        <w:rPr>
          <w:rFonts w:ascii="Times New Roman" w:hAnsi="Times New Roman" w:eastAsia="Times New Roman" w:cs="Times New Roman"/>
          <w:b/>
          <w:bCs/>
          <w:color w:val="000000" w:themeColor="text1"/>
          <w:sz w:val="22"/>
          <w:szCs w:val="22"/>
          <w:u w:val="single"/>
        </w:rPr>
      </w:pPr>
      <w:r w:rsidRPr="00C86A7D">
        <w:rPr>
          <w:rFonts w:ascii="Times New Roman" w:hAnsi="Times New Roman" w:eastAsia="Times New Roman" w:cs="Times New Roman"/>
          <w:b/>
          <w:bCs/>
          <w:color w:val="000000" w:themeColor="text1"/>
          <w:sz w:val="22"/>
          <w:szCs w:val="22"/>
          <w:u w:val="single"/>
        </w:rPr>
        <w:t>Antwoord van het kabinet</w:t>
      </w:r>
    </w:p>
    <w:p w:rsidR="00FC24C3" w:rsidP="00FC24C3" w:rsidRDefault="00FC24C3" w14:paraId="2DA8A27A" w14:textId="77777777">
      <w:pPr>
        <w:spacing w:after="0" w:line="276" w:lineRule="auto"/>
        <w:rPr>
          <w:rFonts w:ascii="Times New Roman" w:hAnsi="Times New Roman" w:eastAsia="Times New Roman" w:cs="Times New Roman"/>
          <w:b/>
          <w:bCs/>
          <w:color w:val="000000" w:themeColor="text1"/>
          <w:sz w:val="22"/>
          <w:szCs w:val="22"/>
        </w:rPr>
      </w:pPr>
      <w:r w:rsidRPr="00FC24C3">
        <w:rPr>
          <w:rFonts w:ascii="Times New Roman" w:hAnsi="Times New Roman" w:eastAsia="Times New Roman" w:cs="Times New Roman"/>
          <w:b/>
          <w:bCs/>
          <w:color w:val="000000" w:themeColor="text1"/>
          <w:sz w:val="22"/>
          <w:szCs w:val="22"/>
        </w:rPr>
        <w:t>Het EU-actieplan voor kabelveiligheid onderkent expliciet het belang van samenwerking met derde landen, zowel bilateraal als via multilaterale fora. In de mededeling wordt onder meer samenwerking met gelijkgezinde partners genoemd, evenals coördinatie binnen organisaties zoals de NAVO en de Internationale Telecommunicatie Unie (ITU). Ook wordt aandacht besteed aan ‘cable diplomacy’ als instrument om internationale betrokkenheid te versterken.</w:t>
      </w:r>
    </w:p>
    <w:p w:rsidR="00D770D5" w:rsidP="00FC24C3" w:rsidRDefault="00D770D5" w14:paraId="09886753" w14:textId="77777777">
      <w:pPr>
        <w:spacing w:after="0" w:line="276" w:lineRule="auto"/>
        <w:rPr>
          <w:rFonts w:ascii="Times New Roman" w:hAnsi="Times New Roman" w:eastAsia="Times New Roman" w:cs="Times New Roman"/>
          <w:b/>
          <w:bCs/>
          <w:color w:val="000000" w:themeColor="text1"/>
          <w:sz w:val="22"/>
          <w:szCs w:val="22"/>
        </w:rPr>
      </w:pPr>
    </w:p>
    <w:p w:rsidRPr="00D770D5" w:rsidR="00D770D5" w:rsidP="00D770D5" w:rsidRDefault="00D770D5" w14:paraId="69C0AB8C" w14:textId="77777777">
      <w:pPr>
        <w:spacing w:after="0" w:line="276" w:lineRule="auto"/>
        <w:rPr>
          <w:rFonts w:ascii="Times New Roman" w:hAnsi="Times New Roman" w:eastAsia="Times New Roman" w:cs="Times New Roman"/>
          <w:b/>
          <w:bCs/>
          <w:color w:val="000000" w:themeColor="text1"/>
          <w:sz w:val="22"/>
          <w:szCs w:val="22"/>
        </w:rPr>
      </w:pPr>
      <w:r w:rsidRPr="00D770D5">
        <w:rPr>
          <w:rFonts w:ascii="Times New Roman" w:hAnsi="Times New Roman" w:eastAsia="Times New Roman" w:cs="Times New Roman"/>
          <w:b/>
          <w:bCs/>
          <w:color w:val="000000" w:themeColor="text1"/>
          <w:sz w:val="22"/>
          <w:szCs w:val="22"/>
        </w:rPr>
        <w:t>Het kabinet onderstreept het belang van internationale samenwerking voor de bescherming van Noordzee infrastructuur en ziet daarbij de waarde van verschillende internationale samenwerkingsverbanden, waaronder de EU. Zo neemt Nederland deel aan de Joint Declaration of Intent for Protection of the North Sea Infrastructure (JDI), waarin Noordzeelanden samenwerken aan bescherming van vitale infrastructuur op zee. Ook neemt Nederland actief deel aan samenwerking in NAVO-verband. Zo is Nederland aangesloten op het NAVO Maritime Centre for the Security of Critical Undersea Infrastructure, dat een gedeeld beeld maakt van mogelijke dreigingen op en onder zee en dit deelt met bondgenoten. Verder levert Nederland een bijdrage aan de Baltic Sentry, gericht op het beschermen van vitale infrastructuur in de Oostzee. Met deze NAVO-operatie maken bondgenoten, waaronder Nederland, hun aanwezigheid en waakzaamheid kenbaar en beschermen zo onderzeese infrastructuur ter plaatse. Tot slot vindt Nederland de Joint Expeditionary Force (JEF) een geschikt verband om vitale infrastructuur op zee beter te beschermen, vanwege de geografische en sterk maritieme focus van de JEF. Samenwerking binnen de JEF behelst bijvoorbeeld het delen van informatie, het afstemmen van maritieme aanwezigheid en het uitvoeren van gezamenlijke patrouilles en oefeningen. Nederland zet zich in voor de versterking van institutionele samenwerking tussen de NAVO en de EU op onder andere informatie-uitwisseling en crisismanagement. Versterkte samenwerking vergroot complementariteit van de verschillende instellingen en voorkomt duplicatie.</w:t>
      </w:r>
    </w:p>
    <w:p w:rsidR="001D5610" w:rsidP="362940FA" w:rsidRDefault="001D5610" w14:paraId="726307BB" w14:textId="77777777">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3825DE0E" w14:textId="7AC5A730">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Deze leden zijn ook benieuwd naar de bijdrage die Nederland kan leveren in de investeringen in nieuwe beeldopbouwcapaciteiten. Welke concrete voorstellen doet u richting de Commissie om de coherentie tussen initiatieven te bewaken en versplintering te voorkomen?</w:t>
      </w:r>
    </w:p>
    <w:p w:rsidR="008F7B33" w:rsidP="362940FA" w:rsidRDefault="008F7B33" w14:paraId="73CF211C" w14:textId="6254BBA2">
      <w:pPr>
        <w:spacing w:after="0" w:line="276" w:lineRule="auto"/>
        <w:rPr>
          <w:rFonts w:ascii="Times New Roman" w:hAnsi="Times New Roman" w:eastAsia="Times New Roman" w:cs="Times New Roman"/>
          <w:color w:val="00B050"/>
          <w:sz w:val="22"/>
          <w:szCs w:val="22"/>
        </w:rPr>
      </w:pPr>
    </w:p>
    <w:p w:rsidR="008F7B33" w:rsidP="780910CB" w:rsidRDefault="059C43EB" w14:paraId="6CAFBACE"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Pr="00FC24C3" w:rsidR="000B0E1E" w:rsidP="000B0E1E" w:rsidRDefault="000B0E1E" w14:paraId="6419F9EB" w14:textId="5CD71B85">
      <w:pPr>
        <w:spacing w:after="0" w:line="276" w:lineRule="auto"/>
        <w:rPr>
          <w:rFonts w:ascii="Times New Roman" w:hAnsi="Times New Roman" w:eastAsia="Times New Roman" w:cs="Times New Roman"/>
          <w:b/>
          <w:bCs/>
          <w:color w:val="000000" w:themeColor="text1"/>
          <w:sz w:val="22"/>
          <w:szCs w:val="22"/>
        </w:rPr>
      </w:pPr>
      <w:r w:rsidRPr="00D770D5">
        <w:rPr>
          <w:rFonts w:ascii="Times New Roman" w:hAnsi="Times New Roman" w:eastAsia="Times New Roman" w:cs="Times New Roman"/>
          <w:b/>
          <w:bCs/>
          <w:color w:val="000000" w:themeColor="text1"/>
          <w:sz w:val="22"/>
          <w:szCs w:val="22"/>
        </w:rPr>
        <w:t xml:space="preserve">Inzake </w:t>
      </w:r>
      <w:r w:rsidR="008F4A4C">
        <w:rPr>
          <w:rFonts w:ascii="Times New Roman" w:hAnsi="Times New Roman" w:eastAsia="Times New Roman" w:cs="Times New Roman"/>
          <w:b/>
          <w:bCs/>
          <w:color w:val="000000" w:themeColor="text1"/>
          <w:sz w:val="22"/>
          <w:szCs w:val="22"/>
        </w:rPr>
        <w:t>b</w:t>
      </w:r>
      <w:r w:rsidRPr="00D770D5">
        <w:rPr>
          <w:rFonts w:ascii="Times New Roman" w:hAnsi="Times New Roman" w:eastAsia="Times New Roman" w:cs="Times New Roman"/>
          <w:b/>
          <w:bCs/>
          <w:color w:val="000000" w:themeColor="text1"/>
          <w:sz w:val="22"/>
          <w:szCs w:val="22"/>
        </w:rPr>
        <w:t xml:space="preserve">eeldopbouwcapaciteiten worden er investeringen gedaan in Nederlandse bedrijven die werken aan sensoren. Denk hierbij aan onderwatersensoriek zoals hydrophones, maar denk ook aan drones die vliegen en in het water een sonar kunnen plaatsen om te kijken wat er onder water gebeurt. Deze en andere technieken worden besproken binnen internationale samenwerkingsverbanden. In Europees verband zet Nederland zich in voor het opzetten van gezamenlijke initiatieven. Zo benadrukt Nederland binnen de EU het belang van Maritime Domain Awareness als een van de </w:t>
      </w:r>
      <w:r w:rsidRPr="00D770D5" w:rsidR="006C6B86">
        <w:rPr>
          <w:rFonts w:ascii="Times New Roman" w:hAnsi="Times New Roman" w:eastAsia="Times New Roman" w:cs="Times New Roman"/>
          <w:b/>
          <w:bCs/>
          <w:color w:val="000000" w:themeColor="text1"/>
          <w:sz w:val="22"/>
          <w:szCs w:val="22"/>
        </w:rPr>
        <w:t>EU-priority</w:t>
      </w:r>
      <w:r w:rsidRPr="00D770D5">
        <w:rPr>
          <w:rFonts w:ascii="Times New Roman" w:hAnsi="Times New Roman" w:eastAsia="Times New Roman" w:cs="Times New Roman"/>
          <w:b/>
          <w:bCs/>
          <w:color w:val="000000" w:themeColor="text1"/>
          <w:sz w:val="22"/>
          <w:szCs w:val="22"/>
        </w:rPr>
        <w:t xml:space="preserve"> capability areas voor Defensie. Daarnaast zoekt Nederland de samenwerking op met andere Europese landen. Middels Seabed Security Experimentation Centre (SEASEC) heeft Nederland recentelijk samen met Denemarken, Duitsland, Finland, Noorwegen en Zweden experimenten uitgevoerd met onderwatercapaciteiten gericht op de bescherming maritieme vitale infrastructuur</w:t>
      </w:r>
    </w:p>
    <w:p w:rsidR="008F7B33" w:rsidP="362940FA" w:rsidRDefault="008F7B33" w14:paraId="472CCD0B" w14:textId="572351FD">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33320A24" w14:textId="18DF714F">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Deze leden steunen ten volste gezamenlijke initiatieven die de strategische afhankelijkheden van internationale grootmachten en enkele marktpartijen terugdringen. Zij horen graag meer over hoe het Actieplan bijdraagt aan de autonomie en soevereiniteit van onze digitale infrastructuur. Ook vragen de leden van de GroenLinks-PvdA-fractie u om te reflecteren op de keuze van het kabinet om investeringen in digitale infrastructuur via de private sector te laten verlopen. Bent u bekend met alternatieve constructies, die worden gebruikt door EU-bondgenoten, die ook publieke financiering toelaten? </w:t>
      </w:r>
    </w:p>
    <w:p w:rsidR="002F384E" w:rsidP="362940FA" w:rsidRDefault="002F384E" w14:paraId="1D7F7D0F"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43E0934B" w14:paraId="1E1D518F"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158BAC12" w14:textId="4F96559A">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actieplan draagt bij aan de versterking van de digitale open strategische autonomie van de Europese Unie en haar lidstaten. De Commissie zet daarbij in op het verminderen van strategische afhankelijkheden van derde landen en het vergroten van de veerkracht van onderzeese kabelinfrastructuur. Dit gebeurt onder meer door het diversifiëren van eigendom en leveranciers en het beperken van risico’s van afhankelijkheid en buitenlandse controle.</w:t>
      </w:r>
    </w:p>
    <w:p w:rsidR="008F7B33" w:rsidP="780910CB" w:rsidRDefault="05DDF40E" w14:paraId="53DF04B8" w14:textId="49381C52">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Een belangrijk instrument binnen het actieplan zijn de </w:t>
      </w:r>
      <w:r w:rsidRPr="780910CB">
        <w:rPr>
          <w:rFonts w:ascii="Times New Roman" w:hAnsi="Times New Roman" w:eastAsia="Times New Roman" w:cs="Times New Roman"/>
          <w:b/>
          <w:bCs/>
          <w:i/>
          <w:iCs/>
          <w:sz w:val="22"/>
          <w:szCs w:val="22"/>
        </w:rPr>
        <w:t>Cable Projects of European Interest (CPEI’s)</w:t>
      </w:r>
      <w:r w:rsidRPr="780910CB">
        <w:rPr>
          <w:rFonts w:ascii="Times New Roman" w:hAnsi="Times New Roman" w:eastAsia="Times New Roman" w:cs="Times New Roman"/>
          <w:b/>
          <w:bCs/>
          <w:sz w:val="22"/>
          <w:szCs w:val="22"/>
        </w:rPr>
        <w:t xml:space="preserve">. Deze projecten zijn bedoeld om strategische hiaten in het kabelnetwerk op te vullen, zeker waar private investeringen uitblijven vanwege het risicoprofiel of een beperkt commercieel perspectief. </w:t>
      </w:r>
    </w:p>
    <w:p w:rsidR="008F7B33" w:rsidP="780910CB" w:rsidRDefault="05DDF40E" w14:paraId="41A33317" w14:textId="7FD3282E">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 </w:t>
      </w:r>
    </w:p>
    <w:p w:rsidR="008F7B33" w:rsidP="780910CB" w:rsidRDefault="05DDF40E" w14:paraId="13957978" w14:textId="22BD4AE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kabinet is bekend met alternatieve constructies die door andere EU-lidstaten worden toegepast om publieke financiering van digitale infrastructuur, waaronder zeekabels, mogelijk te maken. Sommige lidstaten stellen rechtstreeks publieke middelen beschikbaar of zetten hun nationale investeringsbanken in voor investeringen in digitale infrastructuur.</w:t>
      </w:r>
    </w:p>
    <w:p w:rsidR="008F7B33" w:rsidP="780910CB" w:rsidRDefault="008F7B33" w14:paraId="235EC852" w14:textId="57FAD460">
      <w:pPr>
        <w:spacing w:after="0" w:line="276" w:lineRule="auto"/>
        <w:rPr>
          <w:rFonts w:ascii="Times New Roman" w:hAnsi="Times New Roman" w:eastAsia="Times New Roman" w:cs="Times New Roman"/>
          <w:b/>
          <w:bCs/>
          <w:sz w:val="22"/>
          <w:szCs w:val="22"/>
        </w:rPr>
      </w:pPr>
    </w:p>
    <w:p w:rsidR="008F7B33" w:rsidP="780910CB" w:rsidRDefault="05DDF40E" w14:paraId="6C8F2381" w14:textId="4E03E0C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Daarnaast zijn er voorbeelden waarbij lidstaten via staatsdeelnemingen invloed verwerven op de zeekabelmarkt. Zo heeft de Franse staat een meerderheidsbelang van 80% verworven in het bedrijf Alcatel Submarine Networks (ASN), en is het Italiaanse telecombedrijf Sparkle overgenomen door een onderneming onder controle van het Italiaanse ministerie van Economie en Financiën. In Finland is het staatsbedrijf Cinia Oy voor 77,5% in handen van de overheid. Cinia Oy heeft eerder €38,3 miljoen aan CEF-subsidie ontvangen voor het Arctische kabelproject, ook bekend als de Far North Fiber.</w:t>
      </w:r>
    </w:p>
    <w:p w:rsidR="008F7B33" w:rsidP="362940FA" w:rsidRDefault="008F7B33" w14:paraId="54D73F51" w14:textId="2093E6F5">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04F8A77F" w14:textId="434A1FD6">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Deze leden vragen u om te reflecteren op de wenselijkheid van uitsluitend private financiering in samenhang met de motie-Kathmann c.s. (Kamerstuk 26643-1267), die vraagt om publieke zeggenschap te betrachten bij de realisatie van zeekabels. </w:t>
      </w:r>
    </w:p>
    <w:p w:rsidR="008F7B33" w:rsidP="362940FA" w:rsidRDefault="008F7B33" w14:paraId="62F554BB" w14:textId="15F522F5">
      <w:pPr>
        <w:spacing w:after="0" w:line="276" w:lineRule="auto"/>
        <w:rPr>
          <w:rFonts w:ascii="Times New Roman" w:hAnsi="Times New Roman" w:eastAsia="Times New Roman" w:cs="Times New Roman"/>
          <w:color w:val="000000" w:themeColor="text1"/>
          <w:sz w:val="22"/>
          <w:szCs w:val="22"/>
        </w:rPr>
      </w:pPr>
    </w:p>
    <w:p w:rsidR="008F7B33" w:rsidP="780910CB" w:rsidRDefault="18EEC8E1" w14:paraId="739D8EA5"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247DD03A" w14:textId="71014CA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 algemene zin geldt dat het wenselijk is dat investeringen in digitale infrastructuur primair door de private sector worden gedragen. Tegelijkertijd kunnen er gegronde redenen zijn om aanvullende publieke financiering in te zetten, met name wanneer marktinvesteringen onvoldoende van de grond komen en het gaat om projecten die van strategisch belang zijn voor het waarborgen van de digitale open strategische autonomie van Nederland en de EU.</w:t>
      </w:r>
    </w:p>
    <w:p w:rsidR="008F7B33" w:rsidP="780910CB" w:rsidRDefault="008F7B33" w14:paraId="0643AAF5" w14:textId="0C705456">
      <w:pPr>
        <w:spacing w:after="0" w:line="276" w:lineRule="auto"/>
        <w:rPr>
          <w:rFonts w:ascii="Times New Roman" w:hAnsi="Times New Roman" w:eastAsia="Times New Roman" w:cs="Times New Roman"/>
          <w:b/>
          <w:bCs/>
          <w:sz w:val="22"/>
          <w:szCs w:val="22"/>
        </w:rPr>
      </w:pPr>
    </w:p>
    <w:p w:rsidR="008F7B33" w:rsidP="780910CB" w:rsidRDefault="05DDF40E" w14:paraId="11ECF3F2" w14:textId="079BB9C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De aanleg van zeekabels wordt zoveel mogelijk privaat gefinancierd, maar het is gebleken dat in sommige gevallen publieke financiering aanvullend nodig kan zijn om de business case voor het realiseren van risicovolle strategische zeekabelprojecten sluitend te maken. Het gaat daarbij om grote bedragen. Zo kost een aftakking op de Arctische route al snel rond de €100 miljoen.</w:t>
      </w:r>
    </w:p>
    <w:p w:rsidR="008F7B33" w:rsidP="780910CB" w:rsidRDefault="008F7B33" w14:paraId="3BE25524" w14:textId="01A3904B">
      <w:pPr>
        <w:spacing w:after="0" w:line="276" w:lineRule="auto"/>
        <w:rPr>
          <w:rFonts w:ascii="Times New Roman" w:hAnsi="Times New Roman" w:eastAsia="Times New Roman" w:cs="Times New Roman"/>
          <w:b/>
          <w:bCs/>
          <w:sz w:val="22"/>
          <w:szCs w:val="22"/>
        </w:rPr>
      </w:pPr>
    </w:p>
    <w:p w:rsidR="008F7B33" w:rsidP="780910CB" w:rsidRDefault="05DDF40E" w14:paraId="72E8556B" w14:textId="1C2AB9EC">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Rond de zomer zal uw Kamer via een brief nader worden geïnformeerd over de uitvoering van zowel de moties-Kathmann c.s. (Kamerstuk 26643-1266 en 26643-1267) als de eerdere motie-Kathmann (Kamerstuk 26643-1192) die verband houden met zeekabelinfrastructuur. </w:t>
      </w:r>
    </w:p>
    <w:p w:rsidR="008F7B33" w:rsidP="362940FA" w:rsidRDefault="008F7B33" w14:paraId="69735F26" w14:textId="597FF53D">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00E18986" w14:textId="745C58DD">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Hoe kunt u beschikbaarheid en betaalbaarheid vooropzetten als u niet betrokken bent via publieke financiering?</w:t>
      </w:r>
    </w:p>
    <w:p w:rsidR="008F7B33" w:rsidP="780910CB" w:rsidRDefault="07BBF01C" w14:paraId="2439B795" w14:textId="2C46763C">
      <w:pPr>
        <w:pStyle w:val="Geenafstand"/>
        <w:numPr>
          <w:ilvl w:val="0"/>
          <w:numId w:val="1"/>
        </w:numPr>
        <w:spacing w:before="180" w:after="180"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6EE20F96" w14:textId="3C6106F2">
      <w:pPr>
        <w:spacing w:before="180"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Op dit moment zijn er bij het kabinet geen signalen dat de beschikbaarheid of betaalbaarheid van datatransport over zeekabels in Europees Nederland structureel onder druk staat. Tegelijkertijd is het kabinet alert op toekomstige risico’s. Een aanzienlijk deel van de bestaande onderzeese datakabels, waaronder de laatste trans-Atlantische verbinding, nadert het einde van de technische levensduur en zal in de komende jaren worden uitgefaseerd.</w:t>
      </w:r>
    </w:p>
    <w:p w:rsidR="008F7B33" w:rsidP="780910CB" w:rsidRDefault="05DDF40E" w14:paraId="09EB208A" w14:textId="2CC1DA6A">
      <w:pPr>
        <w:spacing w:before="180" w:after="18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Om de continuïteit en versterking van de digitale infrastructuur in Nederland te borgen, zet het kabinet via de Zeekabelcoalitie actief in op het faciliteren en stimuleren van nieuwe strategische zeekabelaanlandingen. Tijdens de besluitvorming over de voorjaarsnota is het, mede gezien de budgettaire krapte, niet mogelijk gebleken om financiering te reserveren voor projecten zoals een Nederlandse aftakking op de Arctische route. Op dit moment is er op de begroting van het Ministerie van Economische Zaken geen specifiek budget beschikbaar voor dergelijke strategische investeringen. Indien </w:t>
      </w:r>
      <w:r w:rsidR="00571435">
        <w:rPr>
          <w:rFonts w:ascii="Times New Roman" w:hAnsi="Times New Roman" w:eastAsia="Times New Roman" w:cs="Times New Roman"/>
          <w:b/>
          <w:bCs/>
          <w:sz w:val="22"/>
          <w:szCs w:val="22"/>
        </w:rPr>
        <w:t>een volgend</w:t>
      </w:r>
      <w:r w:rsidRPr="780910CB">
        <w:rPr>
          <w:rFonts w:ascii="Times New Roman" w:hAnsi="Times New Roman" w:eastAsia="Times New Roman" w:cs="Times New Roman"/>
          <w:b/>
          <w:bCs/>
          <w:sz w:val="22"/>
          <w:szCs w:val="22"/>
        </w:rPr>
        <w:t xml:space="preserve"> kabinet besluit tot publieke cofinanciering van deze projecten, zullen er beleidsmatige keuzes moeten worden gemaakt en mogelijk andere doelstellingen worden heroverwogen.</w:t>
      </w:r>
    </w:p>
    <w:p w:rsidR="008F7B33" w:rsidP="780910CB" w:rsidRDefault="05DDF40E" w14:paraId="5FDF8B89" w14:textId="35F3CF19">
      <w:pPr>
        <w:spacing w:before="180" w:after="18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Voor Caribisch Nederland is het belang van betrouwbare en betaalbare digitale connectiviteit via zeekabels groter en urgenter. De kosten van dataverkeer via zeekabels zijn daar een belangrijke factor in de betaalbaarheid van internetdiensten. Het kabinet onderzoekt samen met de betrokken departementen, die voor de uitvoering van hun taken mede afhankelijk zijn van goede digitale verbindingen, welke oplossingen noodzakelijk en haalbaar zijn om de digitale infrastructuur in Caribisch Nederland te versterken.</w:t>
      </w:r>
    </w:p>
    <w:p w:rsidRPr="002F384E" w:rsidR="008F7B33" w:rsidP="002F384E" w:rsidRDefault="05DDF40E" w14:paraId="7D392861" w14:textId="3EF4B531">
      <w:pPr>
        <w:spacing w:before="180" w:after="18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Uw Kamer wordt rond de zomer per brief nader geïnformeerd over de uitvoering van de moties-Kathmann c.s. (Kamerstukken 26643-1266 en 26643-1267) en de eerdere motie-Kathmann (Kamerstuk 26643-1192), die direct betrekking hebben op de versterking van de zeekabelinfrastructuur.</w:t>
      </w:r>
    </w:p>
    <w:p w:rsidR="008F7B33" w:rsidP="362940FA" w:rsidRDefault="05DDF40E" w14:paraId="4DA40C04" w14:textId="475F37F4">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GroenLinks-PvdA-fractie vragen u als laatste om te onderbouwen dat betrokken toezichthouders, zoals de Rijksinspectie Digitale Infrastructuur (RDI), voldoende middelen hebben en zijn uitgerust voor het uitvoeren van hun taken zodra het Actieplan is geïmplementeerd.</w:t>
      </w:r>
    </w:p>
    <w:p w:rsidR="002F384E" w:rsidP="362940FA" w:rsidRDefault="002F384E" w14:paraId="103A1525" w14:textId="77777777">
      <w:pPr>
        <w:spacing w:after="0" w:line="276" w:lineRule="auto"/>
        <w:rPr>
          <w:rFonts w:ascii="Times New Roman" w:hAnsi="Times New Roman" w:eastAsia="Times New Roman" w:cs="Times New Roman"/>
          <w:color w:val="000000" w:themeColor="text1"/>
          <w:sz w:val="22"/>
          <w:szCs w:val="22"/>
        </w:rPr>
      </w:pPr>
    </w:p>
    <w:p w:rsidR="0FC2B88F" w:rsidP="780910CB" w:rsidRDefault="0FC2B88F" w14:paraId="1E0C3628" w14:textId="2E39765F">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004E5C3C" w:rsidRDefault="05DDF40E" w14:paraId="5D9CA430" w14:textId="0CDC506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Voor het toezicht op onderzeese datakabels wordt de Rijksinspectie Digitale Infrastructuur (RDI) als enige toezichthouder aangewezen onder zowel de Cyberbeveiligingswet (Cbw) als de Wet weerbaarheid kritieke entiteiten (Wwke). Tot en met 2026 zijn de benodigde middelen voor de uitvoering van de toezichttaken</w:t>
      </w:r>
      <w:r w:rsidR="004E5C3C">
        <w:rPr>
          <w:rFonts w:ascii="Times New Roman" w:hAnsi="Times New Roman" w:eastAsia="Times New Roman" w:cs="Times New Roman"/>
          <w:b/>
          <w:bCs/>
          <w:sz w:val="22"/>
          <w:szCs w:val="22"/>
        </w:rPr>
        <w:t xml:space="preserve"> </w:t>
      </w:r>
      <w:r w:rsidRPr="004E5C3C" w:rsidR="004E5C3C">
        <w:rPr>
          <w:rFonts w:ascii="Times New Roman" w:hAnsi="Times New Roman" w:eastAsia="Times New Roman" w:cs="Times New Roman"/>
          <w:b/>
          <w:bCs/>
          <w:sz w:val="22"/>
          <w:szCs w:val="22"/>
        </w:rPr>
        <w:t>die voortvloeien uit deze nieuwe wetgeving</w:t>
      </w:r>
      <w:r w:rsidRPr="780910CB">
        <w:rPr>
          <w:rFonts w:ascii="Times New Roman" w:hAnsi="Times New Roman" w:eastAsia="Times New Roman" w:cs="Times New Roman"/>
          <w:b/>
          <w:bCs/>
          <w:sz w:val="22"/>
          <w:szCs w:val="22"/>
        </w:rPr>
        <w:t xml:space="preserve"> voldoende beschikbaa</w:t>
      </w:r>
      <w:r w:rsidR="004E5C3C">
        <w:rPr>
          <w:rFonts w:ascii="Times New Roman" w:hAnsi="Times New Roman" w:eastAsia="Times New Roman" w:cs="Times New Roman"/>
          <w:b/>
          <w:bCs/>
          <w:sz w:val="22"/>
          <w:szCs w:val="22"/>
        </w:rPr>
        <w:t>r</w:t>
      </w:r>
      <w:r w:rsidRPr="780910CB">
        <w:rPr>
          <w:rFonts w:ascii="Times New Roman" w:hAnsi="Times New Roman" w:eastAsia="Times New Roman" w:cs="Times New Roman"/>
          <w:b/>
          <w:bCs/>
          <w:sz w:val="22"/>
          <w:szCs w:val="22"/>
        </w:rPr>
        <w:t>. Er wordt gewerkt aan het beschikbaar stellen van aanvullende middelen vanaf 2027. Ter voorbereiding op deze nieuwe toezichtstaken treft de RDI momenteel gerichte maatregelen, waaronder het werven van extra toezichthouders. Hiermee wordt geborgd dat de RDI bij inwerkingtreding van deze wetten over voldoende capaciteit en deskundigheid beschikt om haar toezichtsrol adequaat te vervullen.</w:t>
      </w:r>
    </w:p>
    <w:p w:rsidR="008F7B33" w:rsidP="362940FA" w:rsidRDefault="00205E29" w14:paraId="7DA6597C" w14:textId="0C1E77C5">
      <w:pPr>
        <w:spacing w:after="0" w:line="276" w:lineRule="auto"/>
        <w:rPr>
          <w:rFonts w:ascii="Times New Roman" w:hAnsi="Times New Roman" w:eastAsia="Times New Roman" w:cs="Times New Roman"/>
          <w:color w:val="000000" w:themeColor="text1"/>
          <w:sz w:val="22"/>
          <w:szCs w:val="22"/>
        </w:rPr>
      </w:pPr>
      <w:r>
        <w:br/>
      </w:r>
      <w:r w:rsidRPr="780910CB" w:rsidR="05DDF40E">
        <w:rPr>
          <w:rFonts w:ascii="Times New Roman" w:hAnsi="Times New Roman" w:eastAsia="Times New Roman" w:cs="Times New Roman"/>
          <w:b/>
          <w:bCs/>
          <w:color w:val="000000" w:themeColor="text1"/>
          <w:sz w:val="22"/>
          <w:szCs w:val="22"/>
        </w:rPr>
        <w:t>Vragen en opmerkingen van de leden van de VVD-fractie</w:t>
      </w:r>
    </w:p>
    <w:p w:rsidR="008F7B33" w:rsidP="362940FA" w:rsidRDefault="05DDF40E" w14:paraId="0C6CE814" w14:textId="3D67FDAD">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VVD-fractie hebben met belangstelling kennisgenomen van het BNC-fiche over het actieplan omtrent kabelveiligheid. Deze leden onderschrijven de doelstellingen van het actieplan en lezen dat het erop is gericht de bescherming van onderzeese data en elektriciteitskabels te versterken. </w:t>
      </w:r>
    </w:p>
    <w:p w:rsidR="008F7B33" w:rsidP="362940FA" w:rsidRDefault="05DDF40E" w14:paraId="458FEB76" w14:textId="4712A0E4">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VVD-fractie vragen of de Maritieme sector ook is betrokken bij de inzet van het kabinet bij de gesprekken op EU-niveau over het actieplan. Is er bijvoorbeeld betrokkenheid van de kabinetsgezant Maritieme Maakindustrie, de KNVR (Koninklijke Vereniging van Nederlandse Reders) en de NVKK (Nederlandse vereniging van Kapiteins ter Koopvaardij)? Zo ja, hoe zijn deze partijen betrokken en delen zij de inzet van het kabinet? Zo nee, is het kabinet bereid in gesprek te gaan en blijven met deze partijen over het actieplan en te bezien hoe deze organisaties vanuit hun rol kunnen bijdragen aan het actieplan?  Wat hebben deze partijen verder nodig om een concrete bijdrage te kunnen (blijven) leveren aan het actieplan? In hoeverre biedt het actieplan ook een gelegenheid om uitwisseling van relevante gegevens te bevorderen en mogelijk te maken? Welke concrete stappen worden gezet naar aanleiding van het actieplan om met prioriteit gegevens uit te wisselen, ook om bijvoorbeeld betere EU-brede risicoanalyses te kunnen maken? </w:t>
      </w:r>
    </w:p>
    <w:p w:rsidR="008F7B33" w:rsidP="362940FA" w:rsidRDefault="05DDF40E" w14:paraId="35084A57" w14:textId="29A066E0">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Deze leden vinden het belangrijk dat samen met partijen in de maritieme sector tijdig wordt nagedacht over communicatie en voorlichting over het actieplan. Deelt het kabinet dat dit belangrijk is, zodat tijdig kenbaar is voor betrokken organisaties wat van hen wordt verwacht? </w:t>
      </w:r>
    </w:p>
    <w:p w:rsidR="002F384E" w:rsidP="362940FA" w:rsidRDefault="002F384E" w14:paraId="72C94D64"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0346C03F" w14:paraId="3B35C720"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Pr="00E34986" w:rsidR="00E34986" w:rsidP="00E34986" w:rsidRDefault="00E34986" w14:paraId="5EF1C328" w14:textId="77777777">
      <w:pPr>
        <w:spacing w:after="0" w:line="276" w:lineRule="auto"/>
        <w:rPr>
          <w:rFonts w:ascii="Times New Roman" w:hAnsi="Times New Roman" w:eastAsia="Times New Roman" w:cs="Times New Roman"/>
          <w:b/>
          <w:bCs/>
          <w:sz w:val="22"/>
          <w:szCs w:val="22"/>
        </w:rPr>
      </w:pPr>
      <w:r w:rsidRPr="00E34986">
        <w:rPr>
          <w:rFonts w:ascii="Times New Roman" w:hAnsi="Times New Roman" w:eastAsia="Times New Roman" w:cs="Times New Roman"/>
          <w:b/>
          <w:bCs/>
          <w:sz w:val="22"/>
          <w:szCs w:val="22"/>
        </w:rPr>
        <w:t>Het Kabinet hecht waarde aan de inbreng van stakeholders. Er zijn dan ook verschillende overleggen voor publiek - private samenwerking tussen de Rijksoverheid en verschillende stakeholders uit de maritieme sector en deze overleggen vinden op regelmatige basis plaats. De inbreng van de stakeholders wordt vervolgens betrokken in beleidsoverwegingen. Tevens wordt deze inbreng meegenomen in besprekingen tussen het Nederlandse kabinet en de Europese Commissie. Het actieplan omtrent kabelveiligheid raakt de nationale veiligheid en is primair een zaak tussen het Kabinet en CIE. Vanuit het Kabinet wordt in gesprek met de maritieme sector bekeken of en zo ja hoe zij kunnen bijdragen aan het actieplan. Voor het actieplan moet een zorgvuldig proces worden doorlopen.</w:t>
      </w:r>
    </w:p>
    <w:p w:rsidR="008F7B33" w:rsidP="362940FA" w:rsidRDefault="008F7B33" w14:paraId="32DBB3D9" w14:textId="361348B9">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5CD73E2F" w14:textId="09AD3B93">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Zij lezen in het Fiche dat bij de oprichting van de EU-reservevloot van kabelreparatieschepen lidstaten zullen worden gevraagd om een vrijwillige bijdrage, door bijvoorbeeld financiële middelen ter beschikking te stellen of bestaande nationale schepen en reparatiecapaciteit in te zetten. Onder welke voorwaarden is Nederland hier eventueel toe bereid en welke afwegingen spelen op dat moment voor het kabinet een rol? </w:t>
      </w:r>
    </w:p>
    <w:p w:rsidR="002F384E" w:rsidP="362940FA" w:rsidRDefault="002F384E" w14:paraId="49E57365"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58EB762D" w14:paraId="23B7036D"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5B01FB21" w14:textId="2504F73B">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Op dit moment is op EU-niveau nog niet uitgewerkt hoe een dergelijke vloot er precies uit zou komen te zien. Het kabinet acht het van belang dat eerst inzicht wordt verkregen in de bestaande situatie: hoe groot eventuele tekorten aan reparatiecapaciteit zijn, wat de feitelijke behoefte is, en in hoeverre bestaande marktinitiatieven – zoals de reparatiecapaciteit onder de Atlantic Cable Maintenance Agreement (ACMA) – toereikend zijn.</w:t>
      </w:r>
    </w:p>
    <w:p w:rsidR="008F7B33" w:rsidP="780910CB" w:rsidRDefault="05DDF40E" w14:paraId="36C32FE7" w14:textId="0D9133BA">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is van belang dat eventuele publieke inzet aanvullend is op, en niet in de plaats komt van, private verantwoordelijkheid. In dat licht acht het kabinet het nodig dat wordt toegelicht hoe een Europese reparatievloot zich verhoudt tot bestaande initiatieven en capaciteiten van de markt. Ook vraagt het kabinet aandacht voor de rolverdeling: welke partij zou eigenaar zijn van de schepen, wie voert de regie over de inzet, en hoe is de besluitvorming georganiseerd?</w:t>
      </w:r>
    </w:p>
    <w:p w:rsidR="008F7B33" w:rsidP="780910CB" w:rsidRDefault="05DDF40E" w14:paraId="2C19AC72" w14:textId="2039065A">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Zolang deze fundamentele vragen nog openstaan, is het niet mogelijk om een definitieve positie in te nemen over een eventuele Nederlandse bijdrage. Het kabinet zal zich constructief opstellen in de Europese besprekingen en blijft inzetten op helderheid over de scope, noodzaak, governance en verhouding tot de markt.</w:t>
      </w:r>
    </w:p>
    <w:p w:rsidR="008F7B33" w:rsidP="362940FA" w:rsidRDefault="008F7B33" w14:paraId="1BEFB626" w14:textId="5DAB7578">
      <w:pPr>
        <w:spacing w:after="0" w:line="276" w:lineRule="auto"/>
        <w:rPr>
          <w:rFonts w:ascii="Times New Roman" w:hAnsi="Times New Roman" w:eastAsia="Times New Roman" w:cs="Times New Roman"/>
          <w:color w:val="00B050"/>
          <w:sz w:val="22"/>
          <w:szCs w:val="22"/>
        </w:rPr>
      </w:pPr>
    </w:p>
    <w:p w:rsidR="008F7B33" w:rsidP="362940FA" w:rsidRDefault="05DDF40E" w14:paraId="0B838CA7" w14:textId="6BC99BDD">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VVD-fractie vragen ook of het kabinet met deze leden van mening is dat de bescherming van koopvaardijschepen ook in het belang is van de bescherming van (internationale) vitale infrastructuur, en of zij de mening van deze leden deelt dat meer lidstaten zoals Nederland gebruik zouden moeten maken van publiek-private bescherming, zoals in Nederland geregeld in de Wet ter Bescherming Koopvaardij. Kan het kabinet dit antwoord toelichten en daarbij ook in gaan op de laatste stand van zaken met betrekking tot de uitvoering van deze wet? Hoe vaak is deze wet tot nu toe ingezet, welke knelpunten zijn daar in de praktijk en op welk moment kan de Kamer de wettelijk voorgeschreven evaluatie van deze wet verwachten? </w:t>
      </w:r>
    </w:p>
    <w:p w:rsidR="002F384E" w:rsidP="362940FA" w:rsidRDefault="002F384E" w14:paraId="55239A2C"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5C108EE9" w14:paraId="64AFABF0"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46BCBF04" w14:textId="178B87C1">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De Wet ter bescherming van de Koopvaardij (Wtbk) is van toepassing op gewapende maritieme beveiligingswerkzaamheden die buiten de territoriale zee van een staat worden verricht aan boord van schepen die op grond van Nederlandse rechtsregels gerechtigd zijn de vlag van het Koninkrijk te voeren, voor zover zij varen in of door de zeegebieden, aangewezen door de Minister van Justitie en Veiligheid bij algemene maatregel van bestuur. Dit heeft geen directe relatie met de bescherming van de vitale infrastructuur. Daarnaast is de Noordzee niet aangewezen als zeegebied waar de Wtbk van toepassing is. De wetsevaluatie van de Wet ter bescherming van de Koopvaardij zal in het najaar van 2025 starten.</w:t>
      </w:r>
    </w:p>
    <w:p w:rsidR="008F7B33" w:rsidP="362940FA" w:rsidRDefault="008F7B33" w14:paraId="2B9EE6B8" w14:textId="14E5D3B9">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2DE9C3A3" w14:textId="4BB73F7C">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Vragen en opmerkingen van de leden van de NSC-fractie</w:t>
      </w:r>
    </w:p>
    <w:p w:rsidR="008F7B33" w:rsidP="362940FA" w:rsidRDefault="05DDF40E" w14:paraId="30256223" w14:textId="26565948">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NSC-fractie hebben kennisgenomen van het BNC-fiche en de mededeling van de Europese Commissie over het actieplan over kabelveiligheid en hebben nog enkele vragen. </w:t>
      </w:r>
    </w:p>
    <w:p w:rsidR="008F7B33" w:rsidP="362940FA" w:rsidRDefault="05DDF40E" w14:paraId="60972700" w14:textId="2C3BFBD0">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Commissie stelt voor om CPEI’s te </w:t>
      </w:r>
      <w:r w:rsidR="006C6B86">
        <w:rPr>
          <w:rFonts w:ascii="Times New Roman" w:hAnsi="Times New Roman" w:eastAsia="Times New Roman" w:cs="Times New Roman"/>
          <w:color w:val="000000" w:themeColor="text1"/>
          <w:sz w:val="22"/>
          <w:szCs w:val="22"/>
        </w:rPr>
        <w:t>financieren</w:t>
      </w:r>
      <w:r w:rsidRPr="780910CB">
        <w:rPr>
          <w:rFonts w:ascii="Times New Roman" w:hAnsi="Times New Roman" w:eastAsia="Times New Roman" w:cs="Times New Roman"/>
          <w:color w:val="000000" w:themeColor="text1"/>
          <w:sz w:val="22"/>
          <w:szCs w:val="22"/>
        </w:rPr>
        <w:t xml:space="preserve"> via EU-programma’s, nationale </w:t>
      </w:r>
      <w:r w:rsidRPr="780910CB" w:rsidR="006C6B86">
        <w:rPr>
          <w:rFonts w:ascii="Times New Roman" w:hAnsi="Times New Roman" w:eastAsia="Times New Roman" w:cs="Times New Roman"/>
          <w:color w:val="000000" w:themeColor="text1"/>
          <w:sz w:val="22"/>
          <w:szCs w:val="22"/>
        </w:rPr>
        <w:t>cofinanciering</w:t>
      </w:r>
      <w:r w:rsidRPr="780910CB">
        <w:rPr>
          <w:rFonts w:ascii="Times New Roman" w:hAnsi="Times New Roman" w:eastAsia="Times New Roman" w:cs="Times New Roman"/>
          <w:color w:val="000000" w:themeColor="text1"/>
          <w:sz w:val="22"/>
          <w:szCs w:val="22"/>
        </w:rPr>
        <w:t xml:space="preserve"> en private investeringen. Deze leden vragen onder welke voorwaarden het kabinet bereid is deel te nemen aan dergelijke projecten. Hoe wordt gegarandeerd dat nationale regie behouden blijft over investeringskeuzes, prioritering en voorwaarden? </w:t>
      </w:r>
    </w:p>
    <w:p w:rsidR="008F7B33" w:rsidP="362940FA" w:rsidRDefault="008F7B33" w14:paraId="45EC679B" w14:textId="693C6510">
      <w:pPr>
        <w:spacing w:after="0" w:line="276" w:lineRule="auto"/>
        <w:rPr>
          <w:rFonts w:ascii="Times New Roman" w:hAnsi="Times New Roman" w:eastAsia="Times New Roman" w:cs="Times New Roman"/>
          <w:color w:val="00B050"/>
          <w:sz w:val="22"/>
          <w:szCs w:val="22"/>
        </w:rPr>
      </w:pPr>
    </w:p>
    <w:p w:rsidR="008F7B33" w:rsidP="780910CB" w:rsidRDefault="3E3C9FCD" w14:paraId="55082651"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2C6CD514" w14:textId="3A11985E">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De Submarine Cable </w:t>
      </w:r>
      <w:r w:rsidRPr="00D618C9" w:rsidR="00D618C9">
        <w:rPr>
          <w:rFonts w:ascii="Times New Roman" w:hAnsi="Times New Roman" w:eastAsia="Times New Roman" w:cs="Times New Roman"/>
          <w:b/>
          <w:bCs/>
          <w:sz w:val="22"/>
          <w:szCs w:val="22"/>
        </w:rPr>
        <w:t xml:space="preserve">Infrastructure </w:t>
      </w:r>
      <w:r w:rsidRPr="780910CB">
        <w:rPr>
          <w:rFonts w:ascii="Times New Roman" w:hAnsi="Times New Roman" w:eastAsia="Times New Roman" w:cs="Times New Roman"/>
          <w:b/>
          <w:bCs/>
          <w:sz w:val="22"/>
          <w:szCs w:val="22"/>
        </w:rPr>
        <w:t>Expert Group, waarin ook Nederland is vertegenwoordigd, stelt de criteria vast op basis waarvan de Europese Commissie projecten kan aanmerken als Cable Projects of European Interest (CPEI). Deze criteria zijn grotendeels gebaseerd op een eerdere aanbeveling van de Commissie en omvatten onder andere dat het project moet voortvloeien uit een geconstateerde lacune in de risicoanalyse, bijdragen aan de versterking van de toeleveringsketen, van geostrategisch belang zijn en voorzien in connectiviteitsbehoeften waaraan door private investeringen alleen niet kan worden voldaan.</w:t>
      </w:r>
    </w:p>
    <w:p w:rsidR="008F7B33" w:rsidP="780910CB" w:rsidRDefault="05DDF40E" w14:paraId="75033964" w14:textId="1F3ADF02">
      <w:pPr>
        <w:pStyle w:val="Geenafstand"/>
        <w:spacing w:before="24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Een lidstaat is niet verplicht om te investeren in een CPEI. Deelname van Nederland aan een CPEI zal per project worden beoordeeld. Voorwaarden daarbij zijn onder meer dat het project van strategisch belang is voor Nederland en dat de kabel fysiek in Nederland aanlandt. Deelname onder die voorwaarden kan bijdragen aan de versterking van onze internationale concurrentiepositie als digitaal knooppunt. Doordat er geen verplichting ontstaat en Nederland zelf beslist onder welke voorwaarden zij bereid is tot deelname, blijft de nationale regie hoe dan ook gewaarborgd.</w:t>
      </w:r>
    </w:p>
    <w:p w:rsidR="008F7B33" w:rsidP="780910CB" w:rsidRDefault="008F7B33" w14:paraId="15ECDAF3" w14:textId="5E3788F3">
      <w:pPr>
        <w:spacing w:after="0" w:line="276" w:lineRule="auto"/>
        <w:rPr>
          <w:rFonts w:ascii="Times New Roman" w:hAnsi="Times New Roman" w:eastAsia="Times New Roman" w:cs="Times New Roman"/>
          <w:b/>
          <w:bCs/>
          <w:sz w:val="22"/>
          <w:szCs w:val="22"/>
        </w:rPr>
      </w:pPr>
    </w:p>
    <w:p w:rsidR="008F7B33" w:rsidP="780910CB" w:rsidRDefault="05DDF40E" w14:paraId="44F6AA0C" w14:textId="475FD638">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Voor deelname aan CPEI’s is onder de blendingfaciliteit waarschijnlijk budget nodig voor </w:t>
      </w:r>
    </w:p>
    <w:p w:rsidR="008F7B33" w:rsidP="780910CB" w:rsidRDefault="05DDF40E" w14:paraId="22142DAF" w14:textId="5D2FAE43">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nationale (co)financiering. In tegenstelling tot sommige andere lidstaten, heeft de Rijksoverheid op dit moment geen budget voor nationale (co)financiering van zeekabelprojecten gereserveerd op haar begroting. Eventueel budget voor deelname aan CPEI’s vereist nieuwe besluitvorming </w:t>
      </w:r>
      <w:r w:rsidR="001548E8">
        <w:rPr>
          <w:rFonts w:ascii="Times New Roman" w:hAnsi="Times New Roman" w:eastAsia="Times New Roman" w:cs="Times New Roman"/>
          <w:b/>
          <w:bCs/>
          <w:sz w:val="22"/>
          <w:szCs w:val="22"/>
        </w:rPr>
        <w:t xml:space="preserve">over deze financiering. </w:t>
      </w:r>
    </w:p>
    <w:p w:rsidR="008F7B33" w:rsidP="362940FA" w:rsidRDefault="008F7B33" w14:paraId="62197BE4" w14:textId="0FE249E5">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16994C7A" w14:textId="25C57752">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Wordt de organisatie Invest-NL betrokken bij het opstellen van randvoorwaarden voor eventuele participatie?</w:t>
      </w:r>
    </w:p>
    <w:p w:rsidR="002F384E" w:rsidP="362940FA" w:rsidRDefault="002F384E" w14:paraId="5A5DED33"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1BECD33A" w14:paraId="0F904487"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00270E07" w:rsidRDefault="00001661" w14:paraId="4FCEE6C0" w14:textId="11CAAF2B">
      <w:pPr>
        <w:spacing w:after="0" w:line="276" w:lineRule="auto"/>
        <w:rPr>
          <w:rFonts w:ascii="Times New Roman" w:hAnsi="Times New Roman" w:eastAsia="Times New Roman" w:cs="Times New Roman"/>
          <w:b/>
          <w:bCs/>
          <w:sz w:val="22"/>
          <w:szCs w:val="22"/>
        </w:rPr>
      </w:pPr>
      <w:r w:rsidRPr="00001661">
        <w:rPr>
          <w:rFonts w:ascii="Times New Roman" w:hAnsi="Times New Roman" w:eastAsia="Times New Roman" w:cs="Times New Roman"/>
          <w:b/>
          <w:bCs/>
          <w:sz w:val="22"/>
          <w:szCs w:val="22"/>
        </w:rPr>
        <w:t xml:space="preserve">Nederland heeft met </w:t>
      </w:r>
      <w:proofErr w:type="spellStart"/>
      <w:r w:rsidRPr="00001661">
        <w:rPr>
          <w:rFonts w:ascii="Times New Roman" w:hAnsi="Times New Roman" w:eastAsia="Times New Roman" w:cs="Times New Roman"/>
          <w:b/>
          <w:bCs/>
          <w:sz w:val="22"/>
          <w:szCs w:val="22"/>
        </w:rPr>
        <w:t>Invest</w:t>
      </w:r>
      <w:proofErr w:type="spellEnd"/>
      <w:r w:rsidRPr="00001661">
        <w:rPr>
          <w:rFonts w:ascii="Times New Roman" w:hAnsi="Times New Roman" w:eastAsia="Times New Roman" w:cs="Times New Roman"/>
          <w:b/>
          <w:bCs/>
          <w:sz w:val="22"/>
          <w:szCs w:val="22"/>
        </w:rPr>
        <w:t xml:space="preserve">-NL een nationale investeringsinstelling die met publieke middelen investeert in duurzame en innovatieve projecten. Hoewel investeringen in digitale infrastructuur binnen het mandaat van </w:t>
      </w:r>
      <w:proofErr w:type="spellStart"/>
      <w:r w:rsidRPr="00001661">
        <w:rPr>
          <w:rFonts w:ascii="Times New Roman" w:hAnsi="Times New Roman" w:eastAsia="Times New Roman" w:cs="Times New Roman"/>
          <w:b/>
          <w:bCs/>
          <w:sz w:val="22"/>
          <w:szCs w:val="22"/>
        </w:rPr>
        <w:t>Invest</w:t>
      </w:r>
      <w:proofErr w:type="spellEnd"/>
      <w:r w:rsidRPr="00001661">
        <w:rPr>
          <w:rFonts w:ascii="Times New Roman" w:hAnsi="Times New Roman" w:eastAsia="Times New Roman" w:cs="Times New Roman"/>
          <w:b/>
          <w:bCs/>
          <w:sz w:val="22"/>
          <w:szCs w:val="22"/>
        </w:rPr>
        <w:t xml:space="preserve">-NL vallen, passen de bescherming van onderzeese infrastructuur, zoals datakabels of elektriciteitsverbindingen op de zeebodem, op dit moment niet bij de strategische focusgebieden of investeringsprofiel van </w:t>
      </w:r>
      <w:proofErr w:type="spellStart"/>
      <w:r w:rsidRPr="00001661">
        <w:rPr>
          <w:rFonts w:ascii="Times New Roman" w:hAnsi="Times New Roman" w:eastAsia="Times New Roman" w:cs="Times New Roman"/>
          <w:b/>
          <w:bCs/>
          <w:sz w:val="22"/>
          <w:szCs w:val="22"/>
        </w:rPr>
        <w:t>Invest</w:t>
      </w:r>
      <w:proofErr w:type="spellEnd"/>
      <w:r w:rsidRPr="00001661">
        <w:rPr>
          <w:rFonts w:ascii="Times New Roman" w:hAnsi="Times New Roman" w:eastAsia="Times New Roman" w:cs="Times New Roman"/>
          <w:b/>
          <w:bCs/>
          <w:sz w:val="22"/>
          <w:szCs w:val="22"/>
        </w:rPr>
        <w:t xml:space="preserve">-NL. Om die reden acht het kabinet </w:t>
      </w:r>
      <w:proofErr w:type="spellStart"/>
      <w:r w:rsidRPr="00001661">
        <w:rPr>
          <w:rFonts w:ascii="Times New Roman" w:hAnsi="Times New Roman" w:eastAsia="Times New Roman" w:cs="Times New Roman"/>
          <w:b/>
          <w:bCs/>
          <w:sz w:val="22"/>
          <w:szCs w:val="22"/>
        </w:rPr>
        <w:t>Invest</w:t>
      </w:r>
      <w:proofErr w:type="spellEnd"/>
      <w:r w:rsidRPr="00001661">
        <w:rPr>
          <w:rFonts w:ascii="Times New Roman" w:hAnsi="Times New Roman" w:eastAsia="Times New Roman" w:cs="Times New Roman"/>
          <w:b/>
          <w:bCs/>
          <w:sz w:val="22"/>
          <w:szCs w:val="22"/>
        </w:rPr>
        <w:t xml:space="preserve">-NL op dit moment niet het geëigende vehikel om te betrekken bij investeringen in de bescherming van onderzeese infrastructuur. Mocht het Europese actieplan op termijn leiden tot specifieke </w:t>
      </w:r>
      <w:proofErr w:type="spellStart"/>
      <w:r w:rsidRPr="00001661">
        <w:rPr>
          <w:rFonts w:ascii="Times New Roman" w:hAnsi="Times New Roman" w:eastAsia="Times New Roman" w:cs="Times New Roman"/>
          <w:b/>
          <w:bCs/>
          <w:sz w:val="22"/>
          <w:szCs w:val="22"/>
        </w:rPr>
        <w:t>blendingconstructies</w:t>
      </w:r>
      <w:proofErr w:type="spellEnd"/>
      <w:r w:rsidRPr="00001661">
        <w:rPr>
          <w:rFonts w:ascii="Times New Roman" w:hAnsi="Times New Roman" w:eastAsia="Times New Roman" w:cs="Times New Roman"/>
          <w:b/>
          <w:bCs/>
          <w:sz w:val="22"/>
          <w:szCs w:val="22"/>
        </w:rPr>
        <w:t xml:space="preserve"> waarin ook nationale instellingen worden betrokken, dan zal het kabinet per geval bezien of en hoe </w:t>
      </w:r>
      <w:proofErr w:type="spellStart"/>
      <w:r w:rsidRPr="00001661">
        <w:rPr>
          <w:rFonts w:ascii="Times New Roman" w:hAnsi="Times New Roman" w:eastAsia="Times New Roman" w:cs="Times New Roman"/>
          <w:b/>
          <w:bCs/>
          <w:sz w:val="22"/>
          <w:szCs w:val="22"/>
        </w:rPr>
        <w:t>Invest</w:t>
      </w:r>
      <w:proofErr w:type="spellEnd"/>
      <w:r w:rsidRPr="00001661">
        <w:rPr>
          <w:rFonts w:ascii="Times New Roman" w:hAnsi="Times New Roman" w:eastAsia="Times New Roman" w:cs="Times New Roman"/>
          <w:b/>
          <w:bCs/>
          <w:sz w:val="22"/>
          <w:szCs w:val="22"/>
        </w:rPr>
        <w:t>-NL hierin een rol zou kunnen spelen.</w:t>
      </w:r>
      <w:r w:rsidR="00270E07">
        <w:rPr>
          <w:rFonts w:ascii="Times New Roman" w:hAnsi="Times New Roman" w:eastAsia="Times New Roman" w:cs="Times New Roman"/>
          <w:b/>
          <w:bCs/>
          <w:sz w:val="22"/>
          <w:szCs w:val="22"/>
        </w:rPr>
        <w:t xml:space="preserve"> </w:t>
      </w:r>
      <w:r w:rsidRPr="00001661">
        <w:rPr>
          <w:rFonts w:ascii="Times New Roman" w:hAnsi="Times New Roman" w:eastAsia="Times New Roman" w:cs="Times New Roman"/>
          <w:b/>
          <w:bCs/>
          <w:sz w:val="22"/>
          <w:szCs w:val="22"/>
        </w:rPr>
        <w:t xml:space="preserve">Een mogelijke rol van </w:t>
      </w:r>
      <w:proofErr w:type="spellStart"/>
      <w:r w:rsidRPr="00001661">
        <w:rPr>
          <w:rFonts w:ascii="Times New Roman" w:hAnsi="Times New Roman" w:eastAsia="Times New Roman" w:cs="Times New Roman"/>
          <w:b/>
          <w:bCs/>
          <w:sz w:val="22"/>
          <w:szCs w:val="22"/>
        </w:rPr>
        <w:t>Invest</w:t>
      </w:r>
      <w:proofErr w:type="spellEnd"/>
      <w:r w:rsidRPr="00001661">
        <w:rPr>
          <w:rFonts w:ascii="Times New Roman" w:hAnsi="Times New Roman" w:eastAsia="Times New Roman" w:cs="Times New Roman"/>
          <w:b/>
          <w:bCs/>
          <w:sz w:val="22"/>
          <w:szCs w:val="22"/>
        </w:rPr>
        <w:t xml:space="preserve">-NL in de </w:t>
      </w:r>
      <w:proofErr w:type="spellStart"/>
      <w:r w:rsidRPr="00001661">
        <w:rPr>
          <w:rFonts w:ascii="Times New Roman" w:hAnsi="Times New Roman" w:eastAsia="Times New Roman" w:cs="Times New Roman"/>
          <w:b/>
          <w:bCs/>
          <w:sz w:val="22"/>
          <w:szCs w:val="22"/>
        </w:rPr>
        <w:t>blendingfaciliteiten</w:t>
      </w:r>
      <w:proofErr w:type="spellEnd"/>
      <w:r w:rsidRPr="00001661">
        <w:rPr>
          <w:rFonts w:ascii="Times New Roman" w:hAnsi="Times New Roman" w:eastAsia="Times New Roman" w:cs="Times New Roman"/>
          <w:b/>
          <w:bCs/>
          <w:sz w:val="22"/>
          <w:szCs w:val="22"/>
        </w:rPr>
        <w:t xml:space="preserve"> die de Commissie voorziet wordt beoordeeld zodra er meer duidelijkheid is over de vormgeving hiervan.</w:t>
      </w:r>
    </w:p>
    <w:p w:rsidRPr="00270E07" w:rsidR="00270E07" w:rsidP="00270E07" w:rsidRDefault="00270E07" w14:paraId="7332DBC3" w14:textId="77777777">
      <w:pPr>
        <w:spacing w:after="0" w:line="276" w:lineRule="auto"/>
        <w:rPr>
          <w:rFonts w:ascii="Times New Roman" w:hAnsi="Times New Roman" w:eastAsia="Times New Roman" w:cs="Times New Roman"/>
          <w:b/>
          <w:bCs/>
          <w:sz w:val="22"/>
          <w:szCs w:val="22"/>
        </w:rPr>
      </w:pPr>
    </w:p>
    <w:p w:rsidR="008F7B33" w:rsidP="362940FA" w:rsidRDefault="05DDF40E" w14:paraId="4899CF3E" w14:textId="1DB68AC4">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Zij constateren dat het voorstel beoogt om regionale suveillancehubs in te richten die nationale en Europese gegevens combineren. De leden van de NSC-fractie vragen op welke wijze gegevensbescherming, doelbinding en toegang tot gevoelige data worden gewaarborgd. Wordt de Autoriteit Persoonsgegevens (AP) betrokken bij de inrichting van deze hubs?</w:t>
      </w:r>
    </w:p>
    <w:p w:rsidR="002F384E" w:rsidP="362940FA" w:rsidRDefault="002F384E" w14:paraId="1B93FBD7" w14:textId="77777777">
      <w:pPr>
        <w:spacing w:after="0" w:line="276" w:lineRule="auto"/>
        <w:rPr>
          <w:rFonts w:ascii="Times New Roman" w:hAnsi="Times New Roman" w:eastAsia="Times New Roman" w:cs="Times New Roman"/>
          <w:color w:val="000000" w:themeColor="text1"/>
          <w:sz w:val="22"/>
          <w:szCs w:val="22"/>
        </w:rPr>
      </w:pPr>
    </w:p>
    <w:p w:rsidR="29209954" w:rsidP="780910CB" w:rsidRDefault="29209954" w14:paraId="183940A2" w14:textId="4C51B785">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7C12F8" w:rsidP="007C12F8" w:rsidRDefault="007C12F8" w14:paraId="1F755746" w14:textId="7777777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Op dit moment is op EU-niveau nog niet uitgewerkt hoe </w:t>
      </w:r>
      <w:r>
        <w:rPr>
          <w:rFonts w:ascii="Times New Roman" w:hAnsi="Times New Roman" w:eastAsia="Times New Roman" w:cs="Times New Roman"/>
          <w:b/>
          <w:bCs/>
          <w:sz w:val="22"/>
          <w:szCs w:val="22"/>
        </w:rPr>
        <w:t>dergelijke surveillance hubs</w:t>
      </w:r>
      <w:r w:rsidRPr="780910CB">
        <w:rPr>
          <w:rFonts w:ascii="Times New Roman" w:hAnsi="Times New Roman" w:eastAsia="Times New Roman" w:cs="Times New Roman"/>
          <w:b/>
          <w:bCs/>
          <w:sz w:val="22"/>
          <w:szCs w:val="22"/>
        </w:rPr>
        <w:t xml:space="preserve"> er precies uit </w:t>
      </w:r>
      <w:r>
        <w:rPr>
          <w:rFonts w:ascii="Times New Roman" w:hAnsi="Times New Roman" w:eastAsia="Times New Roman" w:cs="Times New Roman"/>
          <w:b/>
          <w:bCs/>
          <w:sz w:val="22"/>
          <w:szCs w:val="22"/>
        </w:rPr>
        <w:t xml:space="preserve">zouden </w:t>
      </w:r>
      <w:r w:rsidRPr="780910CB">
        <w:rPr>
          <w:rFonts w:ascii="Times New Roman" w:hAnsi="Times New Roman" w:eastAsia="Times New Roman" w:cs="Times New Roman"/>
          <w:b/>
          <w:bCs/>
          <w:sz w:val="22"/>
          <w:szCs w:val="22"/>
        </w:rPr>
        <w:t>komen te zien.</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Voor het kabinet is het essentieel dat vooraf duidelijkheid bestaat over de </w:t>
      </w:r>
      <w:r>
        <w:rPr>
          <w:rFonts w:ascii="Times New Roman" w:hAnsi="Times New Roman" w:eastAsia="Times New Roman" w:cs="Times New Roman"/>
          <w:b/>
          <w:bCs/>
          <w:sz w:val="22"/>
          <w:szCs w:val="22"/>
        </w:rPr>
        <w:t>governance van een dergelijke hub en hoe de uitwisseling van informatie en data daarbinnen plaatsvindt</w:t>
      </w:r>
      <w:r w:rsidRPr="780910CB">
        <w:rPr>
          <w:rFonts w:ascii="Times New Roman" w:hAnsi="Times New Roman" w:eastAsia="Times New Roman" w:cs="Times New Roman"/>
          <w:b/>
          <w:bCs/>
          <w:sz w:val="22"/>
          <w:szCs w:val="22"/>
        </w:rPr>
        <w:t>. Daarbij is van belang dat nationale soevereiniteit wordt gerespecteerd</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Nederland </w:t>
      </w:r>
      <w:r>
        <w:rPr>
          <w:rFonts w:ascii="Times New Roman" w:hAnsi="Times New Roman" w:eastAsia="Times New Roman" w:cs="Times New Roman"/>
          <w:b/>
          <w:bCs/>
          <w:sz w:val="22"/>
          <w:szCs w:val="22"/>
        </w:rPr>
        <w:t xml:space="preserve">neemt deel aan Europese overleggen ter nadere uitwerking van de hubs. </w:t>
      </w:r>
      <w:r w:rsidRPr="780910CB">
        <w:rPr>
          <w:rFonts w:ascii="Times New Roman" w:hAnsi="Times New Roman" w:eastAsia="Times New Roman" w:cs="Times New Roman"/>
          <w:b/>
          <w:bCs/>
          <w:sz w:val="22"/>
          <w:szCs w:val="22"/>
        </w:rPr>
        <w:t xml:space="preserve">De AVG/GDPR is belangrijk en hier wordt dan ook rekening mee gehouden. De AP heeft hier ook een rol in. </w:t>
      </w:r>
      <w:r>
        <w:rPr>
          <w:rFonts w:ascii="Times New Roman" w:hAnsi="Times New Roman" w:eastAsia="Times New Roman" w:cs="Times New Roman"/>
          <w:b/>
          <w:bCs/>
          <w:sz w:val="22"/>
          <w:szCs w:val="22"/>
        </w:rPr>
        <w:t xml:space="preserve">Bij oprichting van de hubs zullen waar nodig </w:t>
      </w:r>
      <w:r w:rsidRPr="780910CB">
        <w:rPr>
          <w:rFonts w:ascii="Times New Roman" w:hAnsi="Times New Roman" w:eastAsia="Times New Roman" w:cs="Times New Roman"/>
          <w:b/>
          <w:bCs/>
          <w:sz w:val="22"/>
          <w:szCs w:val="22"/>
        </w:rPr>
        <w:t>DPIA</w:t>
      </w:r>
      <w:r>
        <w:rPr>
          <w:rFonts w:ascii="Times New Roman" w:hAnsi="Times New Roman" w:eastAsia="Times New Roman" w:cs="Times New Roman"/>
          <w:b/>
          <w:bCs/>
          <w:sz w:val="22"/>
          <w:szCs w:val="22"/>
        </w:rPr>
        <w:t>’</w:t>
      </w:r>
      <w:r w:rsidRPr="780910CB">
        <w:rPr>
          <w:rFonts w:ascii="Times New Roman" w:hAnsi="Times New Roman" w:eastAsia="Times New Roman" w:cs="Times New Roman"/>
          <w:b/>
          <w:bCs/>
          <w:sz w:val="22"/>
          <w:szCs w:val="22"/>
        </w:rPr>
        <w:t>s worden uitgevoerd om te blijven voldoen aan de geldende wet- en regelgeving.</w:t>
      </w:r>
    </w:p>
    <w:p w:rsidR="007C12F8" w:rsidP="780910CB" w:rsidRDefault="007C12F8" w14:paraId="683D587A" w14:textId="77777777">
      <w:pPr>
        <w:spacing w:after="0" w:line="276" w:lineRule="auto"/>
        <w:rPr>
          <w:rFonts w:ascii="Times New Roman" w:hAnsi="Times New Roman" w:eastAsia="Times New Roman" w:cs="Times New Roman"/>
          <w:b/>
          <w:bCs/>
          <w:color w:val="000000" w:themeColor="text1"/>
          <w:sz w:val="22"/>
          <w:szCs w:val="22"/>
        </w:rPr>
      </w:pPr>
    </w:p>
    <w:p w:rsidR="008F7B33" w:rsidP="362940FA" w:rsidRDefault="05DDF40E" w14:paraId="7C3C20A8" w14:textId="4C2F595A">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Het actieplan noemt de inzet van slimme kabeltechnologie en AI-toepassingen. Deze leden vragen of deze technologie voorafgaand getoetst wordt aan de verplichtingen uit de AI-verordening? En zo ja, wie voert deze toets uit?</w:t>
      </w:r>
    </w:p>
    <w:p w:rsidR="002F384E" w:rsidP="362940FA" w:rsidRDefault="002F384E" w14:paraId="52E98B62" w14:textId="77777777">
      <w:pPr>
        <w:spacing w:after="0" w:line="276" w:lineRule="auto"/>
        <w:rPr>
          <w:rFonts w:ascii="Times New Roman" w:hAnsi="Times New Roman" w:eastAsia="Times New Roman" w:cs="Times New Roman"/>
          <w:color w:val="000000" w:themeColor="text1"/>
          <w:sz w:val="22"/>
          <w:szCs w:val="22"/>
        </w:rPr>
      </w:pPr>
    </w:p>
    <w:p w:rsidR="4043B0AA" w:rsidP="780910CB" w:rsidRDefault="4043B0AA" w14:paraId="5A99C1A9"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437CD9" w:rsidP="007175D6" w:rsidRDefault="007C4F63" w14:paraId="32FB6074" w14:textId="41CCE6B7">
      <w:pPr>
        <w:spacing w:after="0" w:line="276" w:lineRule="auto"/>
        <w:rPr>
          <w:rFonts w:ascii="Times New Roman" w:hAnsi="Times New Roman" w:eastAsia="Times New Roman" w:cs="Times New Roman"/>
          <w:color w:val="000000" w:themeColor="text1"/>
          <w:sz w:val="22"/>
          <w:szCs w:val="22"/>
        </w:rPr>
      </w:pPr>
      <w:r w:rsidRPr="007C4F63">
        <w:rPr>
          <w:rFonts w:ascii="Times New Roman" w:hAnsi="Times New Roman" w:eastAsia="Times New Roman" w:cs="Times New Roman"/>
          <w:b/>
          <w:bCs/>
          <w:color w:val="000000" w:themeColor="text1"/>
          <w:sz w:val="22"/>
          <w:szCs w:val="22"/>
        </w:rPr>
        <w:t>De AI-verorden</w:t>
      </w:r>
      <w:r w:rsidR="00860669">
        <w:rPr>
          <w:rFonts w:ascii="Times New Roman" w:hAnsi="Times New Roman" w:eastAsia="Times New Roman" w:cs="Times New Roman"/>
          <w:b/>
          <w:bCs/>
          <w:color w:val="000000" w:themeColor="text1"/>
          <w:sz w:val="22"/>
          <w:szCs w:val="22"/>
        </w:rPr>
        <w:t xml:space="preserve">ing is </w:t>
      </w:r>
      <w:proofErr w:type="spellStart"/>
      <w:r w:rsidRPr="007C4F63" w:rsidR="003F4853">
        <w:rPr>
          <w:rFonts w:ascii="Times New Roman" w:hAnsi="Times New Roman" w:eastAsia="Times New Roman" w:cs="Times New Roman"/>
          <w:b/>
          <w:bCs/>
          <w:color w:val="000000" w:themeColor="text1"/>
          <w:sz w:val="22"/>
          <w:szCs w:val="22"/>
        </w:rPr>
        <w:t>risicogebaseerd</w:t>
      </w:r>
      <w:proofErr w:type="spellEnd"/>
      <w:r w:rsidRPr="007C4F63">
        <w:rPr>
          <w:rFonts w:ascii="Times New Roman" w:hAnsi="Times New Roman" w:eastAsia="Times New Roman" w:cs="Times New Roman"/>
          <w:b/>
          <w:bCs/>
          <w:color w:val="000000" w:themeColor="text1"/>
          <w:sz w:val="22"/>
          <w:szCs w:val="22"/>
        </w:rPr>
        <w:t>. Dat betekent dat niet alle AI-systemen aan eisen hoeven te voldoen, maar alleen die AI-systemen die vanwege hun aard risicovol kunnen zijn. Welke AI-systemen dat zijn, is afgebakend in de AI-verordening. Indien de kabels onderdeel zijn van kritieke digitale infrastructuur en de AI-toepassingen in de kabeltechnologie bedoeld zijn als veiligheidscomponenten, dan worden die AI-toepassingen gezien als hoog-risico AI. In dat geval zal het AI-systeem aan een aantal eisen moeten voldoen, zoals databeheer en risicomanagement. Zoals gebruikelijk is bij productregulering, is de aanbieder van het AI-systeem verantwoordelijk voor het voldoen aan de eisen en zal via een (zelf)beoordeling moeten aantonen dat hieraan voldaan wordt. Een toezichthouder kan deze zelfbeoordeling opvragen.</w:t>
      </w:r>
      <w:r w:rsidR="006166B2">
        <w:rPr>
          <w:rFonts w:ascii="Times New Roman" w:hAnsi="Times New Roman" w:eastAsia="Times New Roman" w:cs="Times New Roman"/>
          <w:b/>
          <w:bCs/>
          <w:color w:val="000000" w:themeColor="text1"/>
          <w:sz w:val="22"/>
          <w:szCs w:val="22"/>
        </w:rPr>
        <w:t xml:space="preserve"> </w:t>
      </w:r>
    </w:p>
    <w:p w:rsidR="00437CD9" w:rsidP="362940FA" w:rsidRDefault="00437CD9" w14:paraId="41026770" w14:textId="77777777">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1C924E5B" w14:textId="16E39D8F">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Het actieplan pleit ook voor civiel-militaire samenwerking en koppeling van EU-acties aan NAVO-inspanningen. De leden van de NSC-fractie vragen hoe het kabinet voorkomt dat bevoegdheden vervagen en dubbele sturingsstructuren ontstaan. Blijft nationale veiligheid exclusief een bevoegdheid van lidstaten? Voorts vragen deze leden hoe daarnaast de parlementaire controle op civiel-militaire samenwerking binnen de EU wordt gewaarborgd, zeker in situaties waarbij militaire middelen worden ingezet voor bescherming van civiele infrastructuur?</w:t>
      </w:r>
    </w:p>
    <w:p w:rsidR="002F384E" w:rsidP="362940FA" w:rsidRDefault="002F384E" w14:paraId="48543BFA" w14:textId="77777777">
      <w:pPr>
        <w:spacing w:after="0" w:line="276" w:lineRule="auto"/>
        <w:rPr>
          <w:rFonts w:ascii="Times New Roman" w:hAnsi="Times New Roman" w:eastAsia="Times New Roman" w:cs="Times New Roman"/>
          <w:color w:val="000000" w:themeColor="text1"/>
          <w:sz w:val="22"/>
          <w:szCs w:val="22"/>
        </w:rPr>
      </w:pPr>
    </w:p>
    <w:p w:rsidR="6F8B023C" w:rsidP="780910CB" w:rsidRDefault="6F8B023C" w14:paraId="46266CBE" w14:textId="61642FE2">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735807E7" w14:textId="795A9574">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Op grond van artikel 4, lid 2, Verdrag betreffende de Europese Unie (VEU) dient de EU de essentiële staatsfuncties te eerbiedigen. Met name de nationale veiligheid blijft de uitsluitende verantwoordelijkheid van elke lidstaat. Bij de verdere uitwerking van de plannen uit het actieplan blijft het kabinet scherp op het bewaken van deze bevoegdheidsverdeling. Parlementaire controle op inzet van militaire middelen blijft gelijk.</w:t>
      </w:r>
    </w:p>
    <w:p w:rsidR="008F7B33" w:rsidP="362940FA" w:rsidRDefault="008F7B33" w14:paraId="1294F606" w14:textId="45B77ADC">
      <w:pPr>
        <w:spacing w:after="0" w:line="276" w:lineRule="auto"/>
        <w:rPr>
          <w:rFonts w:ascii="Times New Roman" w:hAnsi="Times New Roman" w:eastAsia="Times New Roman" w:cs="Times New Roman"/>
          <w:color w:val="92D050"/>
          <w:sz w:val="22"/>
          <w:szCs w:val="22"/>
        </w:rPr>
      </w:pPr>
    </w:p>
    <w:p w:rsidR="008F7B33" w:rsidP="362940FA" w:rsidRDefault="05DDF40E" w14:paraId="1CBF927A" w14:textId="46AE27A1">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Zij lezen dat de Commissie een Europese reservevloot voor kabelreparaties wil opzetten. De financieringsstructuur hiervan is nog onduidelijk. De leden van de NSC-fractie vragen welke juridische en operationele randvoorwaarden voor het kabinet essentieel zijn voordat deelname overwogen wordt. Wie wordt eigenaar van de schepen, wie houdt toezicht op hun inzet en onder welk mandaat opereren zij in nationale wateren? Is het kabinet bereid te borgen dat Nederlandse middelen, zoals marineschepen of infrastructuur, alleen onder nationale regie worden ingezet? </w:t>
      </w:r>
    </w:p>
    <w:p w:rsidR="002F384E" w:rsidP="362940FA" w:rsidRDefault="002F384E" w14:paraId="71F613F6" w14:textId="77777777">
      <w:pPr>
        <w:spacing w:after="0" w:line="276" w:lineRule="auto"/>
        <w:rPr>
          <w:rFonts w:ascii="Times New Roman" w:hAnsi="Times New Roman" w:eastAsia="Times New Roman" w:cs="Times New Roman"/>
          <w:color w:val="000000" w:themeColor="text1"/>
          <w:sz w:val="22"/>
          <w:szCs w:val="22"/>
        </w:rPr>
      </w:pPr>
    </w:p>
    <w:p w:rsidR="0BDB2F65" w:rsidP="780910CB" w:rsidRDefault="0BDB2F65" w14:paraId="215DC9A4" w14:textId="00C285EA">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2961B726" w14:textId="341E855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De vormgeving van een eventuele Europese reservevloot voor kabelreparaties is nog onderwerp van bespreking binnen de EU. Voor het kabinet is het essentieel dat vooraf duidelijkheid bestaat over de governance, eigendomsverhoudingen en operationele aansturing van een dergelijke capaciteit. Daarbij is van belang dat nationale soevereiniteit wordt gerespecteerd, met name ten aanzien van de inzet van middelen binnen het Nederlandse rechtsgebied.</w:t>
      </w:r>
    </w:p>
    <w:p w:rsidR="008F7B33" w:rsidP="780910CB" w:rsidRDefault="008F7B33" w14:paraId="77C44BF4" w14:textId="0A3A27DD">
      <w:pPr>
        <w:spacing w:after="0" w:line="276" w:lineRule="auto"/>
        <w:rPr>
          <w:rFonts w:ascii="Times New Roman" w:hAnsi="Times New Roman" w:eastAsia="Times New Roman" w:cs="Times New Roman"/>
          <w:b/>
          <w:bCs/>
          <w:sz w:val="22"/>
          <w:szCs w:val="22"/>
        </w:rPr>
      </w:pPr>
    </w:p>
    <w:p w:rsidR="008F7B33" w:rsidP="008C2C86" w:rsidRDefault="008C2C86" w14:paraId="7986607E" w14:textId="5F9C3013">
      <w:pPr>
        <w:spacing w:after="0" w:line="276" w:lineRule="auto"/>
        <w:rPr>
          <w:rFonts w:ascii="Times New Roman" w:hAnsi="Times New Roman" w:eastAsia="Times New Roman" w:cs="Times New Roman"/>
          <w:b/>
          <w:bCs/>
          <w:sz w:val="22"/>
          <w:szCs w:val="22"/>
        </w:rPr>
      </w:pPr>
      <w:r w:rsidRPr="008C2C86">
        <w:rPr>
          <w:rFonts w:ascii="Times New Roman" w:hAnsi="Times New Roman" w:eastAsia="Times New Roman" w:cs="Times New Roman"/>
          <w:b/>
          <w:bCs/>
          <w:sz w:val="22"/>
          <w:szCs w:val="22"/>
        </w:rPr>
        <w:t>Het kabinet acht het wenselijk dat, indien de Europese reparatievloot uit Nederlandse experts en/of middelen bestaat, deze ook nationaal ingezet kunnen worden</w:t>
      </w:r>
      <w:r>
        <w:rPr>
          <w:rFonts w:ascii="Times New Roman" w:hAnsi="Times New Roman" w:eastAsia="Times New Roman" w:cs="Times New Roman"/>
          <w:b/>
          <w:bCs/>
          <w:sz w:val="22"/>
          <w:szCs w:val="22"/>
        </w:rPr>
        <w:t xml:space="preserve">. </w:t>
      </w:r>
      <w:r w:rsidRPr="780910CB" w:rsidR="05DDF40E">
        <w:rPr>
          <w:rFonts w:ascii="Times New Roman" w:hAnsi="Times New Roman" w:eastAsia="Times New Roman" w:cs="Times New Roman"/>
          <w:b/>
          <w:bCs/>
          <w:sz w:val="22"/>
          <w:szCs w:val="22"/>
        </w:rPr>
        <w:t>Daarbij geldt wel dat Nederland momenteel niet beschikt over eigen publieke reparatiecapaciteit voor onderzeese kabels, waardoor er ook geen inzetbare nationale middelen op dit vlak beschikbaar zijn.</w:t>
      </w:r>
    </w:p>
    <w:p w:rsidR="008F7B33" w:rsidP="780910CB" w:rsidRDefault="008F7B33" w14:paraId="2F516324" w14:textId="24693A74">
      <w:pPr>
        <w:spacing w:after="0" w:line="276" w:lineRule="auto"/>
        <w:rPr>
          <w:rFonts w:ascii="Times New Roman" w:hAnsi="Times New Roman" w:eastAsia="Times New Roman" w:cs="Times New Roman"/>
          <w:b/>
          <w:bCs/>
          <w:sz w:val="22"/>
          <w:szCs w:val="22"/>
        </w:rPr>
      </w:pPr>
    </w:p>
    <w:p w:rsidR="008F7B33" w:rsidP="780910CB" w:rsidRDefault="05DDF40E" w14:paraId="250DAC50" w14:textId="75B3C77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 bredere zin acht het kabinet het van belang dat een Europese capaciteit aanvullend is aan bestaande marktstructuren, zoals het private ACMA-model, en dat het risico op verdringing van private verantwoordelijkheid wordt voorkomen. Vragen over eigenaarschap, inzetbesluitvorming en mandatering dienen eerst op EU-niveau te worden beantwoord alvorens Nederland een standpunt over deelname kan innemen.</w:t>
      </w:r>
    </w:p>
    <w:p w:rsidR="008F7B33" w:rsidP="362940FA" w:rsidRDefault="008F7B33" w14:paraId="71AA6EC7" w14:textId="12B5658C">
      <w:pPr>
        <w:spacing w:after="0" w:line="276" w:lineRule="auto"/>
        <w:rPr>
          <w:rFonts w:ascii="Times New Roman" w:hAnsi="Times New Roman" w:eastAsia="Times New Roman" w:cs="Times New Roman"/>
          <w:color w:val="00B050"/>
          <w:sz w:val="22"/>
          <w:szCs w:val="22"/>
        </w:rPr>
      </w:pPr>
    </w:p>
    <w:p w:rsidR="008F7B33" w:rsidP="362940FA" w:rsidRDefault="05DDF40E" w14:paraId="120EFD94" w14:textId="7917291F">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NSC-fractie steunen het voorstel om de schaduwvloot van onduidelijke schepen die mogelijke sancties omzeilen proactief aan te pakken. Deze leden constateren dat de Commissie hierbij ook expliciet kijkt naar schepen zonder duidelijke vlag of eigendomsstructuur. Kan het kabinet aangeven op welke wijze deze analyse op of rond Nederlandse infrastructuur plaatsvindt? Welke rol speelt Nederland in het signaleren van dit soort schepen en hoe effectief is deze aanpak tot nu toe gebleken?</w:t>
      </w:r>
    </w:p>
    <w:p w:rsidR="008F7B33" w:rsidP="362940FA" w:rsidRDefault="008F7B33" w14:paraId="2C9465EF" w14:textId="5CC2FFE0">
      <w:pPr>
        <w:spacing w:after="0" w:line="276" w:lineRule="auto"/>
        <w:rPr>
          <w:rFonts w:ascii="Times New Roman" w:hAnsi="Times New Roman" w:eastAsia="Times New Roman" w:cs="Times New Roman"/>
          <w:color w:val="00B050"/>
          <w:sz w:val="22"/>
          <w:szCs w:val="22"/>
        </w:rPr>
      </w:pPr>
    </w:p>
    <w:p w:rsidR="62C02DF9" w:rsidP="780910CB" w:rsidRDefault="62C02DF9" w14:paraId="234A97FD"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780910CB" w:rsidP="780910CB" w:rsidRDefault="780910CB" w14:paraId="2FB49DE5" w14:textId="140DE200">
      <w:pPr>
        <w:spacing w:after="0" w:line="276" w:lineRule="auto"/>
        <w:rPr>
          <w:rFonts w:ascii="Times New Roman" w:hAnsi="Times New Roman" w:eastAsia="Times New Roman" w:cs="Times New Roman"/>
          <w:b/>
          <w:bCs/>
          <w:sz w:val="22"/>
          <w:szCs w:val="22"/>
        </w:rPr>
      </w:pPr>
    </w:p>
    <w:p w:rsidR="008F7B33" w:rsidP="00743C01" w:rsidRDefault="05DDF40E" w14:paraId="14D367EA" w14:textId="26D8C660">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Schepen die onder de sancties tegen Rusland vallen, worden in overeenstemming met de Europese sanctiemaatregelen geweerd uit Nederlandse havens. Als een zeeschip niet onder de Europese sanctiebepalingen valt en daarmee toegang heeft tot Nederlandse havens, maar toch als verdacht wordt gezien, dan heeft de ILT de mogelijkheid in het kader van de havenstaatcontrole om het schip in de haven te controleren op het naleven van de regelgeving op het gebied van veiligheid en milieu. </w:t>
      </w:r>
    </w:p>
    <w:p w:rsidR="008F7B33" w:rsidP="780910CB" w:rsidRDefault="008F7B33" w14:paraId="29ED3157" w14:textId="1DF471A0">
      <w:pPr>
        <w:spacing w:after="0" w:line="276" w:lineRule="auto"/>
        <w:rPr>
          <w:rFonts w:ascii="Times New Roman" w:hAnsi="Times New Roman" w:eastAsia="Times New Roman" w:cs="Times New Roman"/>
          <w:b/>
          <w:bCs/>
          <w:sz w:val="22"/>
          <w:szCs w:val="22"/>
        </w:rPr>
      </w:pPr>
    </w:p>
    <w:p w:rsidR="008F7B33" w:rsidP="780910CB" w:rsidRDefault="05DDF40E" w14:paraId="05769A74" w14:textId="6416667D">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De Kustwacht monitort in het Nederlandse deel van de Noordzee, zo ook rond Nederlandse infrastructuur, actief of er schepen zijn die mogelijk voldoen aan de Europese sanctiecriteria. De Kustwacht communiceert hier dagelijks over met de Inspectie Leefomgeving Transport (ILT), Douane, Nederlandse maritieme autoriteiten (waaronder de havens) en betrokken ministeries. Waar nodig wordt nader onderzoek gedaan naar schepen. Voor een schip in de exclusieve economische zone (EEZ) is handhaving slechts zeer beperkt mogelijk; daar geldt Mare Liberum, het recht op vrije doorvaart. </w:t>
      </w:r>
    </w:p>
    <w:p w:rsidR="008F7B33" w:rsidP="780910CB" w:rsidRDefault="008F7B33" w14:paraId="2EBDCD90" w14:textId="02396444">
      <w:pPr>
        <w:spacing w:after="0" w:line="276" w:lineRule="auto"/>
        <w:rPr>
          <w:rFonts w:ascii="Times New Roman" w:hAnsi="Times New Roman" w:eastAsia="Times New Roman" w:cs="Times New Roman"/>
          <w:b/>
          <w:bCs/>
          <w:sz w:val="22"/>
          <w:szCs w:val="22"/>
        </w:rPr>
      </w:pPr>
    </w:p>
    <w:p w:rsidR="008F7B33" w:rsidP="780910CB" w:rsidRDefault="05DDF40E" w14:paraId="0D268FA4" w14:textId="4C848AC1">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Door middel van het Actieplan Strategie ter bescherming van de Noordzee Infrastructuur (ref kamerbrief) wordt er geïnvesteerd in beeldopbouw en analyse om incidenten en verdachte activiteiten rondom infrastructuur op de Noordzee te voorkomen en tijdig te signaleren. Sinds 2024 (ref idem) werkt Nederland intensief samen met Noorwegen, Verenigd Koninkrijk, Denemarken, Duitsland en België voor de bevordering van de bescherming van Noordzee Infrastructuur. Onder andere delen deze landen actief informatie met elkaar over verdachte schepen, incidenten en worden er regelmatig best practices uitgewisseld.  </w:t>
      </w:r>
    </w:p>
    <w:p w:rsidR="008F7B33" w:rsidP="780910CB" w:rsidRDefault="008F7B33" w14:paraId="378074BA" w14:textId="7B51BBF8">
      <w:pPr>
        <w:spacing w:after="0" w:line="276" w:lineRule="auto"/>
        <w:rPr>
          <w:rFonts w:ascii="Times New Roman" w:hAnsi="Times New Roman" w:eastAsia="Times New Roman" w:cs="Times New Roman"/>
          <w:b/>
          <w:bCs/>
          <w:sz w:val="22"/>
          <w:szCs w:val="22"/>
        </w:rPr>
      </w:pPr>
    </w:p>
    <w:p w:rsidR="008F7B33" w:rsidP="780910CB" w:rsidRDefault="05DDF40E" w14:paraId="12D0B529" w14:textId="1E6407C0">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 EU verband brengt de European Maritime Safety Agency (EMSA) in beeld of schepen een Ship-to-Ship transfer hebben gedaan met een aan Rusland gelieerd schip, hun AIS hebben uitgezet, of een Russische haven hebben aangedaan. Dit doet de EMSA ook voor Nederlandse havens, en voor de Nederlandse EEZ. Ook worden ook in EU-verband gegevens gedeeld die verzameld worden in de Mandatory Ship Reporting System (MRS)-gebieden. Dit zijn smalle zeestraten waar lokale autoriteiten meer rechten hebben, zoals het Kattegat en het Nauw van Calais. De meeste schepen op doorvaart van of naar Rusland passeren een MRS-gebied. Op 19 april 2025 is op voorstel van de Europese Commissie besloten om MRS-gebieden in Europa te gebruiken voor het opvragen van verzekeringscertificaten van olietankers. Dit biedt een efficiënte aanpak om beter zicht te krijgen op de naleving van regelgeving door passerende zeeschepen.</w:t>
      </w:r>
    </w:p>
    <w:p w:rsidR="008F7B33" w:rsidP="780910CB" w:rsidRDefault="008F7B33" w14:paraId="6DBFE754" w14:textId="26D4883E">
      <w:pPr>
        <w:spacing w:after="0" w:line="276" w:lineRule="auto"/>
        <w:rPr>
          <w:rFonts w:ascii="Times New Roman" w:hAnsi="Times New Roman" w:eastAsia="Times New Roman" w:cs="Times New Roman"/>
          <w:b/>
          <w:bCs/>
          <w:sz w:val="22"/>
          <w:szCs w:val="22"/>
        </w:rPr>
      </w:pPr>
    </w:p>
    <w:p w:rsidR="008F7B33" w:rsidP="780910CB" w:rsidRDefault="05DDF40E" w14:paraId="57375067" w14:textId="48792508">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Verder delen de partnerlanden in het Joint Expeditionary Force (JEF)-verband en binnen de Shadow Fleet Expert Group op lopende </w:t>
      </w:r>
      <w:r w:rsidRPr="780910CB" w:rsidR="006C6B86">
        <w:rPr>
          <w:rFonts w:ascii="Times New Roman" w:hAnsi="Times New Roman" w:eastAsia="Times New Roman" w:cs="Times New Roman"/>
          <w:b/>
          <w:bCs/>
          <w:sz w:val="22"/>
          <w:szCs w:val="22"/>
        </w:rPr>
        <w:t>basisinformatie</w:t>
      </w:r>
      <w:r w:rsidRPr="780910CB">
        <w:rPr>
          <w:rFonts w:ascii="Times New Roman" w:hAnsi="Times New Roman" w:eastAsia="Times New Roman" w:cs="Times New Roman"/>
          <w:b/>
          <w:bCs/>
          <w:sz w:val="22"/>
          <w:szCs w:val="22"/>
        </w:rPr>
        <w:t xml:space="preserve"> die zij verzamelen in de Noord- en Oostzee. Nederland neemt hier actief deel aan en gebruikt informatie uit deze groepen voor beeldopbouw en voor de ontwikkeling van nieuwe sancties Schaduwvloot.</w:t>
      </w:r>
    </w:p>
    <w:p w:rsidR="008F7B33" w:rsidP="362940FA" w:rsidRDefault="008F7B33" w14:paraId="732DB66C" w14:textId="0E88B19C">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535E2888" w14:textId="1008A498">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Zij vragen op welke wijze de verantwoordelijkheid voor kabelveiligheid wordt toegewezen aan publieke en private partijen. Wordt voorkomen dat publieke investeringen private verantwoordelijkheden doen verdwijnen? En hoe blijft de marktverantwoordelijkheid overeind in sectoren waar deze tot op heden functioneert, zoals bij kabelonderhoud?</w:t>
      </w:r>
    </w:p>
    <w:p w:rsidR="008F7B33" w:rsidP="362940FA" w:rsidRDefault="008F7B33" w14:paraId="018D7F9B" w14:textId="252ADAD2">
      <w:pPr>
        <w:spacing w:after="0" w:line="276" w:lineRule="auto"/>
        <w:rPr>
          <w:rFonts w:ascii="Times New Roman" w:hAnsi="Times New Roman" w:eastAsia="Times New Roman" w:cs="Times New Roman"/>
          <w:color w:val="00B050"/>
          <w:sz w:val="22"/>
          <w:szCs w:val="22"/>
        </w:rPr>
      </w:pPr>
    </w:p>
    <w:p w:rsidR="008F7B33" w:rsidP="780910CB" w:rsidRDefault="4D511098" w14:paraId="25B980D3"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3676F19E" w14:textId="217725EB">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kabinet onderstreept het belang van een heldere taakverdeling en goede samenwerking tussen publieke en private partijen bij de bescherming van onderzeese kabelinfrastructuur. In sectoren waar marktverantwoordelijkheid tot op heden goed functioneert</w:t>
      </w:r>
      <w:r w:rsidR="009F45A9">
        <w:rPr>
          <w:rFonts w:ascii="Times New Roman" w:hAnsi="Times New Roman" w:eastAsia="Times New Roman" w:cs="Times New Roman"/>
          <w:b/>
          <w:bCs/>
          <w:sz w:val="22"/>
          <w:szCs w:val="22"/>
        </w:rPr>
        <w:t>,</w:t>
      </w:r>
      <w:r w:rsidRPr="780910CB">
        <w:rPr>
          <w:rFonts w:ascii="Times New Roman" w:hAnsi="Times New Roman" w:eastAsia="Times New Roman" w:cs="Times New Roman"/>
          <w:b/>
          <w:bCs/>
          <w:sz w:val="22"/>
          <w:szCs w:val="22"/>
        </w:rPr>
        <w:t xml:space="preserve"> zoals bij het beheer en reguliere onderhoud van onderzeese kabels</w:t>
      </w:r>
      <w:r w:rsidR="009F45A9">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blijft die verantwoordelijkheid leidend. Publieke inzet is aanvullend, gericht op het beschermen van de nationale veiligheid en strategische belangen, en mag geen bestaande private taken verdringen.</w:t>
      </w:r>
    </w:p>
    <w:p w:rsidR="008F7B33" w:rsidP="780910CB" w:rsidRDefault="008F7B33" w14:paraId="448A74AA" w14:textId="298265CA">
      <w:pPr>
        <w:spacing w:after="0" w:line="276" w:lineRule="auto"/>
        <w:rPr>
          <w:rFonts w:ascii="Times New Roman" w:hAnsi="Times New Roman" w:eastAsia="Times New Roman" w:cs="Times New Roman"/>
          <w:b/>
          <w:bCs/>
          <w:sz w:val="22"/>
          <w:szCs w:val="22"/>
        </w:rPr>
      </w:pPr>
    </w:p>
    <w:p w:rsidR="008F7B33" w:rsidP="780910CB" w:rsidRDefault="05DDF40E" w14:paraId="65B1D300" w14:textId="353E273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Marktpartijen zijn verantwoordelijk voor de instandhouding van hun eigen infrastructuur en voeren de reguliere werkzaamheden, zoals onderhoud en herstel, zelfstandig uit. Tegelijk erkennen zowel overheid als sector dat marktpartijen zich niet zelfstandig kunnen weren tegen statelijke dreigingen of doelgerichte sabotage. Juist in dat type risico’s ligt een taak voor de overheid, bijvoorbeeld op het gebied van dreigingsinschatting, coördinatie, crisisrespons en inzet van bevoegd gezag.</w:t>
      </w:r>
    </w:p>
    <w:p w:rsidR="009F45A9" w:rsidP="780910CB" w:rsidRDefault="009F45A9" w14:paraId="72CF073D" w14:textId="77777777">
      <w:pPr>
        <w:spacing w:after="0" w:line="276" w:lineRule="auto"/>
        <w:rPr>
          <w:rFonts w:ascii="Times New Roman" w:hAnsi="Times New Roman" w:eastAsia="Times New Roman" w:cs="Times New Roman"/>
          <w:b/>
          <w:bCs/>
          <w:sz w:val="22"/>
          <w:szCs w:val="22"/>
        </w:rPr>
      </w:pPr>
    </w:p>
    <w:p w:rsidR="008F7B33" w:rsidP="009F45A9" w:rsidRDefault="05DDF40E" w14:paraId="2B705EB5" w14:textId="7B7F685C">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Op nationaal niveau wordt momenteel, in samenwerking met betrokken marktpartijen, verkend hoe deze verantwoordelijkheidsverdeling structureel vorm kan krijgen. In die gesprekken wordt actief input opgehaald bij de sector over de optimale rolverdeling. Marktpartijen geven daarbij zelf aan dat zij eindverantwoordelijk zijn voor hun infrastructuur en bereid zijn deze verantwoordelijkheid te blijven dragen. Tegelijkertijd is er erkenning voor het belang van betere structurele samenwerking en afstemming, onder andere op het vlak van monitoring, risicobeoordeling en incidentmanagement.</w:t>
      </w:r>
      <w:r w:rsidR="009F45A9">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Deze verkenning moet uitmonden in een duurzaam samenwerkingsmodel, waarin publieke en private partijen elkaar aanvullen en gezamenlijk bijdragen aan de bescherming van vitale infrastructuur op zee.</w:t>
      </w:r>
    </w:p>
    <w:p w:rsidR="008F7B33" w:rsidP="780910CB" w:rsidRDefault="008F7B33" w14:paraId="3856386E" w14:textId="22CC82F1">
      <w:pPr>
        <w:spacing w:after="0" w:line="276" w:lineRule="auto"/>
        <w:rPr>
          <w:rFonts w:ascii="Times New Roman" w:hAnsi="Times New Roman" w:eastAsia="Times New Roman" w:cs="Times New Roman"/>
          <w:b/>
          <w:bCs/>
          <w:sz w:val="22"/>
          <w:szCs w:val="22"/>
        </w:rPr>
      </w:pPr>
    </w:p>
    <w:p w:rsidR="008F7B33" w:rsidP="780910CB" w:rsidRDefault="05DDF40E" w14:paraId="5A5106A5" w14:textId="6303FB9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Ook in Europees verband brengt Nederland dit uitgangspunt actief in, onder meer in de lopende discussies over een mogelijke Europese reparatiecapaciteit. Daarbij pleit het kabinet ervoor dat publieke investeringen geen bestaande private verantwoordelijkheden overnemen, maar deze waar nodig versterken. </w:t>
      </w:r>
    </w:p>
    <w:p w:rsidR="008F7B33" w:rsidP="362940FA" w:rsidRDefault="008F7B33" w14:paraId="291C373B" w14:textId="5E44690F">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6C5D101A" w14:textId="35C6CD50">
      <w:pPr>
        <w:spacing w:after="0" w:line="276" w:lineRule="auto"/>
        <w:rPr>
          <w:rFonts w:ascii="Times New Roman" w:hAnsi="Times New Roman" w:eastAsia="Times New Roman" w:cs="Times New Roman"/>
          <w:color w:val="000000" w:themeColor="text1"/>
          <w:sz w:val="22"/>
          <w:szCs w:val="22"/>
        </w:rPr>
      </w:pPr>
      <w:r w:rsidRPr="625F47E2">
        <w:rPr>
          <w:rFonts w:ascii="Times New Roman" w:hAnsi="Times New Roman" w:eastAsia="Times New Roman" w:cs="Times New Roman"/>
          <w:color w:val="000000" w:themeColor="text1"/>
          <w:sz w:val="22"/>
          <w:szCs w:val="22"/>
        </w:rPr>
        <w:t xml:space="preserve">De leden van de NSC-fractie vragen of het actieplan ook betrekking heeft op elektriciteitskabels, inclusief die van offshore windparken. Deze leden vragen hoe het kabinet de bescherming van elektriciteitskabels waarborgt. </w:t>
      </w:r>
    </w:p>
    <w:p w:rsidR="625F47E2" w:rsidP="625F47E2" w:rsidRDefault="625F47E2" w14:paraId="6CB659BD" w14:textId="7D1C4DBD">
      <w:pPr>
        <w:spacing w:after="0" w:line="276" w:lineRule="auto"/>
        <w:rPr>
          <w:rFonts w:ascii="Times New Roman" w:hAnsi="Times New Roman" w:eastAsia="Times New Roman" w:cs="Times New Roman"/>
          <w:color w:val="000000" w:themeColor="text1"/>
          <w:sz w:val="22"/>
          <w:szCs w:val="22"/>
        </w:rPr>
      </w:pPr>
    </w:p>
    <w:p w:rsidRPr="00866875" w:rsidR="00866875" w:rsidP="00866875" w:rsidRDefault="00866875" w14:paraId="1E5BBB1F" w14:textId="4DD7113E">
      <w:pPr>
        <w:pStyle w:val="Lijstalinea"/>
        <w:numPr>
          <w:ilvl w:val="0"/>
          <w:numId w:val="1"/>
        </w:numPr>
        <w:spacing w:after="0" w:line="276" w:lineRule="auto"/>
        <w:rPr>
          <w:rFonts w:ascii="Times New Roman" w:hAnsi="Times New Roman" w:eastAsia="Times New Roman" w:cs="Times New Roman"/>
          <w:b/>
          <w:bCs/>
          <w:color w:val="000000" w:themeColor="text1"/>
          <w:sz w:val="22"/>
          <w:szCs w:val="22"/>
          <w:u w:val="single"/>
        </w:rPr>
      </w:pPr>
      <w:r w:rsidRPr="00866875">
        <w:rPr>
          <w:rFonts w:ascii="Times New Roman" w:hAnsi="Times New Roman" w:eastAsia="Times New Roman" w:cs="Times New Roman"/>
          <w:b/>
          <w:bCs/>
          <w:color w:val="000000" w:themeColor="text1"/>
          <w:sz w:val="22"/>
          <w:szCs w:val="22"/>
          <w:u w:val="single"/>
        </w:rPr>
        <w:t>Antwoord van het Kabinet</w:t>
      </w:r>
    </w:p>
    <w:p w:rsidR="00EB42CD" w:rsidP="00EB42CD" w:rsidRDefault="006C6B86" w14:paraId="54EDEA24" w14:textId="7A7A5786">
      <w:pPr>
        <w:spacing w:after="0" w:line="276" w:lineRule="auto"/>
        <w:rPr>
          <w:rFonts w:ascii="Times New Roman" w:hAnsi="Times New Roman" w:eastAsia="Times New Roman" w:cs="Times New Roman"/>
          <w:b/>
          <w:bCs/>
          <w:color w:val="000000" w:themeColor="text1"/>
          <w:sz w:val="22"/>
          <w:szCs w:val="22"/>
        </w:rPr>
      </w:pPr>
      <w:r w:rsidRPr="00EB42CD">
        <w:rPr>
          <w:rFonts w:ascii="Times New Roman" w:hAnsi="Times New Roman" w:eastAsia="Times New Roman" w:cs="Times New Roman"/>
          <w:b/>
          <w:bCs/>
          <w:color w:val="000000" w:themeColor="text1"/>
          <w:sz w:val="22"/>
          <w:szCs w:val="22"/>
        </w:rPr>
        <w:t>Het</w:t>
      </w:r>
      <w:r w:rsidRPr="00EB42CD" w:rsidR="00EB42CD">
        <w:rPr>
          <w:rFonts w:ascii="Times New Roman" w:hAnsi="Times New Roman" w:eastAsia="Times New Roman" w:cs="Times New Roman"/>
          <w:b/>
          <w:bCs/>
          <w:color w:val="000000" w:themeColor="text1"/>
          <w:sz w:val="22"/>
          <w:szCs w:val="22"/>
        </w:rPr>
        <w:t xml:space="preserve"> EU-actieplan heeft ook betrekking op elektriciteitskabels, inclusief verbindingen met offshore windparken. Het actieplan benadrukt het strategische belang van onderzeese elektriciteitskabels voor de Europese energiezekerheid en beschouwt deze infrastructuur als integraal onderdeel van de kritieke energievoorziening.</w:t>
      </w:r>
    </w:p>
    <w:p w:rsidRPr="00EB42CD" w:rsidR="00EB42CD" w:rsidP="00EB42CD" w:rsidRDefault="00EB42CD" w14:paraId="6979E430" w14:textId="77777777">
      <w:pPr>
        <w:spacing w:after="0" w:line="276" w:lineRule="auto"/>
        <w:rPr>
          <w:rFonts w:ascii="Times New Roman" w:hAnsi="Times New Roman" w:eastAsia="Times New Roman" w:cs="Times New Roman"/>
          <w:b/>
          <w:bCs/>
          <w:color w:val="000000" w:themeColor="text1"/>
          <w:sz w:val="22"/>
          <w:szCs w:val="22"/>
        </w:rPr>
      </w:pPr>
    </w:p>
    <w:p w:rsidR="00EB42CD" w:rsidP="00EB42CD" w:rsidRDefault="00EB42CD" w14:paraId="463C59B8" w14:textId="77777777">
      <w:pPr>
        <w:spacing w:after="0" w:line="276" w:lineRule="auto"/>
        <w:rPr>
          <w:rFonts w:ascii="Times New Roman" w:hAnsi="Times New Roman" w:eastAsia="Times New Roman" w:cs="Times New Roman"/>
          <w:b/>
          <w:bCs/>
          <w:color w:val="000000" w:themeColor="text1"/>
          <w:sz w:val="22"/>
          <w:szCs w:val="22"/>
        </w:rPr>
      </w:pPr>
      <w:r w:rsidRPr="00EB42CD">
        <w:rPr>
          <w:rFonts w:ascii="Times New Roman" w:hAnsi="Times New Roman" w:eastAsia="Times New Roman" w:cs="Times New Roman"/>
          <w:b/>
          <w:bCs/>
          <w:color w:val="000000" w:themeColor="text1"/>
          <w:sz w:val="22"/>
          <w:szCs w:val="22"/>
        </w:rPr>
        <w:t xml:space="preserve">Het actieplan bevat maatregelen gericht op het verhogen van de fysieke beveiliging, het uitvoeren van stresstests, en het verbeteren van risicobeoordelingen en responsmechanismen. Deze maatregelen sluiten aan bij bestaande nationale verplichtingen, zoals voortvloeiend uit de implementatie van Cyberbeveiligingswet en de Wet weerbaarheid kritieke entiteiten. Op grond daarvan dienen kritiek entiteiten zoals elektriciteitsproducenten of beheerders van transportkabels, risico gebaseerd maatregelen te nemen tegen onder meer opzettelijke verstoringen. </w:t>
      </w:r>
    </w:p>
    <w:p w:rsidRPr="00EB42CD" w:rsidR="00EB42CD" w:rsidP="00EB42CD" w:rsidRDefault="00EB42CD" w14:paraId="57BB596D" w14:textId="77777777">
      <w:pPr>
        <w:spacing w:after="0" w:line="276" w:lineRule="auto"/>
        <w:rPr>
          <w:rFonts w:ascii="Times New Roman" w:hAnsi="Times New Roman" w:eastAsia="Times New Roman" w:cs="Times New Roman"/>
          <w:b/>
          <w:bCs/>
          <w:color w:val="000000" w:themeColor="text1"/>
          <w:sz w:val="22"/>
          <w:szCs w:val="22"/>
        </w:rPr>
      </w:pPr>
    </w:p>
    <w:p w:rsidRPr="00EB42CD" w:rsidR="00866875" w:rsidP="00EB42CD" w:rsidRDefault="00EB42CD" w14:paraId="5176BC7B" w14:textId="144ABE3D">
      <w:pPr>
        <w:spacing w:after="0" w:line="276" w:lineRule="auto"/>
        <w:rPr>
          <w:rFonts w:ascii="Times New Roman" w:hAnsi="Times New Roman" w:eastAsia="Times New Roman" w:cs="Times New Roman"/>
          <w:b/>
          <w:bCs/>
          <w:color w:val="000000" w:themeColor="text1"/>
          <w:sz w:val="22"/>
          <w:szCs w:val="22"/>
        </w:rPr>
      </w:pPr>
      <w:r w:rsidRPr="00EB42CD">
        <w:rPr>
          <w:rFonts w:ascii="Times New Roman" w:hAnsi="Times New Roman" w:eastAsia="Times New Roman" w:cs="Times New Roman"/>
          <w:b/>
          <w:bCs/>
          <w:color w:val="000000" w:themeColor="text1"/>
          <w:sz w:val="22"/>
          <w:szCs w:val="22"/>
        </w:rPr>
        <w:t>Daarnaast zijn in de Elektriciteitswet en Gaswet reeds specifieke verplichtingen opgenomen voor netbeheerders om hun netten te beschermen tegen inbreuken van buitenaf. Deze wettelijke kaders verplichten tot het nemen van passende technische en organisatorische maatregelen om de veiligheid en integriteit van de infrastructuur te waarborgen.</w:t>
      </w:r>
    </w:p>
    <w:p w:rsidRPr="00866875" w:rsidR="00866875" w:rsidP="00866875" w:rsidRDefault="00866875" w14:paraId="4836FBE8" w14:textId="77777777">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261C11FB" w14:textId="0D22F5C7">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Zij vragen als laatste of het actieplan voorziet in de mogelijkheid om scheepvaartbeperkingen op te leggen in de nabijheid van kritieke onderzees infrastructuur, zoals kabels. In hoeverre staat het internationale recht dergelijke beperkingen toe binnen de territoriale wateren van lidstaten? Kan het kabinet toelichten welke juridische instrumenten beschikbaar zijn om de veiligheid van onderzeese infrastructuur te waarborgen zonder in strijd te handelen met internationale verplichtingen? </w:t>
      </w:r>
    </w:p>
    <w:p w:rsidR="008F7B33" w:rsidP="362940FA" w:rsidRDefault="008F7B33" w14:paraId="391343AE" w14:textId="687C583D">
      <w:pPr>
        <w:spacing w:after="0" w:line="276" w:lineRule="auto"/>
        <w:rPr>
          <w:rFonts w:ascii="Times New Roman" w:hAnsi="Times New Roman" w:eastAsia="Times New Roman" w:cs="Times New Roman"/>
          <w:color w:val="000000" w:themeColor="text1"/>
          <w:sz w:val="22"/>
          <w:szCs w:val="22"/>
        </w:rPr>
      </w:pPr>
    </w:p>
    <w:p w:rsidR="008F7B33" w:rsidP="780910CB" w:rsidRDefault="3DF632BA" w14:paraId="23E03288"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Pr="00EF712F" w:rsidR="008F7B33" w:rsidP="00EF712F" w:rsidRDefault="05DDF40E" w14:paraId="45300263" w14:textId="504DB6DC">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Op basis van het VN-Zeerechtverdrag hebben alle schepen binnen de territoriale wateren het recht op vrije doorvaart en buiten de territoriale wateren recht op vrije navigatie, met inachtneming van de rechten van anderen. Kuststaten mogen in hun territoriale wateren wetgeving vaststellen met betrekking tot onder andere de veiligheid van navigatie, waaronder het voorschrijven van vaarroutes, de bescherming van kabels en pijpleidingen en in het belang van het zeemilieu. Verder mogen kuststaten de doorvaart in bepaalde gebieden van hun territoriale zee tijdelijk opschorten in het belang van de (nationale) veiligheid maar mogen daarbij geen onderscheid maken naar categorie schepen of diens nationaliteit. Een dergelijke opschorting gaat pas in nadat die op de daarvoor bestemde wijze is bekendgemaakt. In de exclusie</w:t>
      </w:r>
      <w:r w:rsidR="00480E0E">
        <w:rPr>
          <w:rFonts w:ascii="Times New Roman" w:hAnsi="Times New Roman" w:eastAsia="Times New Roman" w:cs="Times New Roman"/>
          <w:b/>
          <w:bCs/>
          <w:sz w:val="22"/>
          <w:szCs w:val="22"/>
        </w:rPr>
        <w:t>ve</w:t>
      </w:r>
      <w:r w:rsidRPr="780910CB">
        <w:rPr>
          <w:rFonts w:ascii="Times New Roman" w:hAnsi="Times New Roman" w:eastAsia="Times New Roman" w:cs="Times New Roman"/>
          <w:b/>
          <w:bCs/>
          <w:sz w:val="22"/>
          <w:szCs w:val="22"/>
        </w:rPr>
        <w:t xml:space="preserve"> economische zone (EEZ) hebben kuststaten soevereine rechten met betrekking tot de (exploratie, exploitatie en bescherming van) natuurlijke rijkdommen in dat gebied. Op basis hiervan is de kuststaat bevoegd om rond installaties (zoals boorplatforms en windmolens) veiligheidszones van maximaal 500 meter af te kondigen in het kader van de veiligheid van de scheepvaart</w:t>
      </w:r>
      <w:r w:rsidR="002374A8">
        <w:rPr>
          <w:rFonts w:ascii="Times New Roman" w:hAnsi="Times New Roman" w:eastAsia="Times New Roman" w:cs="Times New Roman"/>
          <w:b/>
          <w:bCs/>
          <w:sz w:val="22"/>
          <w:szCs w:val="22"/>
        </w:rPr>
        <w:t>.</w:t>
      </w:r>
      <w:r w:rsidRPr="780910CB">
        <w:rPr>
          <w:rFonts w:ascii="Times New Roman" w:hAnsi="Times New Roman" w:eastAsia="Times New Roman" w:cs="Times New Roman"/>
          <w:b/>
          <w:bCs/>
          <w:sz w:val="22"/>
          <w:szCs w:val="22"/>
        </w:rPr>
        <w:t xml:space="preserve"> </w:t>
      </w:r>
      <w:r w:rsidR="002374A8">
        <w:rPr>
          <w:rFonts w:ascii="Times New Roman" w:hAnsi="Times New Roman" w:eastAsia="Times New Roman" w:cs="Times New Roman"/>
          <w:b/>
          <w:bCs/>
          <w:sz w:val="22"/>
          <w:szCs w:val="22"/>
        </w:rPr>
        <w:t>D</w:t>
      </w:r>
      <w:r w:rsidRPr="780910CB">
        <w:rPr>
          <w:rFonts w:ascii="Times New Roman" w:hAnsi="Times New Roman" w:eastAsia="Times New Roman" w:cs="Times New Roman"/>
          <w:b/>
          <w:bCs/>
          <w:sz w:val="22"/>
          <w:szCs w:val="22"/>
        </w:rPr>
        <w:t>eze bevoegdheid geldt niet voor onderzeese infrastructuur zoals kabels en pijpleidingen. Voor een uitgebreide toelichting op de juridische kaders voor ingrijpen op de Noordzee verwijs ik naar de kamerbrief juridische kaders voor ingrijpen op de Noordzee van 13 mei</w:t>
      </w:r>
      <w:r w:rsidR="00EF712F">
        <w:rPr>
          <w:rStyle w:val="Voetnootmarkering"/>
          <w:rFonts w:ascii="Times New Roman" w:hAnsi="Times New Roman" w:eastAsia="Times New Roman" w:cs="Times New Roman"/>
          <w:b/>
          <w:bCs/>
          <w:sz w:val="22"/>
          <w:szCs w:val="22"/>
        </w:rPr>
        <w:footnoteReference w:id="3"/>
      </w:r>
      <w:r w:rsidR="00EF712F">
        <w:rPr>
          <w:rFonts w:ascii="Times New Roman" w:hAnsi="Times New Roman" w:eastAsia="Times New Roman" w:cs="Times New Roman"/>
          <w:b/>
          <w:bCs/>
          <w:sz w:val="22"/>
          <w:szCs w:val="22"/>
        </w:rPr>
        <w:t>.</w:t>
      </w:r>
    </w:p>
    <w:p w:rsidR="008F7B33" w:rsidP="362940FA" w:rsidRDefault="008F7B33" w14:paraId="71BF8D4E" w14:textId="7AAD0EC6">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7A62FC2C" w14:textId="533A9758">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Vragen en opmerkingen van de leden van de BBB-fractie</w:t>
      </w:r>
    </w:p>
    <w:p w:rsidR="008F7B33" w:rsidP="362940FA" w:rsidRDefault="05DDF40E" w14:paraId="48186438" w14:textId="3C5EC3E6">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BBB-fractie hebben kennisgenomen van het actieplan van de Europese Commissie en de Hoge Vertegenwoordiger om de veiligheid van onderzeese data- en elektriciteitskabels te versterken. Deze leden staan in beginsel positief tegenover dit initiatief, gezien de kwetsbaarheid van vitale infrastructuur in onder andere de Noordzee. Tegelijkertijd hebben zij enkele kritische vragen en opmerkingen. </w:t>
      </w:r>
    </w:p>
    <w:p w:rsidR="00743C01" w:rsidP="362940FA" w:rsidRDefault="00743C01" w14:paraId="3E8DF73F" w14:textId="77777777">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4C59722E" w14:textId="546FBD0D">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Wat betreft de zogenoemde CPEI’s onderstrepen de leden van BBB-fractie dat deelname alleen wenselijk is als deze op vrijwillige basis plaatsvindt, zonder marktverstoringen of ongewenste verplichtingen. Cruciaal is volgens hen dat Nederland zeggenschap en transparantie over investeringen behoudt. Deze leden vragen daarom onder welke concrete voorwaarden het kabinet deelname aan CPEI’s aanvaardbaar acht en op welke wijze zij borgt dat de nationale regie blijft gewaarborgd. </w:t>
      </w:r>
    </w:p>
    <w:p w:rsidR="00743C01" w:rsidP="362940FA" w:rsidRDefault="00743C01" w14:paraId="759F92CB" w14:textId="77777777">
      <w:pPr>
        <w:spacing w:after="0" w:line="276" w:lineRule="auto"/>
        <w:rPr>
          <w:rFonts w:ascii="Times New Roman" w:hAnsi="Times New Roman" w:eastAsia="Times New Roman" w:cs="Times New Roman"/>
          <w:color w:val="000000" w:themeColor="text1"/>
          <w:sz w:val="22"/>
          <w:szCs w:val="22"/>
        </w:rPr>
      </w:pPr>
    </w:p>
    <w:p w:rsidRPr="00866875" w:rsidR="00866875" w:rsidP="00866875" w:rsidRDefault="3461469F" w14:paraId="1BEFF413" w14:textId="7A7E88F9">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00AE6CA4" w:rsidRDefault="05DDF40E" w14:paraId="01197F73" w14:textId="77644F95">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De Submarine Cable </w:t>
      </w:r>
      <w:r w:rsidRPr="00AE6CA4" w:rsidR="00AE6CA4">
        <w:rPr>
          <w:rFonts w:ascii="Times New Roman" w:hAnsi="Times New Roman" w:eastAsia="Times New Roman" w:cs="Times New Roman"/>
          <w:b/>
          <w:bCs/>
          <w:sz w:val="22"/>
          <w:szCs w:val="22"/>
        </w:rPr>
        <w:t xml:space="preserve">Infrastructure </w:t>
      </w:r>
      <w:r w:rsidRPr="780910CB">
        <w:rPr>
          <w:rFonts w:ascii="Times New Roman" w:hAnsi="Times New Roman" w:eastAsia="Times New Roman" w:cs="Times New Roman"/>
          <w:b/>
          <w:bCs/>
          <w:sz w:val="22"/>
          <w:szCs w:val="22"/>
        </w:rPr>
        <w:t>Expert Group, waarin ook Nederland is vertegenwoordigd, stelt de criteria vast op basis waarvan de Europese Commissie projecten kan aanmerken als Cable Projects of European Interest (CPEI). Deze zijn grotendeels gebaseerd op een eerdere aanbeveling van de Commissie en omvatten onder andere dat het project moet voortvloeien uit een geconstateerde lacune in de risicoanalyse, bijdragen aan de versterking van de toeleveringsketen, van geostrategisch belang zijn en voorzien in connectiviteitsbehoeften waaraan door private investeringen alleen niet kan worden voldaan.</w:t>
      </w:r>
    </w:p>
    <w:p w:rsidR="008F7B33" w:rsidP="780910CB" w:rsidRDefault="05DDF40E" w14:paraId="3AF1BAED" w14:textId="473EC068">
      <w:pPr>
        <w:pStyle w:val="Geenafstand"/>
        <w:spacing w:before="24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Een lidstaat is niet verplicht om te investeren in een CPEI. Deelname van Nederland aan een CPEI zal per project worden beoordeeld. Voorwaarden daarbij zijn onder meer dat het project van strategisch belang is voor Nederland en dat de kabel fysiek in Nederland aanlandt. Deelname onder die voorwaarden kan bijdragen aan de versterking van onze internationale concurrentiepositie als digitaal knooppunt. Doordat er geen verplichting ontstaat en Nederland zelf beslist onder welke voorwaarden zij bereid is tot deelname, blijft de nationale regie hoe dan ook gewaarborgd.</w:t>
      </w:r>
    </w:p>
    <w:p w:rsidR="008F7B33" w:rsidP="780910CB" w:rsidRDefault="008F7B33" w14:paraId="1AA618A8" w14:textId="5EDD629F">
      <w:pPr>
        <w:spacing w:after="0" w:line="276" w:lineRule="auto"/>
        <w:rPr>
          <w:rFonts w:ascii="Times New Roman" w:hAnsi="Times New Roman" w:eastAsia="Times New Roman" w:cs="Times New Roman"/>
          <w:b/>
          <w:bCs/>
          <w:sz w:val="22"/>
          <w:szCs w:val="22"/>
        </w:rPr>
      </w:pPr>
    </w:p>
    <w:p w:rsidR="008F7B33" w:rsidP="780910CB" w:rsidRDefault="05DDF40E" w14:paraId="316343FF" w14:textId="5C0934EA">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Voor deelname aan CPEI’s is onder de blendingfaciliteit waarschijnlijk budget nodig voor </w:t>
      </w:r>
    </w:p>
    <w:p w:rsidR="008F7B33" w:rsidP="780910CB" w:rsidRDefault="05DDF40E" w14:paraId="2B1CE633" w14:textId="58ED03E4">
      <w:pPr>
        <w:pStyle w:val="Geenafstand"/>
        <w:spacing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nationale (co)financiering. In tegenstelling tot sommige andere lidstaten, heeft de Rijksoverheid op dit moment geen budget voor nationale (co)financiering van zeekabelprojecten gereserveerd op haar begroting. Eventueel budget voor deelname aan CPEI’s vereist nieuwe besluitvorming </w:t>
      </w:r>
      <w:r w:rsidR="00AE6CA4">
        <w:rPr>
          <w:rFonts w:ascii="Times New Roman" w:hAnsi="Times New Roman" w:eastAsia="Times New Roman" w:cs="Times New Roman"/>
          <w:b/>
          <w:bCs/>
          <w:sz w:val="22"/>
          <w:szCs w:val="22"/>
        </w:rPr>
        <w:t xml:space="preserve">over deze financiering. </w:t>
      </w:r>
    </w:p>
    <w:p w:rsidR="008F7B33" w:rsidP="362940FA" w:rsidRDefault="008F7B33" w14:paraId="7E9EB105" w14:textId="11E2087F">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3EC75A16" w14:textId="4EECB1CF">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Ten aanzien van de voorgestelde surveillancehubs op zee spreken de leden van de BBB-fractie hun zorg uit over de onduidelijkheden rondom bevoegdheden, datadeling en de betrokkenheid van derde landen. Hoe waarborgt het kabinet de nationale regie, met name in het Noordzeegebied? En wordt de inzet van AI-technologie binnen deze hubs getoetst aan de Europese AI-verordening, en zo ja, op welke manier? </w:t>
      </w:r>
    </w:p>
    <w:p w:rsidR="00743C01" w:rsidP="362940FA" w:rsidRDefault="00743C01" w14:paraId="016B8E5C"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0B006EB6" w14:paraId="737ED067"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3E746F" w:rsidP="007175D6" w:rsidRDefault="003E746F" w14:paraId="4A445459" w14:textId="18022F2E">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Op dit moment is op EU-niveau nog niet uitgewerkt hoe </w:t>
      </w:r>
      <w:r>
        <w:rPr>
          <w:rFonts w:ascii="Times New Roman" w:hAnsi="Times New Roman" w:eastAsia="Times New Roman" w:cs="Times New Roman"/>
          <w:b/>
          <w:bCs/>
          <w:sz w:val="22"/>
          <w:szCs w:val="22"/>
        </w:rPr>
        <w:t>dergelijke surveillance hubs</w:t>
      </w:r>
      <w:r w:rsidRPr="780910CB">
        <w:rPr>
          <w:rFonts w:ascii="Times New Roman" w:hAnsi="Times New Roman" w:eastAsia="Times New Roman" w:cs="Times New Roman"/>
          <w:b/>
          <w:bCs/>
          <w:sz w:val="22"/>
          <w:szCs w:val="22"/>
        </w:rPr>
        <w:t xml:space="preserve"> er precies uit </w:t>
      </w:r>
      <w:r>
        <w:rPr>
          <w:rFonts w:ascii="Times New Roman" w:hAnsi="Times New Roman" w:eastAsia="Times New Roman" w:cs="Times New Roman"/>
          <w:b/>
          <w:bCs/>
          <w:sz w:val="22"/>
          <w:szCs w:val="22"/>
        </w:rPr>
        <w:t xml:space="preserve">zouden </w:t>
      </w:r>
      <w:r w:rsidRPr="780910CB">
        <w:rPr>
          <w:rFonts w:ascii="Times New Roman" w:hAnsi="Times New Roman" w:eastAsia="Times New Roman" w:cs="Times New Roman"/>
          <w:b/>
          <w:bCs/>
          <w:sz w:val="22"/>
          <w:szCs w:val="22"/>
        </w:rPr>
        <w:t>komen te zien.</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Voor het kabinet is het essentieel dat vooraf duidelijkheid bestaat over de </w:t>
      </w:r>
      <w:r>
        <w:rPr>
          <w:rFonts w:ascii="Times New Roman" w:hAnsi="Times New Roman" w:eastAsia="Times New Roman" w:cs="Times New Roman"/>
          <w:b/>
          <w:bCs/>
          <w:sz w:val="22"/>
          <w:szCs w:val="22"/>
        </w:rPr>
        <w:t>governance van een dergelijke hub en hoe de uitwisseling van informatie en data daarbinnen plaatsvindt</w:t>
      </w:r>
      <w:r w:rsidRPr="780910CB">
        <w:rPr>
          <w:rFonts w:ascii="Times New Roman" w:hAnsi="Times New Roman" w:eastAsia="Times New Roman" w:cs="Times New Roman"/>
          <w:b/>
          <w:bCs/>
          <w:sz w:val="22"/>
          <w:szCs w:val="22"/>
        </w:rPr>
        <w:t>. Daarbij is van belang dat nationale soevereiniteit wordt gerespecteerd</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Nederland </w:t>
      </w:r>
      <w:r>
        <w:rPr>
          <w:rFonts w:ascii="Times New Roman" w:hAnsi="Times New Roman" w:eastAsia="Times New Roman" w:cs="Times New Roman"/>
          <w:b/>
          <w:bCs/>
          <w:sz w:val="22"/>
          <w:szCs w:val="22"/>
        </w:rPr>
        <w:t xml:space="preserve">neemt deel aan Europese overleggen ter nadere uitwerking van de hubs. </w:t>
      </w:r>
      <w:r w:rsidRPr="780910CB">
        <w:rPr>
          <w:rFonts w:ascii="Times New Roman" w:hAnsi="Times New Roman" w:eastAsia="Times New Roman" w:cs="Times New Roman"/>
          <w:b/>
          <w:bCs/>
          <w:sz w:val="22"/>
          <w:szCs w:val="22"/>
        </w:rPr>
        <w:t xml:space="preserve">Nederland </w:t>
      </w:r>
      <w:r>
        <w:rPr>
          <w:rFonts w:ascii="Times New Roman" w:hAnsi="Times New Roman" w:eastAsia="Times New Roman" w:cs="Times New Roman"/>
          <w:b/>
          <w:bCs/>
          <w:sz w:val="22"/>
          <w:szCs w:val="22"/>
        </w:rPr>
        <w:t xml:space="preserve">neemt deel aan Europese overleggen ter nadere uitwerking van de hubs. </w:t>
      </w:r>
      <w:r w:rsidRPr="780910CB">
        <w:rPr>
          <w:rFonts w:ascii="Times New Roman" w:hAnsi="Times New Roman" w:eastAsia="Times New Roman" w:cs="Times New Roman"/>
          <w:b/>
          <w:bCs/>
          <w:sz w:val="22"/>
          <w:szCs w:val="22"/>
        </w:rPr>
        <w:t xml:space="preserve">Met betrekking tot datadeling </w:t>
      </w:r>
      <w:r>
        <w:rPr>
          <w:rFonts w:ascii="Times New Roman" w:hAnsi="Times New Roman" w:eastAsia="Times New Roman" w:cs="Times New Roman"/>
          <w:b/>
          <w:bCs/>
          <w:sz w:val="22"/>
          <w:szCs w:val="22"/>
        </w:rPr>
        <w:t xml:space="preserve">binnen de hubs </w:t>
      </w:r>
      <w:r w:rsidRPr="780910CB">
        <w:rPr>
          <w:rFonts w:ascii="Times New Roman" w:hAnsi="Times New Roman" w:eastAsia="Times New Roman" w:cs="Times New Roman"/>
          <w:b/>
          <w:bCs/>
          <w:sz w:val="22"/>
          <w:szCs w:val="22"/>
        </w:rPr>
        <w:t xml:space="preserve">is de AVG/GDPR belangrijk en hier wordt dan ook rekening mee gehouden. De AP heeft hier een rol in. </w:t>
      </w:r>
      <w:r>
        <w:rPr>
          <w:rFonts w:ascii="Times New Roman" w:hAnsi="Times New Roman" w:eastAsia="Times New Roman" w:cs="Times New Roman"/>
          <w:b/>
          <w:bCs/>
          <w:sz w:val="22"/>
          <w:szCs w:val="22"/>
        </w:rPr>
        <w:t xml:space="preserve">Bij oprichting van de hubs zullen waar nodig </w:t>
      </w:r>
      <w:r w:rsidRPr="780910CB">
        <w:rPr>
          <w:rFonts w:ascii="Times New Roman" w:hAnsi="Times New Roman" w:eastAsia="Times New Roman" w:cs="Times New Roman"/>
          <w:b/>
          <w:bCs/>
          <w:sz w:val="22"/>
          <w:szCs w:val="22"/>
        </w:rPr>
        <w:t>DPIA</w:t>
      </w:r>
      <w:r>
        <w:rPr>
          <w:rFonts w:ascii="Times New Roman" w:hAnsi="Times New Roman" w:eastAsia="Times New Roman" w:cs="Times New Roman"/>
          <w:b/>
          <w:bCs/>
          <w:sz w:val="22"/>
          <w:szCs w:val="22"/>
        </w:rPr>
        <w:t>’</w:t>
      </w:r>
      <w:r w:rsidRPr="780910CB">
        <w:rPr>
          <w:rFonts w:ascii="Times New Roman" w:hAnsi="Times New Roman" w:eastAsia="Times New Roman" w:cs="Times New Roman"/>
          <w:b/>
          <w:bCs/>
          <w:sz w:val="22"/>
          <w:szCs w:val="22"/>
        </w:rPr>
        <w:t>s worden uitgevoerd om te blijven voldoen aan de geldende wet- en regelgeving.</w:t>
      </w:r>
    </w:p>
    <w:p w:rsidR="003E746F" w:rsidP="007175D6" w:rsidRDefault="003E746F" w14:paraId="724E5FCC" w14:textId="77777777">
      <w:pPr>
        <w:spacing w:after="0" w:line="276" w:lineRule="auto"/>
        <w:rPr>
          <w:rFonts w:ascii="Times New Roman" w:hAnsi="Times New Roman" w:eastAsia="Times New Roman" w:cs="Times New Roman"/>
          <w:b/>
          <w:bCs/>
          <w:sz w:val="22"/>
          <w:szCs w:val="22"/>
        </w:rPr>
      </w:pPr>
    </w:p>
    <w:p w:rsidRPr="007F6200" w:rsidR="007F6200" w:rsidP="007175D6" w:rsidRDefault="007175D6" w14:paraId="5F9EF197" w14:textId="0A5DC467">
      <w:pPr>
        <w:spacing w:after="0" w:line="276" w:lineRule="auto"/>
        <w:rPr>
          <w:rFonts w:ascii="Times New Roman" w:hAnsi="Times New Roman" w:eastAsia="Times New Roman" w:cs="Times New Roman"/>
          <w:b/>
          <w:bCs/>
          <w:sz w:val="22"/>
          <w:szCs w:val="22"/>
        </w:rPr>
      </w:pPr>
      <w:r w:rsidRPr="007175D6">
        <w:rPr>
          <w:rFonts w:ascii="Times New Roman" w:hAnsi="Times New Roman" w:eastAsia="Times New Roman" w:cs="Times New Roman"/>
          <w:b/>
          <w:bCs/>
          <w:sz w:val="22"/>
          <w:szCs w:val="22"/>
        </w:rPr>
        <w:t>De AI-verordening is risicogebaseerd</w:t>
      </w:r>
      <w:r>
        <w:rPr>
          <w:rFonts w:ascii="Times New Roman" w:hAnsi="Times New Roman" w:eastAsia="Times New Roman" w:cs="Times New Roman"/>
          <w:b/>
          <w:bCs/>
          <w:sz w:val="22"/>
          <w:szCs w:val="22"/>
        </w:rPr>
        <w:t xml:space="preserve">. </w:t>
      </w:r>
      <w:r w:rsidRPr="007F6200" w:rsidR="007F6200">
        <w:rPr>
          <w:rFonts w:ascii="Times New Roman" w:hAnsi="Times New Roman" w:eastAsia="Times New Roman" w:cs="Times New Roman"/>
          <w:b/>
          <w:bCs/>
          <w:sz w:val="22"/>
          <w:szCs w:val="22"/>
        </w:rPr>
        <w:t xml:space="preserve">Dat betekent dat niet alle AI-systemen aan eisen hoeven te voldoen, maar alleen die AI-systemen die vanwege hun aard risicovol kunnen zijn. Welke AI-systemen dat zijn, is afgebakend in de AI-verordening. Indien de kabels onderdeel zijn van kritieke digitale infrastructuur en de AI-toepassingen in de kabeltechnologie bedoeld zijn als veiligheidscomponenten, dan worden die AI-toepassingen gezien als hoog-risico AI. In dat geval zal het AI-systeem aan een aantal eisen moeten voldoen, zoals databeheer en risicomanagement. Zoals gebruikelijk is bij productregulering, is de aanbieder van het AI-systeem verantwoordelijk voor het voldoen aan de eisen en zal via een (zelf)beoordeling moeten aantonen dat hieraan voldaan wordt. Een toezichthouder kan deze zelfbeoordeling opvragen. </w:t>
      </w:r>
    </w:p>
    <w:p w:rsidR="008F7B33" w:rsidP="780910CB" w:rsidRDefault="008F7B33" w14:paraId="2335C3AB" w14:textId="6FA725D0">
      <w:pPr>
        <w:spacing w:after="0" w:line="276" w:lineRule="auto"/>
        <w:rPr>
          <w:rFonts w:ascii="Times New Roman" w:hAnsi="Times New Roman" w:eastAsia="Times New Roman" w:cs="Times New Roman"/>
          <w:b/>
          <w:bCs/>
          <w:sz w:val="22"/>
          <w:szCs w:val="22"/>
        </w:rPr>
      </w:pPr>
    </w:p>
    <w:p w:rsidR="008F7B33" w:rsidP="362940FA" w:rsidRDefault="008F7B33" w14:paraId="34B87D02" w14:textId="74ACA41B">
      <w:pPr>
        <w:spacing w:after="0" w:line="276" w:lineRule="auto"/>
        <w:rPr>
          <w:rFonts w:ascii="Times New Roman" w:hAnsi="Times New Roman" w:eastAsia="Times New Roman" w:cs="Times New Roman"/>
          <w:color w:val="000000" w:themeColor="text1"/>
          <w:sz w:val="22"/>
          <w:szCs w:val="22"/>
        </w:rPr>
      </w:pPr>
    </w:p>
    <w:p w:rsidR="008F7B33" w:rsidP="00D6428F" w:rsidRDefault="05DDF40E" w14:paraId="75A99646" w14:textId="0E7FCD7D">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Deze leden zien het belang van afstemming met de NAVO, maar wijzen op het risico van rolvervaging tussen EU- en NAVO-structuren. Zij benadrukken dat nationale veiligheid een nationale bevoegdheid moet blijven. Hoe voorkomt het kabinet dat er sprake is van dubbele sturing? En hoe wordt binnen het actieplan gezorgd voor voldoende democratische controle? </w:t>
      </w:r>
    </w:p>
    <w:p w:rsidR="00743C01" w:rsidP="00D6428F" w:rsidRDefault="00743C01" w14:paraId="56FDD011"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61CD2A14" w14:paraId="37DDDC31"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57F0A916" w14:textId="358688E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Op grond van artikel 4, lid 2, Verdrag betreffende de Europese Unie (VEU) dient de EU de essentiële staatsfuncties te eerbiedigen. Met name de nationale veiligheid blijft de uitsluitende verantwoordelijkheid van elke lidstaat. Bij de verdere uitwerking van de plannen uit het actieplan blijft het kabinet scherp op het bewaken van deze bevoegdheidsverdeling. Parlementaire controle op inzet van militaire middelen blijft gelijk.</w:t>
      </w:r>
    </w:p>
    <w:p w:rsidR="008F7B33" w:rsidP="362940FA" w:rsidRDefault="008F7B33" w14:paraId="00111B88" w14:textId="225B25FC">
      <w:pPr>
        <w:spacing w:after="0" w:line="276" w:lineRule="auto"/>
        <w:rPr>
          <w:rFonts w:ascii="Times New Roman" w:hAnsi="Times New Roman" w:eastAsia="Times New Roman" w:cs="Times New Roman"/>
          <w:color w:val="000000" w:themeColor="text1"/>
          <w:sz w:val="22"/>
          <w:szCs w:val="22"/>
        </w:rPr>
      </w:pPr>
    </w:p>
    <w:p w:rsidR="008F7B33" w:rsidP="00D6428F" w:rsidRDefault="05DDF40E" w14:paraId="0ACA02E9" w14:textId="2CB44632">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Tot slot staan de leden van BBB-fractie in beginsel positief tegenover de oprichting van een EU-reparatievloot, mits duidelijke voorwaarden in acht worden genomen. Deze leden vragen daarom welke juridische en operationele randvoorwaarden het kabinet essentieel acht voor Nederlandse deelname. Kan bovendien worden gegarandeerd dat inzet van Nederlandse middelen, zoals maritieme capaciteit, uitsluitend plaatsvindt onder nationale regie en op vrijwillige basis? </w:t>
      </w:r>
    </w:p>
    <w:p w:rsidRPr="00D6428F" w:rsidR="00743C01" w:rsidP="00D6428F" w:rsidRDefault="00743C01" w14:paraId="1A07A8FD"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66EAA840" w14:paraId="53CCA2AE"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68817595" w14:textId="4A03F378">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De vormgeving van een eventuele Europese reservevloot voor kabelreparaties is nog onderwerp van bespreking binnen de EU. Voor het kabinet is het essentieel dat vooraf duidelijkheid bestaat over de governance, eigendomsverhoudingen en operationele aansturing van een dergelijke capaciteit. Daarbij is van belang dat nationale soevereiniteit wordt gerespecteerd, met name ten aanzien van de inzet van middelen binnen het Nederlandse rechtsgebied.</w:t>
      </w:r>
    </w:p>
    <w:p w:rsidR="008F7B33" w:rsidP="780910CB" w:rsidRDefault="008F7B33" w14:paraId="0D6E6C03" w14:textId="32EDA985">
      <w:pPr>
        <w:spacing w:after="0" w:line="276" w:lineRule="auto"/>
        <w:rPr>
          <w:rFonts w:ascii="Times New Roman" w:hAnsi="Times New Roman" w:eastAsia="Times New Roman" w:cs="Times New Roman"/>
          <w:b/>
          <w:bCs/>
          <w:sz w:val="22"/>
          <w:szCs w:val="22"/>
        </w:rPr>
      </w:pPr>
    </w:p>
    <w:p w:rsidR="008F7B33" w:rsidP="780910CB" w:rsidRDefault="00115384" w14:paraId="51C4147D" w14:textId="33981A8A">
      <w:pPr>
        <w:spacing w:after="0" w:line="276" w:lineRule="auto"/>
        <w:rPr>
          <w:rFonts w:ascii="Times New Roman" w:hAnsi="Times New Roman" w:eastAsia="Times New Roman" w:cs="Times New Roman"/>
          <w:b/>
          <w:bCs/>
          <w:sz w:val="22"/>
          <w:szCs w:val="22"/>
        </w:rPr>
      </w:pPr>
      <w:r w:rsidRPr="008C2C86">
        <w:rPr>
          <w:rFonts w:ascii="Times New Roman" w:hAnsi="Times New Roman" w:eastAsia="Times New Roman" w:cs="Times New Roman"/>
          <w:b/>
          <w:bCs/>
          <w:sz w:val="22"/>
          <w:szCs w:val="22"/>
        </w:rPr>
        <w:t>Het kabinet acht het wenselijk dat, indien de Europese reparatievloot uit Nederlandse experts en/of middelen bestaat, deze ook nationaal ingezet kunnen worden</w:t>
      </w:r>
      <w:r>
        <w:rPr>
          <w:rFonts w:ascii="Times New Roman" w:hAnsi="Times New Roman" w:eastAsia="Times New Roman" w:cs="Times New Roman"/>
          <w:b/>
          <w:bCs/>
          <w:sz w:val="22"/>
          <w:szCs w:val="22"/>
        </w:rPr>
        <w:t xml:space="preserve">. </w:t>
      </w:r>
      <w:r w:rsidRPr="780910CB" w:rsidR="05DDF40E">
        <w:rPr>
          <w:rFonts w:ascii="Times New Roman" w:hAnsi="Times New Roman" w:eastAsia="Times New Roman" w:cs="Times New Roman"/>
          <w:b/>
          <w:bCs/>
          <w:sz w:val="22"/>
          <w:szCs w:val="22"/>
        </w:rPr>
        <w:t>Daarbij geldt wel dat Nederland momenteel niet beschikt over eigen publieke reparatiecapaciteit voor onderzeese kabels, waardoor er ook geen inzetbare nationale middelen op dit vlak beschikbaar zijn.</w:t>
      </w:r>
    </w:p>
    <w:p w:rsidR="008F7B33" w:rsidP="780910CB" w:rsidRDefault="008F7B33" w14:paraId="31F5DF9F" w14:textId="38447BFB">
      <w:pPr>
        <w:spacing w:after="0" w:line="276" w:lineRule="auto"/>
        <w:rPr>
          <w:rFonts w:ascii="Times New Roman" w:hAnsi="Times New Roman" w:eastAsia="Times New Roman" w:cs="Times New Roman"/>
          <w:b/>
          <w:bCs/>
          <w:sz w:val="22"/>
          <w:szCs w:val="22"/>
        </w:rPr>
      </w:pPr>
    </w:p>
    <w:p w:rsidR="008F7B33" w:rsidP="780910CB" w:rsidRDefault="05DDF40E" w14:paraId="0ACA5441" w14:textId="667B250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 bredere zin acht het kabinet het van belang dat een Europese capaciteit aanvullend is aan bestaande marktstructuren, zoals het private ACMA-model, en dat het risico op verdringing van private verantwoordelijkheid wordt voorkomen. Vragen over eigenaarschap, inzetbesluitvorming en mandatering dienen eerst op EU-niveau te worden beantwoord alvorens Nederland een standpunt over deelname kan innemen.</w:t>
      </w:r>
    </w:p>
    <w:p w:rsidR="008F7B33" w:rsidP="362940FA" w:rsidRDefault="008F7B33" w14:paraId="15A5A6E2" w14:textId="33D93B18">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4388A7B7" w14:textId="760DF933">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b/>
          <w:bCs/>
          <w:color w:val="000000" w:themeColor="text1"/>
          <w:sz w:val="22"/>
          <w:szCs w:val="22"/>
        </w:rPr>
        <w:t>Vragen en opmerkingen van de leden van de CDA-fractie</w:t>
      </w:r>
    </w:p>
    <w:p w:rsidR="00EE11EB" w:rsidP="00E1487F" w:rsidRDefault="05DDF40E" w14:paraId="574E8491" w14:textId="15CFEB78">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 leden van de CDA-fractie hebben kennisgenomen van het Fiche: Mededeling Europees actieplan omtrent kabelveiligheid en hebben hierover nog enkele vragen. Deze leden hebben al veelvuldig aandacht gevraagd voor het beschermen van zeekabels, gezien de sterk toegenomen dreiging van sabotage en hybride aanvallen. De positie van Nederland aan de Noordzee maakt dat Nederland zelf en in Europa het voortouw moet nemen voor snelle maatregelen om zeekabels te beschermen en dat Nederland hieraan ook een proactieve bijdrage moet leveren. Deze leden vragen of de minister dit deelt.  </w:t>
      </w:r>
    </w:p>
    <w:p w:rsidR="00EE11EB" w:rsidP="362940FA" w:rsidRDefault="00EE11EB" w14:paraId="19321C95" w14:textId="780D7B4C">
      <w:pPr>
        <w:spacing w:after="0" w:line="276" w:lineRule="auto"/>
        <w:rPr>
          <w:rFonts w:ascii="Times New Roman" w:hAnsi="Times New Roman" w:eastAsia="Times New Roman" w:cs="Times New Roman"/>
          <w:color w:val="000000" w:themeColor="text1"/>
          <w:sz w:val="22"/>
          <w:szCs w:val="22"/>
        </w:rPr>
      </w:pPr>
    </w:p>
    <w:p w:rsidRPr="00017390" w:rsidR="00E1487F" w:rsidP="00E1487F" w:rsidRDefault="00017390" w14:paraId="0DDF1EB9" w14:textId="1AF82050">
      <w:pPr>
        <w:pStyle w:val="Lijstalinea"/>
        <w:numPr>
          <w:ilvl w:val="0"/>
          <w:numId w:val="1"/>
        </w:numPr>
        <w:spacing w:after="0" w:line="276" w:lineRule="auto"/>
        <w:rPr>
          <w:rFonts w:ascii="Times New Roman" w:hAnsi="Times New Roman" w:eastAsia="Times New Roman" w:cs="Times New Roman"/>
          <w:b/>
          <w:bCs/>
          <w:color w:val="000000" w:themeColor="text1"/>
          <w:sz w:val="22"/>
          <w:szCs w:val="22"/>
          <w:u w:val="single"/>
        </w:rPr>
      </w:pPr>
      <w:r w:rsidRPr="00017390">
        <w:rPr>
          <w:rFonts w:ascii="Times New Roman" w:hAnsi="Times New Roman" w:eastAsia="Times New Roman" w:cs="Times New Roman"/>
          <w:b/>
          <w:bCs/>
          <w:color w:val="000000" w:themeColor="text1"/>
          <w:sz w:val="22"/>
          <w:szCs w:val="22"/>
          <w:u w:val="single"/>
        </w:rPr>
        <w:t>Antwoord van het kabinet</w:t>
      </w:r>
    </w:p>
    <w:p w:rsidRPr="00EE11EB" w:rsidR="00EE11EB" w:rsidP="00EE11EB" w:rsidRDefault="00EE11EB" w14:paraId="4AD5B651" w14:textId="77777777">
      <w:pPr>
        <w:spacing w:after="0" w:line="276" w:lineRule="auto"/>
        <w:rPr>
          <w:rFonts w:ascii="Times New Roman" w:hAnsi="Times New Roman" w:eastAsia="Times New Roman" w:cs="Times New Roman"/>
          <w:b/>
          <w:bCs/>
          <w:color w:val="000000" w:themeColor="text1"/>
          <w:sz w:val="22"/>
          <w:szCs w:val="22"/>
        </w:rPr>
      </w:pPr>
      <w:r w:rsidRPr="00EE11EB">
        <w:rPr>
          <w:rFonts w:ascii="Times New Roman" w:hAnsi="Times New Roman" w:eastAsia="Times New Roman" w:cs="Times New Roman"/>
          <w:b/>
          <w:bCs/>
          <w:color w:val="000000" w:themeColor="text1"/>
          <w:sz w:val="22"/>
          <w:szCs w:val="22"/>
        </w:rPr>
        <w:t>Het kabinet onderstreept het belang van bescherming van onderzeese kabelinfrastructuur en levert daaraan een proactieve bijdrage via nauwe betrokkenheid bij diverse internationale samenwerkingsverbanden.</w:t>
      </w:r>
    </w:p>
    <w:p w:rsidRPr="00EE11EB" w:rsidR="00EE11EB" w:rsidP="00EE11EB" w:rsidRDefault="00EE11EB" w14:paraId="374B4D1D" w14:textId="77777777">
      <w:pPr>
        <w:spacing w:after="0" w:line="276" w:lineRule="auto"/>
        <w:rPr>
          <w:rFonts w:ascii="Times New Roman" w:hAnsi="Times New Roman" w:eastAsia="Times New Roman" w:cs="Times New Roman"/>
          <w:b/>
          <w:bCs/>
          <w:color w:val="000000" w:themeColor="text1"/>
          <w:sz w:val="22"/>
          <w:szCs w:val="22"/>
        </w:rPr>
      </w:pPr>
    </w:p>
    <w:p w:rsidR="00EE11EB" w:rsidP="00991D4B" w:rsidRDefault="00714E89" w14:paraId="051F2496" w14:textId="2B37D56E">
      <w:pPr>
        <w:spacing w:after="0" w:line="276" w:lineRule="auto"/>
        <w:rPr>
          <w:rFonts w:ascii="Times New Roman" w:hAnsi="Times New Roman" w:eastAsia="Times New Roman" w:cs="Times New Roman"/>
          <w:b/>
          <w:bCs/>
          <w:color w:val="000000" w:themeColor="text1"/>
          <w:sz w:val="22"/>
          <w:szCs w:val="22"/>
        </w:rPr>
      </w:pPr>
      <w:r w:rsidRPr="625F47E2">
        <w:rPr>
          <w:rFonts w:ascii="Times New Roman" w:hAnsi="Times New Roman" w:eastAsia="Times New Roman" w:cs="Times New Roman"/>
          <w:b/>
          <w:bCs/>
          <w:color w:val="000000" w:themeColor="text1"/>
          <w:sz w:val="22"/>
          <w:szCs w:val="22"/>
        </w:rPr>
        <w:t xml:space="preserve">Nederland heeft een Joint Declaration of Intent </w:t>
      </w:r>
      <w:proofErr w:type="spellStart"/>
      <w:r w:rsidRPr="625F47E2">
        <w:rPr>
          <w:rFonts w:ascii="Times New Roman" w:hAnsi="Times New Roman" w:eastAsia="Times New Roman" w:cs="Times New Roman"/>
          <w:b/>
          <w:bCs/>
          <w:color w:val="000000" w:themeColor="text1"/>
          <w:sz w:val="22"/>
          <w:szCs w:val="22"/>
        </w:rPr>
        <w:t>for</w:t>
      </w:r>
      <w:proofErr w:type="spellEnd"/>
      <w:r w:rsidRPr="625F47E2">
        <w:rPr>
          <w:rFonts w:ascii="Times New Roman" w:hAnsi="Times New Roman" w:eastAsia="Times New Roman" w:cs="Times New Roman"/>
          <w:b/>
          <w:bCs/>
          <w:color w:val="000000" w:themeColor="text1"/>
          <w:sz w:val="22"/>
          <w:szCs w:val="22"/>
        </w:rPr>
        <w:t xml:space="preserve"> </w:t>
      </w:r>
      <w:proofErr w:type="spellStart"/>
      <w:r w:rsidRPr="625F47E2">
        <w:rPr>
          <w:rFonts w:ascii="Times New Roman" w:hAnsi="Times New Roman" w:eastAsia="Times New Roman" w:cs="Times New Roman"/>
          <w:b/>
          <w:bCs/>
          <w:color w:val="000000" w:themeColor="text1"/>
          <w:sz w:val="22"/>
          <w:szCs w:val="22"/>
        </w:rPr>
        <w:t>Protection</w:t>
      </w:r>
      <w:proofErr w:type="spellEnd"/>
      <w:r w:rsidRPr="625F47E2">
        <w:rPr>
          <w:rFonts w:ascii="Times New Roman" w:hAnsi="Times New Roman" w:eastAsia="Times New Roman" w:cs="Times New Roman"/>
          <w:b/>
          <w:bCs/>
          <w:color w:val="000000" w:themeColor="text1"/>
          <w:sz w:val="22"/>
          <w:szCs w:val="22"/>
        </w:rPr>
        <w:t xml:space="preserve"> of </w:t>
      </w:r>
      <w:proofErr w:type="spellStart"/>
      <w:r w:rsidRPr="625F47E2">
        <w:rPr>
          <w:rFonts w:ascii="Times New Roman" w:hAnsi="Times New Roman" w:eastAsia="Times New Roman" w:cs="Times New Roman"/>
          <w:b/>
          <w:bCs/>
          <w:color w:val="000000" w:themeColor="text1"/>
          <w:sz w:val="22"/>
          <w:szCs w:val="22"/>
        </w:rPr>
        <w:t>the</w:t>
      </w:r>
      <w:proofErr w:type="spellEnd"/>
      <w:r w:rsidRPr="625F47E2">
        <w:rPr>
          <w:rFonts w:ascii="Times New Roman" w:hAnsi="Times New Roman" w:eastAsia="Times New Roman" w:cs="Times New Roman"/>
          <w:b/>
          <w:bCs/>
          <w:color w:val="000000" w:themeColor="text1"/>
          <w:sz w:val="22"/>
          <w:szCs w:val="22"/>
        </w:rPr>
        <w:t xml:space="preserve"> North Sea </w:t>
      </w:r>
      <w:proofErr w:type="spellStart"/>
      <w:r w:rsidRPr="625F47E2">
        <w:rPr>
          <w:rFonts w:ascii="Times New Roman" w:hAnsi="Times New Roman" w:eastAsia="Times New Roman" w:cs="Times New Roman"/>
          <w:b/>
          <w:bCs/>
          <w:color w:val="000000" w:themeColor="text1"/>
          <w:sz w:val="22"/>
          <w:szCs w:val="22"/>
        </w:rPr>
        <w:t>Infrastructure</w:t>
      </w:r>
      <w:proofErr w:type="spellEnd"/>
      <w:r w:rsidRPr="625F47E2">
        <w:rPr>
          <w:rFonts w:ascii="Times New Roman" w:hAnsi="Times New Roman" w:eastAsia="Times New Roman" w:cs="Times New Roman"/>
          <w:b/>
          <w:bCs/>
          <w:color w:val="000000" w:themeColor="text1"/>
          <w:sz w:val="22"/>
          <w:szCs w:val="22"/>
        </w:rPr>
        <w:t xml:space="preserve"> (JDI) onderteken</w:t>
      </w:r>
      <w:r w:rsidR="008F4A4C">
        <w:rPr>
          <w:rFonts w:ascii="Times New Roman" w:hAnsi="Times New Roman" w:eastAsia="Times New Roman" w:cs="Times New Roman"/>
          <w:b/>
          <w:bCs/>
          <w:color w:val="000000" w:themeColor="text1"/>
          <w:sz w:val="22"/>
          <w:szCs w:val="22"/>
        </w:rPr>
        <w:t>d</w:t>
      </w:r>
      <w:r w:rsidRPr="625F47E2">
        <w:rPr>
          <w:rFonts w:ascii="Times New Roman" w:hAnsi="Times New Roman" w:eastAsia="Times New Roman" w:cs="Times New Roman"/>
          <w:b/>
          <w:bCs/>
          <w:color w:val="000000" w:themeColor="text1"/>
          <w:sz w:val="22"/>
          <w:szCs w:val="22"/>
        </w:rPr>
        <w:t>, waarin 6 Noordzeelanden samenwerken aan bescherming van kritieke infrastructuur op zee. Nederland heeft een voortrekkersrol vervul</w:t>
      </w:r>
      <w:r w:rsidR="008F4A4C">
        <w:rPr>
          <w:rFonts w:ascii="Times New Roman" w:hAnsi="Times New Roman" w:eastAsia="Times New Roman" w:cs="Times New Roman"/>
          <w:b/>
          <w:bCs/>
          <w:color w:val="000000" w:themeColor="text1"/>
          <w:sz w:val="22"/>
          <w:szCs w:val="22"/>
        </w:rPr>
        <w:t>d</w:t>
      </w:r>
      <w:r w:rsidRPr="625F47E2">
        <w:rPr>
          <w:rFonts w:ascii="Times New Roman" w:hAnsi="Times New Roman" w:eastAsia="Times New Roman" w:cs="Times New Roman"/>
          <w:b/>
          <w:bCs/>
          <w:color w:val="000000" w:themeColor="text1"/>
          <w:sz w:val="22"/>
          <w:szCs w:val="22"/>
        </w:rPr>
        <w:t xml:space="preserve"> in het eerste jaar na ondertekening en is een actief deelnemer aan het samenwerkingsverband waarbij best </w:t>
      </w:r>
      <w:proofErr w:type="spellStart"/>
      <w:r w:rsidRPr="625F47E2">
        <w:rPr>
          <w:rFonts w:ascii="Times New Roman" w:hAnsi="Times New Roman" w:eastAsia="Times New Roman" w:cs="Times New Roman"/>
          <w:b/>
          <w:bCs/>
          <w:color w:val="000000" w:themeColor="text1"/>
          <w:sz w:val="22"/>
          <w:szCs w:val="22"/>
        </w:rPr>
        <w:t>practices</w:t>
      </w:r>
      <w:proofErr w:type="spellEnd"/>
      <w:r w:rsidRPr="625F47E2">
        <w:rPr>
          <w:rFonts w:ascii="Times New Roman" w:hAnsi="Times New Roman" w:eastAsia="Times New Roman" w:cs="Times New Roman"/>
          <w:b/>
          <w:bCs/>
          <w:color w:val="000000" w:themeColor="text1"/>
          <w:sz w:val="22"/>
          <w:szCs w:val="22"/>
        </w:rPr>
        <w:t xml:space="preserve">, informatie en ervaringen worden uitgewisseld over incidenten en dreigingen. Nederland is vertegenwoordigd in de Europese Submarine Cable Infrastructure Expert Group, waarin wordt gewerkt aan het versterken van de fysieke en digitale weerbaarheid van onderzeese datakabels. Daarnaast is de Nederlandse cyberambassadeur lid van het International Advisory Body for Submarine Cable Resilience van de ITU. Binnen NAVO-verband </w:t>
      </w:r>
      <w:r w:rsidR="00991D4B">
        <w:rPr>
          <w:rFonts w:ascii="Times New Roman" w:hAnsi="Times New Roman" w:eastAsia="Times New Roman" w:cs="Times New Roman"/>
          <w:b/>
          <w:bCs/>
          <w:color w:val="000000" w:themeColor="text1"/>
          <w:sz w:val="22"/>
          <w:szCs w:val="22"/>
        </w:rPr>
        <w:t xml:space="preserve">neemt Nederland actief deel aan het Critical Undersea Infrastructure netwerk, dat samenwerking tussen militaire en civiele experts en betrokken industrie uit alle NAVO-lidstaten bevordert. Relevante lessons learned uit dit verband worden teruggekoppeld naar onze nationale aanpak. Daarnaast levert Nederland een bijdrage aan de Baltic Sentry, gericht op het beschermen van vitale infrastructuur in de Oostzee. </w:t>
      </w:r>
      <w:r w:rsidRPr="006A2B8E" w:rsidR="00991D4B">
        <w:rPr>
          <w:rFonts w:ascii="Times New Roman" w:hAnsi="Times New Roman" w:eastAsia="Times New Roman" w:cs="Times New Roman"/>
          <w:b/>
          <w:bCs/>
          <w:color w:val="000000" w:themeColor="text1"/>
          <w:sz w:val="22"/>
          <w:szCs w:val="22"/>
        </w:rPr>
        <w:t xml:space="preserve">Met </w:t>
      </w:r>
      <w:r w:rsidR="00991D4B">
        <w:rPr>
          <w:rFonts w:ascii="Times New Roman" w:hAnsi="Times New Roman" w:eastAsia="Times New Roman" w:cs="Times New Roman"/>
          <w:b/>
          <w:bCs/>
          <w:color w:val="000000" w:themeColor="text1"/>
          <w:sz w:val="22"/>
          <w:szCs w:val="22"/>
        </w:rPr>
        <w:t xml:space="preserve">deze NAVO-operatie </w:t>
      </w:r>
      <w:r w:rsidRPr="006A2B8E" w:rsidR="00991D4B">
        <w:rPr>
          <w:rFonts w:ascii="Times New Roman" w:hAnsi="Times New Roman" w:eastAsia="Times New Roman" w:cs="Times New Roman"/>
          <w:b/>
          <w:bCs/>
          <w:color w:val="000000" w:themeColor="text1"/>
          <w:sz w:val="22"/>
          <w:szCs w:val="22"/>
        </w:rPr>
        <w:t>maken bondgenoten, waaronder Nederland, hun aanwezigheid en waakzaamheid kenbaar en beschermen zo onderzeese infrastructuur ter plaatse.</w:t>
      </w:r>
    </w:p>
    <w:p w:rsidR="00991D4B" w:rsidP="00991D4B" w:rsidRDefault="00991D4B" w14:paraId="16792573" w14:textId="77777777">
      <w:pPr>
        <w:spacing w:after="0" w:line="276" w:lineRule="auto"/>
        <w:rPr>
          <w:rFonts w:ascii="Times New Roman" w:hAnsi="Times New Roman" w:eastAsia="Times New Roman" w:cs="Times New Roman"/>
          <w:color w:val="000000" w:themeColor="text1"/>
          <w:sz w:val="22"/>
          <w:szCs w:val="22"/>
        </w:rPr>
      </w:pPr>
    </w:p>
    <w:p w:rsidR="00743C01" w:rsidP="00743C01" w:rsidRDefault="05DDF40E" w14:paraId="30B48049" w14:textId="17C32A4A">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Zij vragen hoe de Nederlandse inzet via het PBNI wordt aangesloten op de stappen die in Europa worden gezet en hoe het staat met de voortgang van dit programma. De leden van de CDA-fractie vragen of de minister voornemens is om het PBNI ook na 2026 door te zetten. Deze leden hebben vaker gepleit voor een centrale rol voor het ministerie van Defensie: hoe is dit nu geregeld binnen het PBNI, en welke rol heeft het ministerie van Defensie in de uitwerking van de Europese plannen?</w:t>
      </w:r>
    </w:p>
    <w:p w:rsidR="00743C01" w:rsidP="00743C01" w:rsidRDefault="00743C01" w14:paraId="12968D74"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1574447B" w14:paraId="4D34B43D"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00624B20" w:rsidRDefault="00624B20" w14:paraId="43C2E346" w14:textId="285A53C3">
      <w:pPr>
        <w:spacing w:after="0" w:line="276" w:lineRule="auto"/>
        <w:rPr>
          <w:rFonts w:ascii="Times New Roman" w:hAnsi="Times New Roman" w:eastAsia="Times New Roman" w:cs="Times New Roman"/>
          <w:b/>
          <w:bCs/>
          <w:sz w:val="22"/>
          <w:szCs w:val="22"/>
        </w:rPr>
      </w:pPr>
      <w:r w:rsidRPr="00624B20">
        <w:rPr>
          <w:rFonts w:ascii="Times New Roman" w:hAnsi="Times New Roman" w:eastAsia="Times New Roman" w:cs="Times New Roman"/>
          <w:b/>
          <w:bCs/>
          <w:sz w:val="22"/>
          <w:szCs w:val="22"/>
        </w:rPr>
        <w:t>Het PBNI heeft voor de zomer van 2024 met uw Kamer het Actieplan Strategie ter bescherming Noordzee infrastructuur gedeeld</w:t>
      </w:r>
      <w:r w:rsidRPr="00624B20">
        <w:rPr>
          <w:rFonts w:ascii="Times New Roman" w:hAnsi="Times New Roman" w:eastAsia="Times New Roman" w:cs="Times New Roman"/>
          <w:b/>
          <w:bCs/>
          <w:sz w:val="22"/>
          <w:szCs w:val="22"/>
          <w:vertAlign w:val="superscript"/>
        </w:rPr>
        <w:footnoteReference w:id="4"/>
      </w:r>
      <w:r w:rsidRPr="00624B20">
        <w:rPr>
          <w:rFonts w:ascii="Times New Roman" w:hAnsi="Times New Roman" w:eastAsia="Times New Roman" w:cs="Times New Roman"/>
          <w:b/>
          <w:bCs/>
          <w:sz w:val="22"/>
          <w:szCs w:val="22"/>
        </w:rPr>
        <w:t>. In het Actieplan Strategie ter bescherming Noordzee Infrastructuur zijn diverse actielijnen uitgewerkt en inmiddels ter hand genomen. Om uitvoering te kunnen geven aan dit Actieplan heeft het vorige kabinet voor de jaren 2024 en 2025 ca. 44 mln. euro beschikbaar gesteld. Deze incidentele investeringen zijn inmiddels nagenoeg uitgegeven. Na de zomer zal uw Kamer worden geïnformeerd over de voortgang van het PBNI.</w:t>
      </w:r>
      <w:r w:rsidR="51D83B10">
        <w:br/>
      </w:r>
      <w:r w:rsidR="51D83B10">
        <w:br/>
      </w:r>
      <w:r w:rsidR="008F4A4C">
        <w:rPr>
          <w:rFonts w:ascii="Times New Roman" w:hAnsi="Times New Roman" w:eastAsia="Times New Roman" w:cs="Times New Roman"/>
          <w:b/>
          <w:bCs/>
          <w:sz w:val="22"/>
          <w:szCs w:val="22"/>
        </w:rPr>
        <w:t>D</w:t>
      </w:r>
      <w:r w:rsidRPr="780910CB" w:rsidR="008F4A4C">
        <w:rPr>
          <w:rFonts w:ascii="Times New Roman" w:hAnsi="Times New Roman" w:eastAsia="Times New Roman" w:cs="Times New Roman"/>
          <w:b/>
          <w:bCs/>
          <w:sz w:val="22"/>
          <w:szCs w:val="22"/>
        </w:rPr>
        <w:t>e bescherming van de vitale Noordzee infrastructuur vraagt om een civiel-militaire aanpak. Defensie is</w:t>
      </w:r>
      <w:r w:rsidR="008F4A4C">
        <w:rPr>
          <w:rFonts w:ascii="Times New Roman" w:hAnsi="Times New Roman" w:eastAsia="Times New Roman" w:cs="Times New Roman"/>
          <w:b/>
          <w:bCs/>
          <w:sz w:val="22"/>
          <w:szCs w:val="22"/>
        </w:rPr>
        <w:t xml:space="preserve"> daarom</w:t>
      </w:r>
      <w:r w:rsidRPr="780910CB" w:rsidR="008F4A4C">
        <w:rPr>
          <w:rFonts w:ascii="Times New Roman" w:hAnsi="Times New Roman" w:eastAsia="Times New Roman" w:cs="Times New Roman"/>
          <w:b/>
          <w:bCs/>
          <w:sz w:val="22"/>
          <w:szCs w:val="22"/>
        </w:rPr>
        <w:t xml:space="preserve"> </w:t>
      </w:r>
      <w:r w:rsidR="008F4A4C">
        <w:rPr>
          <w:rFonts w:ascii="Times New Roman" w:hAnsi="Times New Roman" w:eastAsia="Times New Roman" w:cs="Times New Roman"/>
          <w:b/>
          <w:bCs/>
          <w:sz w:val="22"/>
          <w:szCs w:val="22"/>
        </w:rPr>
        <w:t>integraal onderdeel van</w:t>
      </w:r>
      <w:r w:rsidRPr="780910CB" w:rsidR="008F4A4C">
        <w:rPr>
          <w:rFonts w:ascii="Times New Roman" w:hAnsi="Times New Roman" w:eastAsia="Times New Roman" w:cs="Times New Roman"/>
          <w:b/>
          <w:bCs/>
          <w:sz w:val="22"/>
          <w:szCs w:val="22"/>
        </w:rPr>
        <w:t xml:space="preserve"> het Programma Bescherming Noordzee Infrastructuur</w:t>
      </w:r>
      <w:r w:rsidR="008F4A4C">
        <w:rPr>
          <w:rFonts w:ascii="Times New Roman" w:hAnsi="Times New Roman" w:eastAsia="Times New Roman" w:cs="Times New Roman"/>
          <w:b/>
          <w:bCs/>
          <w:sz w:val="22"/>
          <w:szCs w:val="22"/>
        </w:rPr>
        <w:t xml:space="preserve"> en speelt een belangrijke rol gericht op het monitoren en afschrikken van mogelijke dreigingen. </w:t>
      </w:r>
      <w:r w:rsidRPr="780910CB" w:rsidR="05DDF40E">
        <w:rPr>
          <w:rFonts w:ascii="Times New Roman" w:hAnsi="Times New Roman" w:eastAsia="Times New Roman" w:cs="Times New Roman"/>
          <w:b/>
          <w:bCs/>
          <w:sz w:val="22"/>
          <w:szCs w:val="22"/>
        </w:rPr>
        <w:t>Andere maatregelen, zoals het verhogen van de weerbaarheid van de infrastructuur, het inrichten van publiek-private informatiedeling en versterken van crisisbeheersing, passen beter bij de bevoegdheden en kennis van andere departementen als</w:t>
      </w:r>
      <w:r w:rsidR="00642F98">
        <w:rPr>
          <w:rFonts w:ascii="Times New Roman" w:hAnsi="Times New Roman" w:eastAsia="Times New Roman" w:cs="Times New Roman"/>
          <w:b/>
          <w:bCs/>
          <w:sz w:val="22"/>
          <w:szCs w:val="22"/>
        </w:rPr>
        <w:t xml:space="preserve"> het</w:t>
      </w:r>
      <w:r w:rsidRPr="780910CB" w:rsidR="05DDF40E">
        <w:rPr>
          <w:rFonts w:ascii="Times New Roman" w:hAnsi="Times New Roman" w:eastAsia="Times New Roman" w:cs="Times New Roman"/>
          <w:b/>
          <w:bCs/>
          <w:sz w:val="22"/>
          <w:szCs w:val="22"/>
        </w:rPr>
        <w:t xml:space="preserve"> </w:t>
      </w:r>
      <w:r w:rsidRPr="00642F98" w:rsidR="00642F98">
        <w:rPr>
          <w:rFonts w:ascii="Times New Roman" w:hAnsi="Times New Roman" w:eastAsia="Times New Roman" w:cs="Times New Roman"/>
          <w:b/>
          <w:bCs/>
          <w:sz w:val="22"/>
          <w:szCs w:val="22"/>
        </w:rPr>
        <w:t>Ministerie van Economische Zaken en Klimaat, het Ministerie van Klimaat en Groene Groei, het Ministerie van Justitie en Veiligheid en het Ministerie van Infrastructuur en Waterstaat.</w:t>
      </w:r>
      <w:r w:rsidRPr="780910CB" w:rsidR="05DDF40E">
        <w:rPr>
          <w:rFonts w:ascii="Times New Roman" w:hAnsi="Times New Roman" w:eastAsia="Times New Roman" w:cs="Times New Roman"/>
          <w:b/>
          <w:bCs/>
          <w:sz w:val="22"/>
          <w:szCs w:val="22"/>
        </w:rPr>
        <w:t xml:space="preserve"> De uitwerking van de Europese plannen vindt plaats binnen PBNI met betrokkenheid van al deze departementen. </w:t>
      </w:r>
    </w:p>
    <w:p w:rsidR="008F7B33" w:rsidP="362940FA" w:rsidRDefault="008F7B33" w14:paraId="6CD8A4BB" w14:textId="6276623A">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3ED58AA1" w14:textId="4B2755C9">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Zij vragen of de minister voornemens is om deel te nemen aan CPEI, gezien het belang voor Nederland? </w:t>
      </w:r>
    </w:p>
    <w:p w:rsidR="000705D0" w:rsidP="362940FA" w:rsidRDefault="000705D0" w14:paraId="5B89992D"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51C60966" w14:paraId="5D648E11"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004F454F" w:rsidRDefault="05DDF40E" w14:paraId="08DEC821" w14:textId="15618E0A">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Per CPEI zal worden beoordeeld of het voor Nederland van meerwaarde is om deel te nemen, Nederland zal dan indien mogelijk deelnemen.</w:t>
      </w:r>
      <w:r w:rsidR="004F454F">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Om deel te nemen aan CPEI’s, is waarschijnlijk onder de blendingfaciliteit budget nodig voor nationale (co)financiering. In tegenstelling tot sommige andere lidstaten, heeft de Rijksoverheid op dit moment geen budget voor nationale (co)financiering van zeekabelprojecten gereserveerd op haar begroting. Eventueel budget voor deelname aan CPEI’s vereist nieuwe besluitvorming </w:t>
      </w:r>
      <w:r w:rsidR="00FA47E4">
        <w:rPr>
          <w:rFonts w:ascii="Times New Roman" w:hAnsi="Times New Roman" w:eastAsia="Times New Roman" w:cs="Times New Roman"/>
          <w:b/>
          <w:bCs/>
          <w:sz w:val="22"/>
          <w:szCs w:val="22"/>
        </w:rPr>
        <w:t xml:space="preserve">over deze financiering. </w:t>
      </w:r>
    </w:p>
    <w:p w:rsidR="008F7B33" w:rsidP="362940FA" w:rsidRDefault="008F7B33" w14:paraId="19BA3051" w14:textId="0B30FB59">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0AA8D917" w14:textId="126CA778">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Wanneer komt de minister met de nadere analyse over nationale publieke (co)financiering? </w:t>
      </w:r>
    </w:p>
    <w:p w:rsidR="000705D0" w:rsidP="362940FA" w:rsidRDefault="000705D0" w14:paraId="756FDFBA" w14:textId="77777777">
      <w:pPr>
        <w:spacing w:after="0" w:line="276" w:lineRule="auto"/>
        <w:rPr>
          <w:rFonts w:ascii="Times New Roman" w:hAnsi="Times New Roman" w:eastAsia="Times New Roman" w:cs="Times New Roman"/>
          <w:color w:val="000000" w:themeColor="text1"/>
          <w:sz w:val="22"/>
          <w:szCs w:val="22"/>
        </w:rPr>
      </w:pPr>
    </w:p>
    <w:p w:rsidR="11CE7DD8" w:rsidP="780910CB" w:rsidRDefault="11CE7DD8" w14:paraId="4034096F" w14:textId="10B3A66F">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7F3809F0" w14:textId="640F4D2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kabinet volgt de Europese ontwikkelingen met betrekking tot een mogelijke blendingfaciliteit met belangstelling, maar tot op heden heeft de Europese Commissie hierover nog geen concrete uitwerking of aanvullende informatie gedeeld. Zodra hierover meer duidelijkheid bestaat, zal het kabinet uw Kamer hierover nader informeren.</w:t>
      </w:r>
    </w:p>
    <w:p w:rsidRPr="000705D0" w:rsidR="008F7B33" w:rsidP="000705D0" w:rsidRDefault="05DDF40E" w14:paraId="39D1CEB7" w14:textId="4AB8D46C">
      <w:pPr>
        <w:spacing w:before="180" w:after="18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Daarnaast werkt het kabinet momenteel aan de uitvoering van de moties-Kathmann c.s. (Kamerstukken 26643-1266 en 26643-1267) en de eerdere motie-Kathmann (Kamerstuk 26643-1192), die betrekking hebben op de versterking van de zeekabelinfrastructuur. In dat kader zal uw Kamer rond de zomer per brief worden geïnformeerd. In deze brief zal het kabinet ook ingaan op de verkenning van mogelijke nationale instrumenten en randvoorwaarden voor (co)financiering van strategische zeekabelprojecten. Hiermee wordt uitvoering gegeven aan het verzoek van uw Kamer om een nadere analyse van de rol die de Nederlandse overheid hierin zou kunnen vervullen.</w:t>
      </w:r>
    </w:p>
    <w:p w:rsidR="008F7B33" w:rsidP="362940FA" w:rsidRDefault="05DDF40E" w14:paraId="50620058" w14:textId="20839CEB">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Deelt de minister dat dit urgent is en een proactieve bijdrage voor Nederland? </w:t>
      </w:r>
    </w:p>
    <w:p w:rsidR="000705D0" w:rsidP="362940FA" w:rsidRDefault="000705D0" w14:paraId="12DBBDD0" w14:textId="77777777">
      <w:pPr>
        <w:spacing w:after="0" w:line="276" w:lineRule="auto"/>
        <w:rPr>
          <w:rFonts w:ascii="Times New Roman" w:hAnsi="Times New Roman" w:eastAsia="Times New Roman" w:cs="Times New Roman"/>
          <w:color w:val="000000" w:themeColor="text1"/>
          <w:sz w:val="22"/>
          <w:szCs w:val="22"/>
        </w:rPr>
      </w:pPr>
    </w:p>
    <w:p w:rsidR="4980CFB3" w:rsidP="780910CB" w:rsidRDefault="4980CFB3" w14:paraId="6D7F6B32" w14:textId="6F894864">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676AC61E" w14:textId="01461445">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Van oudsher heeft Nederland een goede positie als digitaal knooppunt, dankzij onder andere de aanlanding van zeekabels. Sinds 2019 zijn vier nieuwe kabels aangelegd. Nieuwe kabels kunnen </w:t>
      </w:r>
      <w:r w:rsidR="006B0CC8">
        <w:rPr>
          <w:rFonts w:ascii="Times New Roman" w:hAnsi="Times New Roman" w:eastAsia="Times New Roman" w:cs="Times New Roman"/>
          <w:b/>
          <w:bCs/>
          <w:sz w:val="22"/>
          <w:szCs w:val="22"/>
        </w:rPr>
        <w:t xml:space="preserve">doorgaans </w:t>
      </w:r>
      <w:r w:rsidRPr="780910CB">
        <w:rPr>
          <w:rFonts w:ascii="Times New Roman" w:hAnsi="Times New Roman" w:eastAsia="Times New Roman" w:cs="Times New Roman"/>
          <w:b/>
          <w:bCs/>
          <w:sz w:val="22"/>
          <w:szCs w:val="22"/>
        </w:rPr>
        <w:t>meer data vervoeren</w:t>
      </w:r>
      <w:r w:rsidR="006B0CC8">
        <w:rPr>
          <w:rFonts w:ascii="Times New Roman" w:hAnsi="Times New Roman" w:eastAsia="Times New Roman" w:cs="Times New Roman"/>
          <w:b/>
          <w:bCs/>
          <w:sz w:val="22"/>
          <w:szCs w:val="22"/>
        </w:rPr>
        <w:t xml:space="preserve"> dan oudere kabels. Deze extra capaciteit </w:t>
      </w:r>
      <w:r w:rsidRPr="780910CB">
        <w:rPr>
          <w:rFonts w:ascii="Times New Roman" w:hAnsi="Times New Roman" w:eastAsia="Times New Roman" w:cs="Times New Roman"/>
          <w:b/>
          <w:bCs/>
          <w:sz w:val="22"/>
          <w:szCs w:val="22"/>
        </w:rPr>
        <w:t xml:space="preserve">is om te kunnen blijven voldoen aan het groeiend dataverkeer. Andere Europese landen hebben echter de laatste jaren actief ingezet op het realiseren (waaronder soms zelfs het financieren) van nieuwe zeekabels, wat de relatieve concurrentiepositie van Nederland als digitaal knooppunt nadelig beïnvloedt. Daarnaast is meer dan de helft van onze zeekabels wegens veroudering de komende jaren aan vervanging toe, waaronder </w:t>
      </w:r>
      <w:r w:rsidR="006B0CC8">
        <w:rPr>
          <w:rFonts w:ascii="Times New Roman" w:hAnsi="Times New Roman" w:eastAsia="Times New Roman" w:cs="Times New Roman"/>
          <w:b/>
          <w:bCs/>
          <w:sz w:val="22"/>
          <w:szCs w:val="22"/>
        </w:rPr>
        <w:t>de</w:t>
      </w:r>
      <w:r w:rsidRPr="780910CB">
        <w:rPr>
          <w:rFonts w:ascii="Times New Roman" w:hAnsi="Times New Roman" w:eastAsia="Times New Roman" w:cs="Times New Roman"/>
          <w:b/>
          <w:bCs/>
          <w:sz w:val="22"/>
          <w:szCs w:val="22"/>
        </w:rPr>
        <w:t xml:space="preserve"> laatste trans-Atlantische kabel</w:t>
      </w:r>
      <w:r w:rsidR="006B0CC8">
        <w:rPr>
          <w:rFonts w:ascii="Times New Roman" w:hAnsi="Times New Roman" w:eastAsia="Times New Roman" w:cs="Times New Roman"/>
          <w:b/>
          <w:bCs/>
          <w:sz w:val="22"/>
          <w:szCs w:val="22"/>
        </w:rPr>
        <w:t>verbinding die wij hebben</w:t>
      </w:r>
      <w:r w:rsidRPr="780910CB">
        <w:rPr>
          <w:rFonts w:ascii="Times New Roman" w:hAnsi="Times New Roman" w:eastAsia="Times New Roman" w:cs="Times New Roman"/>
          <w:b/>
          <w:bCs/>
          <w:sz w:val="22"/>
          <w:szCs w:val="22"/>
        </w:rPr>
        <w:t>. Vernieuwing is dus noodzakelijk om een onderscheidende hoogwaardige digitale infrastructuur te behouden en de positie als digitaal knooppunt te borgen.</w:t>
      </w:r>
    </w:p>
    <w:p w:rsidR="008303A9" w:rsidP="780910CB" w:rsidRDefault="008303A9" w14:paraId="3EDB201B" w14:textId="77777777">
      <w:pPr>
        <w:spacing w:after="0" w:line="276" w:lineRule="auto"/>
        <w:rPr>
          <w:rFonts w:ascii="Times New Roman" w:hAnsi="Times New Roman" w:eastAsia="Times New Roman" w:cs="Times New Roman"/>
          <w:b/>
          <w:bCs/>
          <w:sz w:val="22"/>
          <w:szCs w:val="22"/>
        </w:rPr>
      </w:pPr>
    </w:p>
    <w:p w:rsidR="003308CE" w:rsidP="003308CE" w:rsidRDefault="05DDF40E" w14:paraId="69DEA376" w14:textId="77777777">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Deelname van Nederland aan een CPEI moet per project bekeken worden. Het project moet van strategische waarde voor Nederland zijn, en minimaal in Nederland aanlanden. Deelname van Nederland aan een CPEI onder dergelijke voorwaarden zal onze relatieve positie als digitaal knooppunt positief beïnvloeden. </w:t>
      </w:r>
    </w:p>
    <w:p w:rsidR="003308CE" w:rsidP="003308CE" w:rsidRDefault="003308CE" w14:paraId="1A0A039E" w14:textId="77777777">
      <w:pPr>
        <w:spacing w:after="0" w:line="276" w:lineRule="auto"/>
        <w:rPr>
          <w:rFonts w:ascii="Times New Roman" w:hAnsi="Times New Roman" w:eastAsia="Times New Roman" w:cs="Times New Roman"/>
          <w:b/>
          <w:bCs/>
          <w:sz w:val="22"/>
          <w:szCs w:val="22"/>
        </w:rPr>
      </w:pPr>
    </w:p>
    <w:p w:rsidR="008F7B33" w:rsidP="003308CE" w:rsidRDefault="05DDF40E" w14:paraId="38D763EC" w14:textId="1D31C973">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De aanleg van zeekabels wordt in eerste instantie privaat gefinancierd, maar het is gebleken dat publieke financiering aanvullend nodig kan zijn om de business case voor het realiseren van strategische zeekabelprojecten sluitend te maken. Het gaat daarbij om grote bedragen. Zo kost een aftakking op de Arctische route al </w:t>
      </w:r>
      <w:r w:rsidR="008303A9">
        <w:rPr>
          <w:rFonts w:ascii="Times New Roman" w:hAnsi="Times New Roman" w:eastAsia="Times New Roman" w:cs="Times New Roman"/>
          <w:b/>
          <w:bCs/>
          <w:sz w:val="22"/>
          <w:szCs w:val="22"/>
        </w:rPr>
        <w:t>snel</w:t>
      </w:r>
      <w:r w:rsidRPr="780910CB">
        <w:rPr>
          <w:rFonts w:ascii="Times New Roman" w:hAnsi="Times New Roman" w:eastAsia="Times New Roman" w:cs="Times New Roman"/>
          <w:b/>
          <w:bCs/>
          <w:sz w:val="22"/>
          <w:szCs w:val="22"/>
        </w:rPr>
        <w:t xml:space="preserve"> rond de €100 miljoen.</w:t>
      </w:r>
    </w:p>
    <w:p w:rsidR="008303A9" w:rsidP="780910CB" w:rsidRDefault="008303A9" w14:paraId="78A65AFD" w14:textId="77777777">
      <w:pPr>
        <w:spacing w:after="0" w:line="276" w:lineRule="auto"/>
        <w:rPr>
          <w:rFonts w:ascii="Times New Roman" w:hAnsi="Times New Roman" w:eastAsia="Times New Roman" w:cs="Times New Roman"/>
          <w:b/>
          <w:bCs/>
          <w:sz w:val="22"/>
          <w:szCs w:val="22"/>
        </w:rPr>
      </w:pPr>
    </w:p>
    <w:p w:rsidR="008F7B33" w:rsidP="780910CB" w:rsidRDefault="05DDF40E" w14:paraId="18C9F171" w14:textId="2E384A8C">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In tegenstelling tot sommige andere lidstaten, heeft de Rijksoverheid op dit moment geen eigen budget voor nationale (co)financiering van zeekabelprojecten gereserveerd op haar begroting. Eventueel extra nationaal budget voor deelname aan CPEI’s vereist nieuwe besluitvorming </w:t>
      </w:r>
      <w:r w:rsidR="00FA47E4">
        <w:rPr>
          <w:rFonts w:ascii="Times New Roman" w:hAnsi="Times New Roman" w:eastAsia="Times New Roman" w:cs="Times New Roman"/>
          <w:b/>
          <w:bCs/>
          <w:sz w:val="22"/>
          <w:szCs w:val="22"/>
        </w:rPr>
        <w:t xml:space="preserve">over deze financiering. </w:t>
      </w:r>
    </w:p>
    <w:p w:rsidR="008F7B33" w:rsidP="362940FA" w:rsidRDefault="008F7B33" w14:paraId="59038857" w14:textId="08E7CB58">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13220515" w14:textId="18E18832">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Wanneer wordt de Kamer geïnformeerd over de Nederlandse bijdrage aan CPEI? </w:t>
      </w:r>
    </w:p>
    <w:p w:rsidR="003308CE" w:rsidP="362940FA" w:rsidRDefault="003308CE" w14:paraId="75D0DAF5"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15D2B74E" w14:paraId="7B0649C7"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0089C5AE" w14:textId="5DBD78D0">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Indien er meer duidelijk is over de blendingfaciliteit en de lijst met CPEI's is vastgesteld, wordt uw Kamer daarover geïnformeerd, waarbij ook de beoogde Nederlandse inzet wat betreft deelname voor zover mogelijk zal worden toegelicht.</w:t>
      </w:r>
    </w:p>
    <w:p w:rsidR="008F7B33" w:rsidP="362940FA" w:rsidRDefault="008F7B33" w14:paraId="49964678" w14:textId="59B630CB">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54A3949E" w14:textId="7B0F68BF">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 leden van de CDA-fractie vragen of het kabinet het belang van een Noordzee-hub op basis van de vormgeving van de Baltische hub deelt. Hoe spant het kabinet zich ervoor in dat deze hub er zo snel mogelijk komt? Wil het kabinet zich ervoor inspannen dat deze hub in Nederland wordt opgezet?</w:t>
      </w:r>
    </w:p>
    <w:p w:rsidR="003308CE" w:rsidP="362940FA" w:rsidRDefault="003308CE" w14:paraId="70DB1C7E"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75240CDB" w14:paraId="0FBCD90D"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0569A0" w:rsidP="000569A0" w:rsidRDefault="000569A0" w14:paraId="58237C99" w14:textId="46378E78">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Op dit moment is op EU-niveau nog niet uitgewerkt hoe </w:t>
      </w:r>
      <w:r>
        <w:rPr>
          <w:rFonts w:ascii="Times New Roman" w:hAnsi="Times New Roman" w:eastAsia="Times New Roman" w:cs="Times New Roman"/>
          <w:b/>
          <w:bCs/>
          <w:sz w:val="22"/>
          <w:szCs w:val="22"/>
        </w:rPr>
        <w:t>dergelijke surveillance hubs</w:t>
      </w:r>
      <w:r w:rsidRPr="780910CB">
        <w:rPr>
          <w:rFonts w:ascii="Times New Roman" w:hAnsi="Times New Roman" w:eastAsia="Times New Roman" w:cs="Times New Roman"/>
          <w:b/>
          <w:bCs/>
          <w:sz w:val="22"/>
          <w:szCs w:val="22"/>
        </w:rPr>
        <w:t xml:space="preserve"> er precies uit </w:t>
      </w:r>
      <w:r>
        <w:rPr>
          <w:rFonts w:ascii="Times New Roman" w:hAnsi="Times New Roman" w:eastAsia="Times New Roman" w:cs="Times New Roman"/>
          <w:b/>
          <w:bCs/>
          <w:sz w:val="22"/>
          <w:szCs w:val="22"/>
        </w:rPr>
        <w:t xml:space="preserve">zouden </w:t>
      </w:r>
      <w:r w:rsidRPr="780910CB">
        <w:rPr>
          <w:rFonts w:ascii="Times New Roman" w:hAnsi="Times New Roman" w:eastAsia="Times New Roman" w:cs="Times New Roman"/>
          <w:b/>
          <w:bCs/>
          <w:sz w:val="22"/>
          <w:szCs w:val="22"/>
        </w:rPr>
        <w:t>komen te zien.</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Voor het kabinet is het essentieel dat vooraf duidelijkheid bestaat over de </w:t>
      </w:r>
      <w:r>
        <w:rPr>
          <w:rFonts w:ascii="Times New Roman" w:hAnsi="Times New Roman" w:eastAsia="Times New Roman" w:cs="Times New Roman"/>
          <w:b/>
          <w:bCs/>
          <w:sz w:val="22"/>
          <w:szCs w:val="22"/>
        </w:rPr>
        <w:t>governance van een dergelijke hub en hoe de uitwisseling van informatie en data daarbinnen plaatsvindt</w:t>
      </w:r>
      <w:r w:rsidRPr="780910CB">
        <w:rPr>
          <w:rFonts w:ascii="Times New Roman" w:hAnsi="Times New Roman" w:eastAsia="Times New Roman" w:cs="Times New Roman"/>
          <w:b/>
          <w:bCs/>
          <w:sz w:val="22"/>
          <w:szCs w:val="22"/>
        </w:rPr>
        <w:t>. Daarbij is van belang dat nationale soevereiniteit wordt gerespecteerd</w:t>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 xml:space="preserve">Nederland </w:t>
      </w:r>
      <w:r>
        <w:rPr>
          <w:rFonts w:ascii="Times New Roman" w:hAnsi="Times New Roman" w:eastAsia="Times New Roman" w:cs="Times New Roman"/>
          <w:b/>
          <w:bCs/>
          <w:sz w:val="22"/>
          <w:szCs w:val="22"/>
        </w:rPr>
        <w:t>neemt deel aan Europese overleggen ter nadere uitwerking van de hubs.</w:t>
      </w:r>
      <w:r w:rsidRPr="780910CB">
        <w:rPr>
          <w:rFonts w:ascii="Times New Roman" w:hAnsi="Times New Roman" w:eastAsia="Times New Roman" w:cs="Times New Roman"/>
          <w:b/>
          <w:bCs/>
          <w:sz w:val="22"/>
          <w:szCs w:val="22"/>
        </w:rPr>
        <w:t xml:space="preserve"> Nederland is enthousiast over de voortvarende manier waarop de Baltische </w:t>
      </w:r>
      <w:r w:rsidR="006C6B86">
        <w:rPr>
          <w:rFonts w:ascii="Times New Roman" w:hAnsi="Times New Roman" w:eastAsia="Times New Roman" w:cs="Times New Roman"/>
          <w:b/>
          <w:bCs/>
          <w:sz w:val="22"/>
          <w:szCs w:val="22"/>
        </w:rPr>
        <w:t>Z</w:t>
      </w:r>
      <w:r>
        <w:rPr>
          <w:rFonts w:ascii="Times New Roman" w:hAnsi="Times New Roman" w:eastAsia="Times New Roman" w:cs="Times New Roman"/>
          <w:b/>
          <w:bCs/>
          <w:sz w:val="22"/>
          <w:szCs w:val="22"/>
        </w:rPr>
        <w:t xml:space="preserve">ee landen </w:t>
      </w:r>
      <w:r w:rsidRPr="780910CB">
        <w:rPr>
          <w:rFonts w:ascii="Times New Roman" w:hAnsi="Times New Roman" w:eastAsia="Times New Roman" w:cs="Times New Roman"/>
          <w:b/>
          <w:bCs/>
          <w:sz w:val="22"/>
          <w:szCs w:val="22"/>
        </w:rPr>
        <w:t>dit oppakken onder leiding van Finland. Rondom de Noordzee werken we nu samen via een joint declaration of intent</w:t>
      </w:r>
      <w:r>
        <w:rPr>
          <w:rStyle w:val="Voetnootmarkering"/>
          <w:rFonts w:ascii="Times New Roman" w:hAnsi="Times New Roman" w:eastAsia="Times New Roman" w:cs="Times New Roman"/>
          <w:b/>
          <w:bCs/>
          <w:sz w:val="22"/>
          <w:szCs w:val="22"/>
        </w:rPr>
        <w:footnoteReference w:id="5"/>
      </w:r>
      <w:r>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Nederland vindt dat regionale hubs een belangrijke rol kunnen hebben in de versterking van de beeldopbouw op onder andere de Noordzee. Nederland is wel van mening dat een regionale hub voor de Noordzee alleen goed kan werken als het Verenigd Koninkrijk en Noorwegen meedoen. Dit dragen we dan ook actief uit richting EU.</w:t>
      </w:r>
    </w:p>
    <w:p w:rsidR="000569A0" w:rsidP="780910CB" w:rsidRDefault="000569A0" w14:paraId="5F9AFE87" w14:textId="77777777">
      <w:pPr>
        <w:spacing w:after="0" w:line="276" w:lineRule="auto"/>
        <w:rPr>
          <w:rFonts w:ascii="Times New Roman" w:hAnsi="Times New Roman" w:eastAsia="Times New Roman" w:cs="Times New Roman"/>
          <w:b/>
          <w:bCs/>
          <w:sz w:val="22"/>
          <w:szCs w:val="22"/>
        </w:rPr>
      </w:pPr>
    </w:p>
    <w:p w:rsidR="008F7B33" w:rsidP="362940FA" w:rsidRDefault="008F7B33" w14:paraId="0AB454F9" w14:textId="0338E13C">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61EAC993" w14:textId="702344E6">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Deze leden vragen welke bijdrage Nederland wil leveren aan de ‘EU Cable reserve vessels fleet’. En welke bijdrage levert Nederland aan het aanleggen en opslaan van strategische voorraden van essentiële reserveonderdelen?</w:t>
      </w:r>
    </w:p>
    <w:p w:rsidR="003308CE" w:rsidP="362940FA" w:rsidRDefault="003308CE" w14:paraId="7327557B"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60442840" w14:paraId="1AAACE40" w14:textId="2C46763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1B88FB4B" w14:textId="470D5D60">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 xml:space="preserve">Op dit moment is op EU-niveau nog niet uitgewerkt hoe een dergelijke vloot er precies uit zou komen te zien. Het kabinet acht het van belang dat eerst inzicht wordt verkregen in de bestaande situatie: hoe groot eventuele tekorten aan reparatiecapaciteit zijn, wat de feitelijke behoefte is, en in hoeverre bestaande marktinitiatieven – zoals de reparatiecapaciteit onder de Atlantic Cable Maintenance Agreement (ACMA) – toereikend zijn. Eventuele publieke inzet moet aanvullend zijn op, en niet in de plaats komen van, private verantwoordelijkheid. </w:t>
      </w:r>
    </w:p>
    <w:p w:rsidR="008F7B33" w:rsidP="780910CB" w:rsidRDefault="05DDF40E" w14:paraId="13F0EF6E" w14:textId="18279589">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Er wordt op dit moment op EU-niveau gesproken over de mogelijke inrichting van een gezamenlijke Europese reparatiecapaciteit voor onderzeese kabels. Deze gesprekken bevinden zich nog in een oriënterende fase, waarin lidstaten en de Europese Commissie verkennen hoe de exacte operationele en juridische randvoorwaarden van een dergelijke capaciteit eruit zouden moeten zien.</w:t>
      </w:r>
    </w:p>
    <w:p w:rsidR="00CC2A02" w:rsidP="780910CB" w:rsidRDefault="00CC2A02" w14:paraId="5446F065" w14:textId="77777777">
      <w:pPr>
        <w:spacing w:after="0" w:line="276" w:lineRule="auto"/>
        <w:rPr>
          <w:rFonts w:ascii="Times New Roman" w:hAnsi="Times New Roman" w:eastAsia="Times New Roman" w:cs="Times New Roman"/>
          <w:b/>
          <w:bCs/>
          <w:sz w:val="22"/>
          <w:szCs w:val="22"/>
        </w:rPr>
      </w:pPr>
    </w:p>
    <w:p w:rsidR="008F7B33" w:rsidP="780910CB" w:rsidRDefault="05DDF40E" w14:paraId="529F0212" w14:textId="036F40AB">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 deze overleggen brengt Nederland actief in dat nadere uitwerking nodig is van vragen als: wie wordt eigenaar van de schepen, wie voert de regie over de inzet, en hoe verhoudt een eventuele reparatievloot zich tot bestaande marktstructuren zoals het private ACMA-model. Ook is het voor Nederland van belang dat publieke inzet aanvullend is en geen bestaande private verantwoordelijkheden verdringt.</w:t>
      </w:r>
    </w:p>
    <w:p w:rsidR="00CC2A02" w:rsidP="780910CB" w:rsidRDefault="00CC2A02" w14:paraId="39003346" w14:textId="77777777">
      <w:pPr>
        <w:spacing w:after="0" w:line="276" w:lineRule="auto"/>
        <w:rPr>
          <w:rFonts w:ascii="Times New Roman" w:hAnsi="Times New Roman" w:eastAsia="Times New Roman" w:cs="Times New Roman"/>
          <w:b/>
          <w:bCs/>
          <w:sz w:val="22"/>
          <w:szCs w:val="22"/>
        </w:rPr>
      </w:pPr>
    </w:p>
    <w:p w:rsidR="008F7B33" w:rsidP="780910CB" w:rsidRDefault="05DDF40E" w14:paraId="204B11D8" w14:textId="35550DAE">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aanleggen en opslaan van strategische voorraden van essentiële reserveonderdelen is nauw verbonden met deze discussie. Deze onderdelen zijn immers bedoeld ter ondersteuning van een gezamenlijke herstelcapaciteit. Zolang de vormgeving van een mogelijke EU-aanpak nog niet duidelijk is, is het niet mogelijk om vooruit te lopen op een eventuele Nederlandse bijdrage op dit vlak.</w:t>
      </w:r>
    </w:p>
    <w:p w:rsidR="00CC2A02" w:rsidP="780910CB" w:rsidRDefault="00CC2A02" w14:paraId="5CACB5DA" w14:textId="77777777">
      <w:pPr>
        <w:spacing w:after="0" w:line="276" w:lineRule="auto"/>
        <w:rPr>
          <w:rFonts w:ascii="Times New Roman" w:hAnsi="Times New Roman" w:eastAsia="Times New Roman" w:cs="Times New Roman"/>
          <w:b/>
          <w:bCs/>
          <w:sz w:val="22"/>
          <w:szCs w:val="22"/>
        </w:rPr>
      </w:pPr>
    </w:p>
    <w:p w:rsidR="008F7B33" w:rsidP="780910CB" w:rsidRDefault="05DDF40E" w14:paraId="328DAB1A" w14:textId="095949B1">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Het kabinet zal zich constructief opstellen in de Europese besprekingen en blijft inzetten op helderheid over de scope, noodzaak, governance en verhouding tot de markt.</w:t>
      </w:r>
    </w:p>
    <w:p w:rsidR="008F7B33" w:rsidP="362940FA" w:rsidRDefault="008F7B33" w14:paraId="362FC85B" w14:textId="738D615A">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6D78B431" w14:textId="2739BB1B">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 xml:space="preserve">Zij vragen als laatste of het kabinet bereid is om in overleg te treden met de partij Invest-NL over hoe zij kunnen bijdragen aan financiering van projecten op het gebied van de bescherming van onderzeese infrastructuur. </w:t>
      </w:r>
    </w:p>
    <w:p w:rsidR="003308CE" w:rsidP="362940FA" w:rsidRDefault="003308CE" w14:paraId="7CE9FC25" w14:textId="77777777">
      <w:pPr>
        <w:spacing w:after="0" w:line="276" w:lineRule="auto"/>
        <w:rPr>
          <w:rFonts w:ascii="Times New Roman" w:hAnsi="Times New Roman" w:eastAsia="Times New Roman" w:cs="Times New Roman"/>
          <w:color w:val="000000" w:themeColor="text1"/>
          <w:sz w:val="22"/>
          <w:szCs w:val="22"/>
        </w:rPr>
      </w:pPr>
    </w:p>
    <w:p w:rsidR="486945F9" w:rsidP="780910CB" w:rsidRDefault="486945F9" w14:paraId="5AB737DD" w14:textId="0522A623">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008F7B33" w:rsidP="780910CB" w:rsidRDefault="05DDF40E" w14:paraId="0B11B7B6" w14:textId="03102DBF">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Invest-NL is de nationale financierings- en ontwikkelingsinstelling van Nederland. Hun mandaat richt zich primair op het ondersteunen van duurzame en innovatieve ondernemingen en projecten die bijdragen aan de transitie naar een klimaatneutrale en circulaire economie. Concreet investeert Invest-NL in sectoren zoals agrifood, Biobased &amp; Circulaire economie, Deep tech, Energie, Life Sciences &amp; Health. Hierbij ligt de nadruk op marktfalen: projecten die maatschappelijk wenselijk zijn, maar onvoldoende privaat gefinancierd worden.</w:t>
      </w:r>
    </w:p>
    <w:p w:rsidR="00CC2A02" w:rsidP="780910CB" w:rsidRDefault="00CC2A02" w14:paraId="7A50E637" w14:textId="77777777">
      <w:pPr>
        <w:spacing w:after="0" w:line="276" w:lineRule="auto"/>
        <w:rPr>
          <w:rFonts w:ascii="Times New Roman" w:hAnsi="Times New Roman" w:eastAsia="Times New Roman" w:cs="Times New Roman"/>
          <w:b/>
          <w:bCs/>
          <w:sz w:val="22"/>
          <w:szCs w:val="22"/>
        </w:rPr>
      </w:pPr>
    </w:p>
    <w:p w:rsidR="008F7B33" w:rsidP="00CC2A02" w:rsidRDefault="05DDF40E" w14:paraId="0024D308" w14:textId="3E601B81">
      <w:pPr>
        <w:spacing w:after="0" w:line="276" w:lineRule="auto"/>
        <w:rPr>
          <w:rFonts w:ascii="Times New Roman" w:hAnsi="Times New Roman" w:eastAsia="Times New Roman" w:cs="Times New Roman"/>
          <w:b/>
          <w:bCs/>
          <w:sz w:val="22"/>
          <w:szCs w:val="22"/>
        </w:rPr>
      </w:pPr>
      <w:r w:rsidRPr="780910CB">
        <w:rPr>
          <w:rFonts w:ascii="Times New Roman" w:hAnsi="Times New Roman" w:eastAsia="Times New Roman" w:cs="Times New Roman"/>
          <w:b/>
          <w:bCs/>
          <w:sz w:val="22"/>
          <w:szCs w:val="22"/>
        </w:rPr>
        <w:t>De bescherming van onderzeese infrastructuur, zoals datakabels of elektriciteitsverbindingen op de zeebodem, valt op dit moment niet binnen het strategische aandachtsgebied of het investeringsprofiel van Invest-NL.</w:t>
      </w:r>
      <w:r w:rsidR="00CC2A02">
        <w:rPr>
          <w:rFonts w:ascii="Times New Roman" w:hAnsi="Times New Roman" w:eastAsia="Times New Roman" w:cs="Times New Roman"/>
          <w:b/>
          <w:bCs/>
          <w:sz w:val="22"/>
          <w:szCs w:val="22"/>
        </w:rPr>
        <w:t xml:space="preserve"> </w:t>
      </w:r>
      <w:r w:rsidRPr="780910CB">
        <w:rPr>
          <w:rFonts w:ascii="Times New Roman" w:hAnsi="Times New Roman" w:eastAsia="Times New Roman" w:cs="Times New Roman"/>
          <w:b/>
          <w:bCs/>
          <w:sz w:val="22"/>
          <w:szCs w:val="22"/>
        </w:rPr>
        <w:t>Om die reden acht het kabinet Invest-NL op dit moment niet het geëigende vehikel om te betrekken bij investeringen in de bescherming van onderzeese infrastructuur. Mocht het Europese actieplan op termijn leiden tot specifieke blendingconstructies waarin ook nationale instellingen worden betrokken, dan zal het kabinet per geval bezien of en hoe Invest-NL hierin een rol zou kunnen spelen.</w:t>
      </w:r>
    </w:p>
    <w:p w:rsidR="008F7B33" w:rsidP="362940FA" w:rsidRDefault="008F7B33" w14:paraId="7D1E5AC1" w14:textId="475EBF44">
      <w:pPr>
        <w:spacing w:after="0" w:line="276" w:lineRule="auto"/>
        <w:rPr>
          <w:rFonts w:ascii="Times New Roman" w:hAnsi="Times New Roman" w:eastAsia="Times New Roman" w:cs="Times New Roman"/>
          <w:color w:val="000000" w:themeColor="text1"/>
          <w:sz w:val="22"/>
          <w:szCs w:val="22"/>
        </w:rPr>
      </w:pPr>
    </w:p>
    <w:p w:rsidR="008F7B33" w:rsidP="362940FA" w:rsidRDefault="05DDF40E" w14:paraId="5EAAA34F" w14:textId="64F0A4D7">
      <w:pPr>
        <w:spacing w:after="0" w:line="276" w:lineRule="auto"/>
        <w:rPr>
          <w:rFonts w:ascii="Times New Roman" w:hAnsi="Times New Roman" w:eastAsia="Times New Roman" w:cs="Times New Roman"/>
          <w:color w:val="000000" w:themeColor="text1"/>
          <w:sz w:val="22"/>
          <w:szCs w:val="22"/>
        </w:rPr>
      </w:pPr>
      <w:r w:rsidRPr="780910CB">
        <w:rPr>
          <w:rFonts w:ascii="Times New Roman" w:hAnsi="Times New Roman" w:eastAsia="Times New Roman" w:cs="Times New Roman"/>
          <w:color w:val="000000" w:themeColor="text1"/>
          <w:sz w:val="22"/>
          <w:szCs w:val="22"/>
        </w:rPr>
        <w:t>In het licht van financiering vragen deze leden ook in hoeverre publieke investeringen in de bescherming van onderzeese infrastructuur zouden kunnen vallen onder een eventueel voorstel om van onder een NAVO-norm van 5% 1,5% te besteden aan uitgaven gerelateerd aan militaire investeringen.</w:t>
      </w:r>
    </w:p>
    <w:p w:rsidR="003308CE" w:rsidP="362940FA" w:rsidRDefault="003308CE" w14:paraId="07021561" w14:textId="77777777">
      <w:pPr>
        <w:spacing w:after="0" w:line="276" w:lineRule="auto"/>
        <w:rPr>
          <w:rFonts w:ascii="Times New Roman" w:hAnsi="Times New Roman" w:eastAsia="Times New Roman" w:cs="Times New Roman"/>
          <w:color w:val="000000" w:themeColor="text1"/>
          <w:sz w:val="22"/>
          <w:szCs w:val="22"/>
        </w:rPr>
      </w:pPr>
    </w:p>
    <w:p w:rsidR="1DFBB64A" w:rsidP="780910CB" w:rsidRDefault="1DFBB64A" w14:paraId="156109E4" w14:textId="61A0BEDC">
      <w:pPr>
        <w:pStyle w:val="Geenafstand"/>
        <w:numPr>
          <w:ilvl w:val="0"/>
          <w:numId w:val="1"/>
        </w:numPr>
        <w:spacing w:line="276" w:lineRule="auto"/>
        <w:rPr>
          <w:rFonts w:ascii="Times New Roman" w:hAnsi="Times New Roman" w:eastAsia="Times New Roman" w:cs="Times New Roman"/>
          <w:b/>
          <w:bCs/>
          <w:sz w:val="22"/>
          <w:szCs w:val="22"/>
          <w:u w:val="single"/>
        </w:rPr>
      </w:pPr>
      <w:r w:rsidRPr="780910CB">
        <w:rPr>
          <w:rFonts w:ascii="Times New Roman" w:hAnsi="Times New Roman" w:eastAsia="Times New Roman" w:cs="Times New Roman"/>
          <w:b/>
          <w:bCs/>
          <w:sz w:val="22"/>
          <w:szCs w:val="22"/>
          <w:u w:val="single"/>
        </w:rPr>
        <w:t>Antwoord van het kabinet</w:t>
      </w:r>
    </w:p>
    <w:p w:rsidRPr="00624B20" w:rsidR="00624B20" w:rsidP="00624B20" w:rsidRDefault="00624B20" w14:paraId="0DC759B3" w14:textId="77777777">
      <w:pPr>
        <w:spacing w:after="0" w:line="276" w:lineRule="auto"/>
        <w:rPr>
          <w:rFonts w:ascii="Times New Roman" w:hAnsi="Times New Roman" w:eastAsia="Times New Roman" w:cs="Times New Roman"/>
          <w:b/>
          <w:bCs/>
          <w:color w:val="000000" w:themeColor="text1"/>
          <w:sz w:val="22"/>
          <w:szCs w:val="22"/>
        </w:rPr>
      </w:pPr>
      <w:r w:rsidRPr="00624B20">
        <w:rPr>
          <w:rFonts w:ascii="Times New Roman" w:hAnsi="Times New Roman" w:eastAsia="Times New Roman" w:cs="Times New Roman"/>
          <w:b/>
          <w:bCs/>
          <w:color w:val="000000" w:themeColor="text1"/>
          <w:sz w:val="22"/>
          <w:szCs w:val="22"/>
        </w:rPr>
        <w:t>Het PBNI heeft voor de zomer van 2024 met uw Kamer het Actieplan Strategie ter bescherming Noordzee infrastructuur gedeeld.</w:t>
      </w:r>
      <w:r w:rsidRPr="00624B20">
        <w:rPr>
          <w:rFonts w:ascii="Times New Roman" w:hAnsi="Times New Roman" w:eastAsia="Times New Roman" w:cs="Times New Roman"/>
          <w:b/>
          <w:bCs/>
          <w:color w:val="000000" w:themeColor="text1"/>
          <w:sz w:val="22"/>
          <w:szCs w:val="22"/>
          <w:vertAlign w:val="superscript"/>
        </w:rPr>
        <w:footnoteReference w:id="6"/>
      </w:r>
      <w:r w:rsidRPr="00624B20">
        <w:rPr>
          <w:rFonts w:ascii="Times New Roman" w:hAnsi="Times New Roman" w:eastAsia="Times New Roman" w:cs="Times New Roman"/>
          <w:b/>
          <w:bCs/>
          <w:color w:val="000000" w:themeColor="text1"/>
          <w:sz w:val="22"/>
          <w:szCs w:val="22"/>
        </w:rPr>
        <w:t xml:space="preserve"> In het Actieplan Strategie ter bescherming Noordzee Infrastructuur zijn diverse actielijnen uitgewerkt en inmiddels ter hand genomen. Om uitvoering te kunnen geven aan dit Actieplan heeft het vorige kabinet voor de jaren 2024 en 2025 ca. 44 mln. euro beschikbaar gesteld. Deze incidentele investeringen zijn inmiddels nagenoeg uitgegeven. Na de zomer zal uw Kamer worden geïnformeerd over de voortgang van het PBNI. </w:t>
      </w:r>
      <w:r w:rsidRPr="00624B20">
        <w:rPr>
          <w:rFonts w:ascii="Times New Roman" w:hAnsi="Times New Roman" w:eastAsia="Times New Roman" w:cs="Times New Roman"/>
          <w:color w:val="000000" w:themeColor="text1"/>
          <w:sz w:val="22"/>
          <w:szCs w:val="22"/>
        </w:rPr>
        <w:br/>
      </w:r>
    </w:p>
    <w:p w:rsidRPr="00624B20" w:rsidR="00624B20" w:rsidP="00624B20" w:rsidRDefault="00624B20" w14:paraId="33C8EED6" w14:textId="77777777">
      <w:pPr>
        <w:spacing w:after="0" w:line="276" w:lineRule="auto"/>
        <w:rPr>
          <w:rFonts w:ascii="Times New Roman" w:hAnsi="Times New Roman" w:eastAsia="Times New Roman" w:cs="Times New Roman"/>
          <w:color w:val="000000" w:themeColor="text1"/>
          <w:sz w:val="22"/>
          <w:szCs w:val="22"/>
        </w:rPr>
      </w:pPr>
      <w:r w:rsidRPr="00624B20">
        <w:rPr>
          <w:rFonts w:ascii="Times New Roman" w:hAnsi="Times New Roman" w:eastAsia="Times New Roman" w:cs="Times New Roman"/>
          <w:b/>
          <w:bCs/>
          <w:color w:val="000000" w:themeColor="text1"/>
          <w:sz w:val="22"/>
          <w:szCs w:val="22"/>
        </w:rPr>
        <w:t xml:space="preserve">Zoals op 13 juni met u gedeeld, volgt het kabinet het NAVO-voorstel om stapsgewijs te komen tot een nieuwe </w:t>
      </w:r>
      <w:proofErr w:type="spellStart"/>
      <w:r w:rsidRPr="00624B20">
        <w:rPr>
          <w:rFonts w:ascii="Times New Roman" w:hAnsi="Times New Roman" w:eastAsia="Times New Roman" w:cs="Times New Roman"/>
          <w:b/>
          <w:bCs/>
          <w:color w:val="000000" w:themeColor="text1"/>
          <w:sz w:val="22"/>
          <w:szCs w:val="22"/>
        </w:rPr>
        <w:t>Defence</w:t>
      </w:r>
      <w:proofErr w:type="spellEnd"/>
      <w:r w:rsidRPr="00624B20">
        <w:rPr>
          <w:rFonts w:ascii="Times New Roman" w:hAnsi="Times New Roman" w:eastAsia="Times New Roman" w:cs="Times New Roman"/>
          <w:b/>
          <w:bCs/>
          <w:color w:val="000000" w:themeColor="text1"/>
          <w:sz w:val="22"/>
          <w:szCs w:val="22"/>
        </w:rPr>
        <w:t xml:space="preserve"> Investment </w:t>
      </w:r>
      <w:proofErr w:type="spellStart"/>
      <w:r w:rsidRPr="00624B20">
        <w:rPr>
          <w:rFonts w:ascii="Times New Roman" w:hAnsi="Times New Roman" w:eastAsia="Times New Roman" w:cs="Times New Roman"/>
          <w:b/>
          <w:bCs/>
          <w:color w:val="000000" w:themeColor="text1"/>
          <w:sz w:val="22"/>
          <w:szCs w:val="22"/>
        </w:rPr>
        <w:t>Pledge</w:t>
      </w:r>
      <w:proofErr w:type="spellEnd"/>
      <w:r w:rsidRPr="00624B20">
        <w:rPr>
          <w:rFonts w:ascii="Times New Roman" w:hAnsi="Times New Roman" w:eastAsia="Times New Roman" w:cs="Times New Roman"/>
          <w:b/>
          <w:bCs/>
          <w:color w:val="000000" w:themeColor="text1"/>
          <w:sz w:val="22"/>
          <w:szCs w:val="22"/>
        </w:rPr>
        <w:t xml:space="preserve"> van 5% van het bbp.</w:t>
      </w:r>
      <w:r w:rsidRPr="00624B20">
        <w:rPr>
          <w:rFonts w:ascii="Times New Roman" w:hAnsi="Times New Roman" w:eastAsia="Times New Roman" w:cs="Times New Roman"/>
          <w:b/>
          <w:bCs/>
          <w:color w:val="000000" w:themeColor="text1"/>
          <w:sz w:val="22"/>
          <w:szCs w:val="22"/>
          <w:vertAlign w:val="superscript"/>
        </w:rPr>
        <w:footnoteReference w:id="7"/>
      </w:r>
      <w:r w:rsidRPr="00624B20">
        <w:rPr>
          <w:rFonts w:ascii="Times New Roman" w:hAnsi="Times New Roman" w:eastAsia="Times New Roman" w:cs="Times New Roman"/>
          <w:b/>
          <w:bCs/>
          <w:color w:val="000000" w:themeColor="text1"/>
          <w:sz w:val="22"/>
          <w:szCs w:val="22"/>
        </w:rPr>
        <w:t xml:space="preserve"> Dit percentage is onderverdeeld naar 3,5% voor defensie-uitgaven en 1,5% voor bredere investeringen in relevante uitgaven, zoals brede maatschappelijke weerbaarheid en infrastructuur. De precieze afbakening vergt nadere afspraken, die de komende tijd binnen het kabinet en in overleg met bondgenoten zullen worden gemaakt.</w:t>
      </w:r>
    </w:p>
    <w:p w:rsidR="00624B20" w:rsidP="362940FA" w:rsidRDefault="00624B20" w14:paraId="3DEF8774" w14:textId="77777777">
      <w:pPr>
        <w:spacing w:after="0" w:line="276" w:lineRule="auto"/>
        <w:rPr>
          <w:rFonts w:ascii="Times New Roman" w:hAnsi="Times New Roman" w:eastAsia="Times New Roman" w:cs="Times New Roman"/>
          <w:color w:val="000000" w:themeColor="text1"/>
          <w:sz w:val="22"/>
          <w:szCs w:val="22"/>
        </w:rPr>
      </w:pPr>
    </w:p>
    <w:p w:rsidR="008F7B33" w:rsidP="780910CB" w:rsidRDefault="008F7B33" w14:paraId="7B5CAEB5" w14:textId="53D9381A">
      <w:pPr>
        <w:spacing w:line="276" w:lineRule="auto"/>
        <w:rPr>
          <w:rFonts w:ascii="Times New Roman" w:hAnsi="Times New Roman" w:eastAsia="Times New Roman" w:cs="Times New Roman"/>
        </w:rPr>
      </w:pPr>
    </w:p>
    <w:sectPr w:rsidR="008F7B3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51A9" w14:textId="77777777" w:rsidR="0086276A" w:rsidRDefault="0086276A" w:rsidP="00205E29">
      <w:pPr>
        <w:spacing w:after="0" w:line="240" w:lineRule="auto"/>
      </w:pPr>
      <w:r>
        <w:separator/>
      </w:r>
    </w:p>
  </w:endnote>
  <w:endnote w:type="continuationSeparator" w:id="0">
    <w:p w14:paraId="6C268441" w14:textId="77777777" w:rsidR="0086276A" w:rsidRDefault="0086276A" w:rsidP="00205E29">
      <w:pPr>
        <w:spacing w:after="0" w:line="240" w:lineRule="auto"/>
      </w:pPr>
      <w:r>
        <w:continuationSeparator/>
      </w:r>
    </w:p>
  </w:endnote>
  <w:endnote w:type="continuationNotice" w:id="1">
    <w:p w14:paraId="2784D83B" w14:textId="77777777" w:rsidR="0086276A" w:rsidRDefault="00862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AD45" w14:textId="77777777" w:rsidR="0086276A" w:rsidRDefault="0086276A" w:rsidP="00205E29">
      <w:pPr>
        <w:spacing w:after="0" w:line="240" w:lineRule="auto"/>
      </w:pPr>
      <w:r>
        <w:separator/>
      </w:r>
    </w:p>
  </w:footnote>
  <w:footnote w:type="continuationSeparator" w:id="0">
    <w:p w14:paraId="5CAABAE1" w14:textId="77777777" w:rsidR="0086276A" w:rsidRDefault="0086276A" w:rsidP="00205E29">
      <w:pPr>
        <w:spacing w:after="0" w:line="240" w:lineRule="auto"/>
      </w:pPr>
      <w:r>
        <w:continuationSeparator/>
      </w:r>
    </w:p>
  </w:footnote>
  <w:footnote w:type="continuationNotice" w:id="1">
    <w:p w14:paraId="79F15F6A" w14:textId="77777777" w:rsidR="0086276A" w:rsidRDefault="0086276A">
      <w:pPr>
        <w:spacing w:after="0" w:line="240" w:lineRule="auto"/>
      </w:pPr>
    </w:p>
  </w:footnote>
  <w:footnote w:id="2">
    <w:p w14:paraId="412CDF99" w14:textId="77777777" w:rsidR="00624B20" w:rsidRDefault="00624B20" w:rsidP="00624B20">
      <w:pPr>
        <w:pStyle w:val="Voetnoottekst"/>
      </w:pPr>
      <w:r>
        <w:rPr>
          <w:rStyle w:val="Voetnootmarkering"/>
          <w:rFonts w:cs="Arial"/>
        </w:rPr>
        <w:footnoteRef/>
      </w:r>
      <w:r>
        <w:t xml:space="preserve"> Kamerstuk 33 450 Nr. 128</w:t>
      </w:r>
    </w:p>
  </w:footnote>
  <w:footnote w:id="3">
    <w:p w14:paraId="092E48DC" w14:textId="77777777" w:rsidR="00EF712F" w:rsidRPr="00EF712F" w:rsidRDefault="00EF712F" w:rsidP="00EF712F">
      <w:pPr>
        <w:spacing w:after="0" w:line="276" w:lineRule="auto"/>
        <w:rPr>
          <w:rFonts w:ascii="Times New Roman" w:eastAsia="Times New Roman" w:hAnsi="Times New Roman" w:cs="Times New Roman"/>
          <w:color w:val="000000" w:themeColor="text1"/>
          <w:sz w:val="20"/>
          <w:szCs w:val="20"/>
        </w:rPr>
      </w:pPr>
      <w:r w:rsidRPr="00EF712F">
        <w:rPr>
          <w:rStyle w:val="Voetnootmarkering"/>
        </w:rPr>
        <w:footnoteRef/>
      </w:r>
      <w:r w:rsidRPr="00EF712F">
        <w:t xml:space="preserve"> </w:t>
      </w:r>
      <w:r w:rsidRPr="00EF712F">
        <w:rPr>
          <w:rFonts w:ascii="Times New Roman" w:eastAsia="Times New Roman" w:hAnsi="Times New Roman" w:cs="Times New Roman"/>
          <w:sz w:val="20"/>
          <w:szCs w:val="20"/>
        </w:rPr>
        <w:t>Kamerstuk 36 124, nr. 56.</w:t>
      </w:r>
    </w:p>
    <w:p w14:paraId="29C76026" w14:textId="4FADE30F" w:rsidR="00EF712F" w:rsidRDefault="00EF712F">
      <w:pPr>
        <w:pStyle w:val="Voetnoottekst"/>
      </w:pPr>
    </w:p>
  </w:footnote>
  <w:footnote w:id="4">
    <w:p w14:paraId="15DFE8DC" w14:textId="77777777" w:rsidR="00624B20" w:rsidRDefault="00624B20" w:rsidP="00624B20">
      <w:pPr>
        <w:pStyle w:val="Voetnoottekst"/>
      </w:pPr>
      <w:r>
        <w:rPr>
          <w:rStyle w:val="Voetnootmarkering"/>
          <w:rFonts w:cs="Arial"/>
        </w:rPr>
        <w:footnoteRef/>
      </w:r>
      <w:r>
        <w:t xml:space="preserve"> Kamerstuk 33 450 Nr. 128</w:t>
      </w:r>
    </w:p>
  </w:footnote>
  <w:footnote w:id="5">
    <w:p w14:paraId="3413E51E" w14:textId="77777777" w:rsidR="000569A0" w:rsidRDefault="000569A0" w:rsidP="000569A0">
      <w:pPr>
        <w:pStyle w:val="Voetnoottekst"/>
      </w:pPr>
      <w:r>
        <w:rPr>
          <w:rStyle w:val="Voetnootmarkering"/>
        </w:rPr>
        <w:footnoteRef/>
      </w:r>
      <w:r>
        <w:t xml:space="preserve"> Kamerstuk 33 450 Nr. 128</w:t>
      </w:r>
    </w:p>
  </w:footnote>
  <w:footnote w:id="6">
    <w:p w14:paraId="3E7F542B" w14:textId="77777777" w:rsidR="00624B20" w:rsidRDefault="00624B20" w:rsidP="00624B20">
      <w:pPr>
        <w:pStyle w:val="Voetnoottekst"/>
      </w:pPr>
      <w:r>
        <w:rPr>
          <w:rStyle w:val="Voetnootmarkering"/>
          <w:rFonts w:cs="Arial"/>
        </w:rPr>
        <w:footnoteRef/>
      </w:r>
      <w:r>
        <w:t xml:space="preserve"> Kamerstuk 33 450 Nr. 128</w:t>
      </w:r>
    </w:p>
  </w:footnote>
  <w:footnote w:id="7">
    <w:p w14:paraId="35CCD9F3" w14:textId="77777777" w:rsidR="00624B20" w:rsidRDefault="00624B20" w:rsidP="00624B20">
      <w:pPr>
        <w:pStyle w:val="Voetnoottekst"/>
      </w:pPr>
      <w:r>
        <w:rPr>
          <w:rStyle w:val="Voetnootmarkering"/>
          <w:rFonts w:cs="Arial"/>
        </w:rPr>
        <w:footnoteRef/>
      </w:r>
      <w:r>
        <w:t xml:space="preserve"> Kamerstuk </w:t>
      </w:r>
      <w:r w:rsidRPr="00693CE9">
        <w:t>28</w:t>
      </w:r>
      <w:r>
        <w:t xml:space="preserve"> 676 nr. </w:t>
      </w:r>
      <w:r w:rsidRPr="00693CE9">
        <w:t>519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A97DA"/>
    <w:multiLevelType w:val="hybridMultilevel"/>
    <w:tmpl w:val="969A242E"/>
    <w:lvl w:ilvl="0" w:tplc="5EF8DBDC">
      <w:start w:val="1"/>
      <w:numFmt w:val="decimal"/>
      <w:lvlText w:val="%1."/>
      <w:lvlJc w:val="left"/>
      <w:pPr>
        <w:ind w:left="720" w:hanging="360"/>
      </w:pPr>
    </w:lvl>
    <w:lvl w:ilvl="1" w:tplc="3210E7C4">
      <w:start w:val="1"/>
      <w:numFmt w:val="lowerLetter"/>
      <w:lvlText w:val="%2."/>
      <w:lvlJc w:val="left"/>
      <w:pPr>
        <w:ind w:left="1440" w:hanging="360"/>
      </w:pPr>
    </w:lvl>
    <w:lvl w:ilvl="2" w:tplc="E72E5732">
      <w:start w:val="1"/>
      <w:numFmt w:val="lowerRoman"/>
      <w:lvlText w:val="%3."/>
      <w:lvlJc w:val="right"/>
      <w:pPr>
        <w:ind w:left="2160" w:hanging="180"/>
      </w:pPr>
    </w:lvl>
    <w:lvl w:ilvl="3" w:tplc="9C143CCE">
      <w:start w:val="1"/>
      <w:numFmt w:val="decimal"/>
      <w:lvlText w:val="%4."/>
      <w:lvlJc w:val="left"/>
      <w:pPr>
        <w:ind w:left="2880" w:hanging="360"/>
      </w:pPr>
    </w:lvl>
    <w:lvl w:ilvl="4" w:tplc="3304972A">
      <w:start w:val="1"/>
      <w:numFmt w:val="lowerLetter"/>
      <w:lvlText w:val="%5."/>
      <w:lvlJc w:val="left"/>
      <w:pPr>
        <w:ind w:left="3600" w:hanging="360"/>
      </w:pPr>
    </w:lvl>
    <w:lvl w:ilvl="5" w:tplc="B0F09854">
      <w:start w:val="1"/>
      <w:numFmt w:val="lowerRoman"/>
      <w:lvlText w:val="%6."/>
      <w:lvlJc w:val="right"/>
      <w:pPr>
        <w:ind w:left="4320" w:hanging="180"/>
      </w:pPr>
    </w:lvl>
    <w:lvl w:ilvl="6" w:tplc="623022BC">
      <w:start w:val="1"/>
      <w:numFmt w:val="decimal"/>
      <w:lvlText w:val="%7."/>
      <w:lvlJc w:val="left"/>
      <w:pPr>
        <w:ind w:left="5040" w:hanging="360"/>
      </w:pPr>
    </w:lvl>
    <w:lvl w:ilvl="7" w:tplc="D8CA6DD8">
      <w:start w:val="1"/>
      <w:numFmt w:val="lowerLetter"/>
      <w:lvlText w:val="%8."/>
      <w:lvlJc w:val="left"/>
      <w:pPr>
        <w:ind w:left="5760" w:hanging="360"/>
      </w:pPr>
    </w:lvl>
    <w:lvl w:ilvl="8" w:tplc="81704086">
      <w:start w:val="1"/>
      <w:numFmt w:val="lowerRoman"/>
      <w:lvlText w:val="%9."/>
      <w:lvlJc w:val="right"/>
      <w:pPr>
        <w:ind w:left="6480" w:hanging="180"/>
      </w:pPr>
    </w:lvl>
  </w:abstractNum>
  <w:num w:numId="1" w16cid:durableId="19283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5EA97C"/>
    <w:rsid w:val="00001661"/>
    <w:rsid w:val="00014BD0"/>
    <w:rsid w:val="00017390"/>
    <w:rsid w:val="00036CA3"/>
    <w:rsid w:val="000413A7"/>
    <w:rsid w:val="000569A0"/>
    <w:rsid w:val="000705D0"/>
    <w:rsid w:val="00075332"/>
    <w:rsid w:val="000920E8"/>
    <w:rsid w:val="000B0E1E"/>
    <w:rsid w:val="0010256C"/>
    <w:rsid w:val="00105BD2"/>
    <w:rsid w:val="00111E3A"/>
    <w:rsid w:val="00115384"/>
    <w:rsid w:val="0015201C"/>
    <w:rsid w:val="00152637"/>
    <w:rsid w:val="001548E8"/>
    <w:rsid w:val="00156AEC"/>
    <w:rsid w:val="001603DB"/>
    <w:rsid w:val="001B77D7"/>
    <w:rsid w:val="001D041F"/>
    <w:rsid w:val="001D5610"/>
    <w:rsid w:val="001E2210"/>
    <w:rsid w:val="001F02E8"/>
    <w:rsid w:val="00205E29"/>
    <w:rsid w:val="00212D51"/>
    <w:rsid w:val="00223D0B"/>
    <w:rsid w:val="00235CC6"/>
    <w:rsid w:val="002374A8"/>
    <w:rsid w:val="00253345"/>
    <w:rsid w:val="00255B93"/>
    <w:rsid w:val="00267CA7"/>
    <w:rsid w:val="00270E07"/>
    <w:rsid w:val="002813EC"/>
    <w:rsid w:val="002A0448"/>
    <w:rsid w:val="002C432C"/>
    <w:rsid w:val="002D1280"/>
    <w:rsid w:val="002D54E2"/>
    <w:rsid w:val="002D56E2"/>
    <w:rsid w:val="002F384E"/>
    <w:rsid w:val="003308CE"/>
    <w:rsid w:val="00332848"/>
    <w:rsid w:val="00335DFF"/>
    <w:rsid w:val="00341511"/>
    <w:rsid w:val="00344098"/>
    <w:rsid w:val="00393928"/>
    <w:rsid w:val="003A3E16"/>
    <w:rsid w:val="003B138B"/>
    <w:rsid w:val="003B57A8"/>
    <w:rsid w:val="003D4712"/>
    <w:rsid w:val="003E5826"/>
    <w:rsid w:val="003E746F"/>
    <w:rsid w:val="003F4853"/>
    <w:rsid w:val="00415826"/>
    <w:rsid w:val="00425477"/>
    <w:rsid w:val="00437CD9"/>
    <w:rsid w:val="00480E0E"/>
    <w:rsid w:val="0049425F"/>
    <w:rsid w:val="004C394F"/>
    <w:rsid w:val="004D76AE"/>
    <w:rsid w:val="004E5C3C"/>
    <w:rsid w:val="004F1ADE"/>
    <w:rsid w:val="004F454F"/>
    <w:rsid w:val="00503178"/>
    <w:rsid w:val="00523A0C"/>
    <w:rsid w:val="00554440"/>
    <w:rsid w:val="005618DF"/>
    <w:rsid w:val="005663EE"/>
    <w:rsid w:val="00571435"/>
    <w:rsid w:val="00580D45"/>
    <w:rsid w:val="005B063B"/>
    <w:rsid w:val="005B12CE"/>
    <w:rsid w:val="005C0428"/>
    <w:rsid w:val="005E6E91"/>
    <w:rsid w:val="006166B2"/>
    <w:rsid w:val="00624B20"/>
    <w:rsid w:val="00626397"/>
    <w:rsid w:val="00636C07"/>
    <w:rsid w:val="00642F98"/>
    <w:rsid w:val="00651AAF"/>
    <w:rsid w:val="006B0CC8"/>
    <w:rsid w:val="006C6B86"/>
    <w:rsid w:val="006E0859"/>
    <w:rsid w:val="00714E89"/>
    <w:rsid w:val="007175D6"/>
    <w:rsid w:val="00743C01"/>
    <w:rsid w:val="00763736"/>
    <w:rsid w:val="007648EA"/>
    <w:rsid w:val="00781C80"/>
    <w:rsid w:val="00794469"/>
    <w:rsid w:val="007A15F9"/>
    <w:rsid w:val="007B3E51"/>
    <w:rsid w:val="007C12F8"/>
    <w:rsid w:val="007C2131"/>
    <w:rsid w:val="007C4F63"/>
    <w:rsid w:val="007E134A"/>
    <w:rsid w:val="007E152E"/>
    <w:rsid w:val="007E758A"/>
    <w:rsid w:val="007F6200"/>
    <w:rsid w:val="0082267C"/>
    <w:rsid w:val="008303A9"/>
    <w:rsid w:val="00834461"/>
    <w:rsid w:val="00835A9A"/>
    <w:rsid w:val="00837D33"/>
    <w:rsid w:val="008437F2"/>
    <w:rsid w:val="00845A71"/>
    <w:rsid w:val="00860669"/>
    <w:rsid w:val="008616C5"/>
    <w:rsid w:val="0086276A"/>
    <w:rsid w:val="00866875"/>
    <w:rsid w:val="00866E12"/>
    <w:rsid w:val="00882245"/>
    <w:rsid w:val="008C2C86"/>
    <w:rsid w:val="008C3B64"/>
    <w:rsid w:val="008C48AE"/>
    <w:rsid w:val="008F4A4C"/>
    <w:rsid w:val="008F7B33"/>
    <w:rsid w:val="00906412"/>
    <w:rsid w:val="00970133"/>
    <w:rsid w:val="0099036E"/>
    <w:rsid w:val="00991D4B"/>
    <w:rsid w:val="0099508A"/>
    <w:rsid w:val="009B62CE"/>
    <w:rsid w:val="009C3D65"/>
    <w:rsid w:val="009E212B"/>
    <w:rsid w:val="009E4A10"/>
    <w:rsid w:val="009F45A9"/>
    <w:rsid w:val="00A058E9"/>
    <w:rsid w:val="00A15AF4"/>
    <w:rsid w:val="00A17A4D"/>
    <w:rsid w:val="00A34B18"/>
    <w:rsid w:val="00A553F6"/>
    <w:rsid w:val="00A649E3"/>
    <w:rsid w:val="00A82702"/>
    <w:rsid w:val="00AA0900"/>
    <w:rsid w:val="00AB2B3E"/>
    <w:rsid w:val="00AC2D35"/>
    <w:rsid w:val="00AE4B8F"/>
    <w:rsid w:val="00AE6CA4"/>
    <w:rsid w:val="00AE744B"/>
    <w:rsid w:val="00B04E28"/>
    <w:rsid w:val="00B2738B"/>
    <w:rsid w:val="00B45314"/>
    <w:rsid w:val="00B5590E"/>
    <w:rsid w:val="00B610E8"/>
    <w:rsid w:val="00B64CAF"/>
    <w:rsid w:val="00B90A25"/>
    <w:rsid w:val="00BB075A"/>
    <w:rsid w:val="00C0499D"/>
    <w:rsid w:val="00C15345"/>
    <w:rsid w:val="00C279C8"/>
    <w:rsid w:val="00C459DF"/>
    <w:rsid w:val="00C55CA9"/>
    <w:rsid w:val="00C63586"/>
    <w:rsid w:val="00C65285"/>
    <w:rsid w:val="00C77A5E"/>
    <w:rsid w:val="00C86A7D"/>
    <w:rsid w:val="00C91D83"/>
    <w:rsid w:val="00CA4614"/>
    <w:rsid w:val="00CA4A12"/>
    <w:rsid w:val="00CC2A02"/>
    <w:rsid w:val="00CE192C"/>
    <w:rsid w:val="00D27DC1"/>
    <w:rsid w:val="00D31C55"/>
    <w:rsid w:val="00D4300C"/>
    <w:rsid w:val="00D618C9"/>
    <w:rsid w:val="00D6428F"/>
    <w:rsid w:val="00D76683"/>
    <w:rsid w:val="00D770D5"/>
    <w:rsid w:val="00D859B8"/>
    <w:rsid w:val="00DB1FB8"/>
    <w:rsid w:val="00DC4814"/>
    <w:rsid w:val="00DF7842"/>
    <w:rsid w:val="00E0176D"/>
    <w:rsid w:val="00E03690"/>
    <w:rsid w:val="00E1487F"/>
    <w:rsid w:val="00E16FC8"/>
    <w:rsid w:val="00E34986"/>
    <w:rsid w:val="00E8655F"/>
    <w:rsid w:val="00E91B05"/>
    <w:rsid w:val="00E957C7"/>
    <w:rsid w:val="00EB42CD"/>
    <w:rsid w:val="00EE11EB"/>
    <w:rsid w:val="00EE33E9"/>
    <w:rsid w:val="00EF712F"/>
    <w:rsid w:val="00F32B7C"/>
    <w:rsid w:val="00F433AF"/>
    <w:rsid w:val="00F512C0"/>
    <w:rsid w:val="00F75AA1"/>
    <w:rsid w:val="00F77256"/>
    <w:rsid w:val="00F8473B"/>
    <w:rsid w:val="00FA47E4"/>
    <w:rsid w:val="00FB2D22"/>
    <w:rsid w:val="00FC24C3"/>
    <w:rsid w:val="00FE2001"/>
    <w:rsid w:val="00FF135C"/>
    <w:rsid w:val="0346C03F"/>
    <w:rsid w:val="03FBD57F"/>
    <w:rsid w:val="059C43EB"/>
    <w:rsid w:val="05DDF40E"/>
    <w:rsid w:val="07BBF01C"/>
    <w:rsid w:val="08CB4F02"/>
    <w:rsid w:val="0A7D77B9"/>
    <w:rsid w:val="0B006EB6"/>
    <w:rsid w:val="0BDB2F65"/>
    <w:rsid w:val="0C5739B7"/>
    <w:rsid w:val="0DC49D2B"/>
    <w:rsid w:val="0F060602"/>
    <w:rsid w:val="0FC2B88F"/>
    <w:rsid w:val="11CE7DD8"/>
    <w:rsid w:val="1367A1B6"/>
    <w:rsid w:val="1574447B"/>
    <w:rsid w:val="15CFEF02"/>
    <w:rsid w:val="15D2B74E"/>
    <w:rsid w:val="18EEC8E1"/>
    <w:rsid w:val="1A96B580"/>
    <w:rsid w:val="1BECD33A"/>
    <w:rsid w:val="1DFBB64A"/>
    <w:rsid w:val="2237E34B"/>
    <w:rsid w:val="24C2F3CE"/>
    <w:rsid w:val="251195E9"/>
    <w:rsid w:val="28BF9FF1"/>
    <w:rsid w:val="28FA39AD"/>
    <w:rsid w:val="29209954"/>
    <w:rsid w:val="2BF6E268"/>
    <w:rsid w:val="318E1F61"/>
    <w:rsid w:val="31911E5E"/>
    <w:rsid w:val="33C1F455"/>
    <w:rsid w:val="34298C2D"/>
    <w:rsid w:val="3461469F"/>
    <w:rsid w:val="356CA482"/>
    <w:rsid w:val="362940FA"/>
    <w:rsid w:val="362C12DA"/>
    <w:rsid w:val="3D9A55B7"/>
    <w:rsid w:val="3DF632BA"/>
    <w:rsid w:val="3E3C9FCD"/>
    <w:rsid w:val="3EE3FC42"/>
    <w:rsid w:val="4043B0AA"/>
    <w:rsid w:val="43E0934B"/>
    <w:rsid w:val="486945F9"/>
    <w:rsid w:val="48CED044"/>
    <w:rsid w:val="4980CFB3"/>
    <w:rsid w:val="4AD40260"/>
    <w:rsid w:val="4D1114DA"/>
    <w:rsid w:val="4D511098"/>
    <w:rsid w:val="4E3F5A55"/>
    <w:rsid w:val="51C60966"/>
    <w:rsid w:val="51D83B10"/>
    <w:rsid w:val="52A16958"/>
    <w:rsid w:val="53699B2B"/>
    <w:rsid w:val="54D9C030"/>
    <w:rsid w:val="559DA4AB"/>
    <w:rsid w:val="56F4A25D"/>
    <w:rsid w:val="58EB762D"/>
    <w:rsid w:val="59917298"/>
    <w:rsid w:val="5A86D796"/>
    <w:rsid w:val="5B978A7C"/>
    <w:rsid w:val="5C108EE9"/>
    <w:rsid w:val="5D1FB212"/>
    <w:rsid w:val="5D5EA97C"/>
    <w:rsid w:val="60442840"/>
    <w:rsid w:val="61CD2A14"/>
    <w:rsid w:val="625F47E2"/>
    <w:rsid w:val="62C02DF9"/>
    <w:rsid w:val="64D8A5B2"/>
    <w:rsid w:val="66C19BA5"/>
    <w:rsid w:val="66EAA840"/>
    <w:rsid w:val="6AB07A50"/>
    <w:rsid w:val="6C710D97"/>
    <w:rsid w:val="6DFB0461"/>
    <w:rsid w:val="6F8B023C"/>
    <w:rsid w:val="75240CDB"/>
    <w:rsid w:val="768A3304"/>
    <w:rsid w:val="780910CB"/>
    <w:rsid w:val="78294E80"/>
    <w:rsid w:val="7C0C7717"/>
    <w:rsid w:val="7F061D9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EA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362940FA"/>
    <w:pPr>
      <w:spacing w:after="0"/>
    </w:pPr>
  </w:style>
  <w:style w:type="character" w:styleId="Hyperlink">
    <w:name w:val="Hyperlink"/>
    <w:basedOn w:val="Standaardalinea-lettertype"/>
    <w:uiPriority w:val="99"/>
    <w:unhideWhenUsed/>
    <w:rsid w:val="362940FA"/>
    <w:rPr>
      <w:color w:val="467886"/>
      <w:u w:val="single"/>
    </w:rPr>
  </w:style>
  <w:style w:type="paragraph" w:styleId="Voettekst">
    <w:name w:val="footer"/>
    <w:basedOn w:val="Standaard"/>
    <w:link w:val="VoettekstChar"/>
    <w:uiPriority w:val="99"/>
    <w:unhideWhenUsed/>
    <w:rsid w:val="00205E2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05E29"/>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C652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5285"/>
  </w:style>
  <w:style w:type="paragraph" w:styleId="Onderwerpvanopmerking">
    <w:name w:val="annotation subject"/>
    <w:basedOn w:val="Tekstopmerking"/>
    <w:next w:val="Tekstopmerking"/>
    <w:link w:val="OnderwerpvanopmerkingChar"/>
    <w:uiPriority w:val="99"/>
    <w:semiHidden/>
    <w:unhideWhenUsed/>
    <w:rsid w:val="00835A9A"/>
    <w:rPr>
      <w:b/>
      <w:bCs/>
    </w:rPr>
  </w:style>
  <w:style w:type="character" w:customStyle="1" w:styleId="OnderwerpvanopmerkingChar">
    <w:name w:val="Onderwerp van opmerking Char"/>
    <w:basedOn w:val="TekstopmerkingChar"/>
    <w:link w:val="Onderwerpvanopmerking"/>
    <w:uiPriority w:val="99"/>
    <w:semiHidden/>
    <w:rsid w:val="00835A9A"/>
    <w:rPr>
      <w:b/>
      <w:bCs/>
      <w:sz w:val="20"/>
      <w:szCs w:val="20"/>
    </w:rPr>
  </w:style>
  <w:style w:type="paragraph" w:styleId="Voetnoottekst">
    <w:name w:val="footnote text"/>
    <w:basedOn w:val="Standaard"/>
    <w:link w:val="VoetnoottekstChar"/>
    <w:uiPriority w:val="99"/>
    <w:semiHidden/>
    <w:unhideWhenUsed/>
    <w:rsid w:val="00DC48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4814"/>
    <w:rPr>
      <w:sz w:val="20"/>
      <w:szCs w:val="20"/>
    </w:rPr>
  </w:style>
  <w:style w:type="character" w:styleId="Voetnootmarkering">
    <w:name w:val="footnote reference"/>
    <w:basedOn w:val="Standaardalinea-lettertype"/>
    <w:uiPriority w:val="99"/>
    <w:semiHidden/>
    <w:unhideWhenUsed/>
    <w:rsid w:val="00DC4814"/>
    <w:rPr>
      <w:vertAlign w:val="superscript"/>
    </w:rPr>
  </w:style>
  <w:style w:type="paragraph" w:styleId="Lijstalinea">
    <w:name w:val="List Paragraph"/>
    <w:basedOn w:val="Standaard"/>
    <w:uiPriority w:val="34"/>
    <w:qFormat/>
    <w:rsid w:val="00EE11EB"/>
    <w:pPr>
      <w:ind w:left="720"/>
      <w:contextualSpacing/>
    </w:pPr>
  </w:style>
  <w:style w:type="paragraph" w:styleId="Revisie">
    <w:name w:val="Revision"/>
    <w:hidden/>
    <w:uiPriority w:val="99"/>
    <w:semiHidden/>
    <w:rsid w:val="0043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0147">
      <w:bodyDiv w:val="1"/>
      <w:marLeft w:val="0"/>
      <w:marRight w:val="0"/>
      <w:marTop w:val="0"/>
      <w:marBottom w:val="0"/>
      <w:divBdr>
        <w:top w:val="none" w:sz="0" w:space="0" w:color="auto"/>
        <w:left w:val="none" w:sz="0" w:space="0" w:color="auto"/>
        <w:bottom w:val="none" w:sz="0" w:space="0" w:color="auto"/>
        <w:right w:val="none" w:sz="0" w:space="0" w:color="auto"/>
      </w:divBdr>
    </w:div>
    <w:div w:id="472403769">
      <w:bodyDiv w:val="1"/>
      <w:marLeft w:val="0"/>
      <w:marRight w:val="0"/>
      <w:marTop w:val="0"/>
      <w:marBottom w:val="0"/>
      <w:divBdr>
        <w:top w:val="none" w:sz="0" w:space="0" w:color="auto"/>
        <w:left w:val="none" w:sz="0" w:space="0" w:color="auto"/>
        <w:bottom w:val="none" w:sz="0" w:space="0" w:color="auto"/>
        <w:right w:val="none" w:sz="0" w:space="0" w:color="auto"/>
      </w:divBdr>
    </w:div>
    <w:div w:id="496657305">
      <w:bodyDiv w:val="1"/>
      <w:marLeft w:val="0"/>
      <w:marRight w:val="0"/>
      <w:marTop w:val="0"/>
      <w:marBottom w:val="0"/>
      <w:divBdr>
        <w:top w:val="none" w:sz="0" w:space="0" w:color="auto"/>
        <w:left w:val="none" w:sz="0" w:space="0" w:color="auto"/>
        <w:bottom w:val="none" w:sz="0" w:space="0" w:color="auto"/>
        <w:right w:val="none" w:sz="0" w:space="0" w:color="auto"/>
      </w:divBdr>
    </w:div>
    <w:div w:id="553658414">
      <w:bodyDiv w:val="1"/>
      <w:marLeft w:val="0"/>
      <w:marRight w:val="0"/>
      <w:marTop w:val="0"/>
      <w:marBottom w:val="0"/>
      <w:divBdr>
        <w:top w:val="none" w:sz="0" w:space="0" w:color="auto"/>
        <w:left w:val="none" w:sz="0" w:space="0" w:color="auto"/>
        <w:bottom w:val="none" w:sz="0" w:space="0" w:color="auto"/>
        <w:right w:val="none" w:sz="0" w:space="0" w:color="auto"/>
      </w:divBdr>
    </w:div>
    <w:div w:id="577789505">
      <w:bodyDiv w:val="1"/>
      <w:marLeft w:val="0"/>
      <w:marRight w:val="0"/>
      <w:marTop w:val="0"/>
      <w:marBottom w:val="0"/>
      <w:divBdr>
        <w:top w:val="none" w:sz="0" w:space="0" w:color="auto"/>
        <w:left w:val="none" w:sz="0" w:space="0" w:color="auto"/>
        <w:bottom w:val="none" w:sz="0" w:space="0" w:color="auto"/>
        <w:right w:val="none" w:sz="0" w:space="0" w:color="auto"/>
      </w:divBdr>
    </w:div>
    <w:div w:id="606814580">
      <w:bodyDiv w:val="1"/>
      <w:marLeft w:val="0"/>
      <w:marRight w:val="0"/>
      <w:marTop w:val="0"/>
      <w:marBottom w:val="0"/>
      <w:divBdr>
        <w:top w:val="none" w:sz="0" w:space="0" w:color="auto"/>
        <w:left w:val="none" w:sz="0" w:space="0" w:color="auto"/>
        <w:bottom w:val="none" w:sz="0" w:space="0" w:color="auto"/>
        <w:right w:val="none" w:sz="0" w:space="0" w:color="auto"/>
      </w:divBdr>
    </w:div>
    <w:div w:id="681052243">
      <w:bodyDiv w:val="1"/>
      <w:marLeft w:val="0"/>
      <w:marRight w:val="0"/>
      <w:marTop w:val="0"/>
      <w:marBottom w:val="0"/>
      <w:divBdr>
        <w:top w:val="none" w:sz="0" w:space="0" w:color="auto"/>
        <w:left w:val="none" w:sz="0" w:space="0" w:color="auto"/>
        <w:bottom w:val="none" w:sz="0" w:space="0" w:color="auto"/>
        <w:right w:val="none" w:sz="0" w:space="0" w:color="auto"/>
      </w:divBdr>
    </w:div>
    <w:div w:id="763380370">
      <w:bodyDiv w:val="1"/>
      <w:marLeft w:val="0"/>
      <w:marRight w:val="0"/>
      <w:marTop w:val="0"/>
      <w:marBottom w:val="0"/>
      <w:divBdr>
        <w:top w:val="none" w:sz="0" w:space="0" w:color="auto"/>
        <w:left w:val="none" w:sz="0" w:space="0" w:color="auto"/>
        <w:bottom w:val="none" w:sz="0" w:space="0" w:color="auto"/>
        <w:right w:val="none" w:sz="0" w:space="0" w:color="auto"/>
      </w:divBdr>
    </w:div>
    <w:div w:id="865018162">
      <w:bodyDiv w:val="1"/>
      <w:marLeft w:val="0"/>
      <w:marRight w:val="0"/>
      <w:marTop w:val="0"/>
      <w:marBottom w:val="0"/>
      <w:divBdr>
        <w:top w:val="none" w:sz="0" w:space="0" w:color="auto"/>
        <w:left w:val="none" w:sz="0" w:space="0" w:color="auto"/>
        <w:bottom w:val="none" w:sz="0" w:space="0" w:color="auto"/>
        <w:right w:val="none" w:sz="0" w:space="0" w:color="auto"/>
      </w:divBdr>
    </w:div>
    <w:div w:id="892353000">
      <w:bodyDiv w:val="1"/>
      <w:marLeft w:val="0"/>
      <w:marRight w:val="0"/>
      <w:marTop w:val="0"/>
      <w:marBottom w:val="0"/>
      <w:divBdr>
        <w:top w:val="none" w:sz="0" w:space="0" w:color="auto"/>
        <w:left w:val="none" w:sz="0" w:space="0" w:color="auto"/>
        <w:bottom w:val="none" w:sz="0" w:space="0" w:color="auto"/>
        <w:right w:val="none" w:sz="0" w:space="0" w:color="auto"/>
      </w:divBdr>
    </w:div>
    <w:div w:id="919830141">
      <w:bodyDiv w:val="1"/>
      <w:marLeft w:val="0"/>
      <w:marRight w:val="0"/>
      <w:marTop w:val="0"/>
      <w:marBottom w:val="0"/>
      <w:divBdr>
        <w:top w:val="none" w:sz="0" w:space="0" w:color="auto"/>
        <w:left w:val="none" w:sz="0" w:space="0" w:color="auto"/>
        <w:bottom w:val="none" w:sz="0" w:space="0" w:color="auto"/>
        <w:right w:val="none" w:sz="0" w:space="0" w:color="auto"/>
      </w:divBdr>
    </w:div>
    <w:div w:id="1012612506">
      <w:bodyDiv w:val="1"/>
      <w:marLeft w:val="0"/>
      <w:marRight w:val="0"/>
      <w:marTop w:val="0"/>
      <w:marBottom w:val="0"/>
      <w:divBdr>
        <w:top w:val="none" w:sz="0" w:space="0" w:color="auto"/>
        <w:left w:val="none" w:sz="0" w:space="0" w:color="auto"/>
        <w:bottom w:val="none" w:sz="0" w:space="0" w:color="auto"/>
        <w:right w:val="none" w:sz="0" w:space="0" w:color="auto"/>
      </w:divBdr>
    </w:div>
    <w:div w:id="1077940039">
      <w:bodyDiv w:val="1"/>
      <w:marLeft w:val="0"/>
      <w:marRight w:val="0"/>
      <w:marTop w:val="0"/>
      <w:marBottom w:val="0"/>
      <w:divBdr>
        <w:top w:val="none" w:sz="0" w:space="0" w:color="auto"/>
        <w:left w:val="none" w:sz="0" w:space="0" w:color="auto"/>
        <w:bottom w:val="none" w:sz="0" w:space="0" w:color="auto"/>
        <w:right w:val="none" w:sz="0" w:space="0" w:color="auto"/>
      </w:divBdr>
    </w:div>
    <w:div w:id="1188300788">
      <w:bodyDiv w:val="1"/>
      <w:marLeft w:val="0"/>
      <w:marRight w:val="0"/>
      <w:marTop w:val="0"/>
      <w:marBottom w:val="0"/>
      <w:divBdr>
        <w:top w:val="none" w:sz="0" w:space="0" w:color="auto"/>
        <w:left w:val="none" w:sz="0" w:space="0" w:color="auto"/>
        <w:bottom w:val="none" w:sz="0" w:space="0" w:color="auto"/>
        <w:right w:val="none" w:sz="0" w:space="0" w:color="auto"/>
      </w:divBdr>
    </w:div>
    <w:div w:id="1378319217">
      <w:bodyDiv w:val="1"/>
      <w:marLeft w:val="0"/>
      <w:marRight w:val="0"/>
      <w:marTop w:val="0"/>
      <w:marBottom w:val="0"/>
      <w:divBdr>
        <w:top w:val="none" w:sz="0" w:space="0" w:color="auto"/>
        <w:left w:val="none" w:sz="0" w:space="0" w:color="auto"/>
        <w:bottom w:val="none" w:sz="0" w:space="0" w:color="auto"/>
        <w:right w:val="none" w:sz="0" w:space="0" w:color="auto"/>
      </w:divBdr>
    </w:div>
    <w:div w:id="1424032261">
      <w:bodyDiv w:val="1"/>
      <w:marLeft w:val="0"/>
      <w:marRight w:val="0"/>
      <w:marTop w:val="0"/>
      <w:marBottom w:val="0"/>
      <w:divBdr>
        <w:top w:val="none" w:sz="0" w:space="0" w:color="auto"/>
        <w:left w:val="none" w:sz="0" w:space="0" w:color="auto"/>
        <w:bottom w:val="none" w:sz="0" w:space="0" w:color="auto"/>
        <w:right w:val="none" w:sz="0" w:space="0" w:color="auto"/>
      </w:divBdr>
    </w:div>
    <w:div w:id="1442534333">
      <w:bodyDiv w:val="1"/>
      <w:marLeft w:val="0"/>
      <w:marRight w:val="0"/>
      <w:marTop w:val="0"/>
      <w:marBottom w:val="0"/>
      <w:divBdr>
        <w:top w:val="none" w:sz="0" w:space="0" w:color="auto"/>
        <w:left w:val="none" w:sz="0" w:space="0" w:color="auto"/>
        <w:bottom w:val="none" w:sz="0" w:space="0" w:color="auto"/>
        <w:right w:val="none" w:sz="0" w:space="0" w:color="auto"/>
      </w:divBdr>
    </w:div>
    <w:div w:id="1644384184">
      <w:bodyDiv w:val="1"/>
      <w:marLeft w:val="0"/>
      <w:marRight w:val="0"/>
      <w:marTop w:val="0"/>
      <w:marBottom w:val="0"/>
      <w:divBdr>
        <w:top w:val="none" w:sz="0" w:space="0" w:color="auto"/>
        <w:left w:val="none" w:sz="0" w:space="0" w:color="auto"/>
        <w:bottom w:val="none" w:sz="0" w:space="0" w:color="auto"/>
        <w:right w:val="none" w:sz="0" w:space="0" w:color="auto"/>
      </w:divBdr>
    </w:div>
    <w:div w:id="1736006933">
      <w:bodyDiv w:val="1"/>
      <w:marLeft w:val="0"/>
      <w:marRight w:val="0"/>
      <w:marTop w:val="0"/>
      <w:marBottom w:val="0"/>
      <w:divBdr>
        <w:top w:val="none" w:sz="0" w:space="0" w:color="auto"/>
        <w:left w:val="none" w:sz="0" w:space="0" w:color="auto"/>
        <w:bottom w:val="none" w:sz="0" w:space="0" w:color="auto"/>
        <w:right w:val="none" w:sz="0" w:space="0" w:color="auto"/>
      </w:divBdr>
    </w:div>
    <w:div w:id="1804930278">
      <w:bodyDiv w:val="1"/>
      <w:marLeft w:val="0"/>
      <w:marRight w:val="0"/>
      <w:marTop w:val="0"/>
      <w:marBottom w:val="0"/>
      <w:divBdr>
        <w:top w:val="none" w:sz="0" w:space="0" w:color="auto"/>
        <w:left w:val="none" w:sz="0" w:space="0" w:color="auto"/>
        <w:bottom w:val="none" w:sz="0" w:space="0" w:color="auto"/>
        <w:right w:val="none" w:sz="0" w:space="0" w:color="auto"/>
      </w:divBdr>
    </w:div>
    <w:div w:id="1874688619">
      <w:bodyDiv w:val="1"/>
      <w:marLeft w:val="0"/>
      <w:marRight w:val="0"/>
      <w:marTop w:val="0"/>
      <w:marBottom w:val="0"/>
      <w:divBdr>
        <w:top w:val="none" w:sz="0" w:space="0" w:color="auto"/>
        <w:left w:val="none" w:sz="0" w:space="0" w:color="auto"/>
        <w:bottom w:val="none" w:sz="0" w:space="0" w:color="auto"/>
        <w:right w:val="none" w:sz="0" w:space="0" w:color="auto"/>
      </w:divBdr>
    </w:div>
    <w:div w:id="1900629344">
      <w:bodyDiv w:val="1"/>
      <w:marLeft w:val="0"/>
      <w:marRight w:val="0"/>
      <w:marTop w:val="0"/>
      <w:marBottom w:val="0"/>
      <w:divBdr>
        <w:top w:val="none" w:sz="0" w:space="0" w:color="auto"/>
        <w:left w:val="none" w:sz="0" w:space="0" w:color="auto"/>
        <w:bottom w:val="none" w:sz="0" w:space="0" w:color="auto"/>
        <w:right w:val="none" w:sz="0" w:space="0" w:color="auto"/>
      </w:divBdr>
    </w:div>
    <w:div w:id="2014645090">
      <w:bodyDiv w:val="1"/>
      <w:marLeft w:val="0"/>
      <w:marRight w:val="0"/>
      <w:marTop w:val="0"/>
      <w:marBottom w:val="0"/>
      <w:divBdr>
        <w:top w:val="none" w:sz="0" w:space="0" w:color="auto"/>
        <w:left w:val="none" w:sz="0" w:space="0" w:color="auto"/>
        <w:bottom w:val="none" w:sz="0" w:space="0" w:color="auto"/>
        <w:right w:val="none" w:sz="0" w:space="0" w:color="auto"/>
      </w:divBdr>
    </w:div>
    <w:div w:id="2107651132">
      <w:bodyDiv w:val="1"/>
      <w:marLeft w:val="0"/>
      <w:marRight w:val="0"/>
      <w:marTop w:val="0"/>
      <w:marBottom w:val="0"/>
      <w:divBdr>
        <w:top w:val="none" w:sz="0" w:space="0" w:color="auto"/>
        <w:left w:val="none" w:sz="0" w:space="0" w:color="auto"/>
        <w:bottom w:val="none" w:sz="0" w:space="0" w:color="auto"/>
        <w:right w:val="none" w:sz="0" w:space="0" w:color="auto"/>
      </w:divBdr>
    </w:div>
    <w:div w:id="21083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24</ap:Pages>
  <ap:Words>11925</ap:Words>
  <ap:Characters>65593</ap:Characters>
  <ap:DocSecurity>0</ap:DocSecurity>
  <ap:Lines>546</ap:Lines>
  <ap:Paragraphs>154</ap:Paragraphs>
  <ap:ScaleCrop>false</ap:ScaleCrop>
  <ap:LinksUpToDate>false</ap:LinksUpToDate>
  <ap:CharactersWithSpaces>77364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2025-07-15T14:34:00.0000000Z</dcterms:created>
  <dcterms:modified xsi:type="dcterms:W3CDTF">2025-07-15T14:35:00.0000000Z</dcterms:modified>
  <version/>
  <category/>
</coreProperties>
</file>