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2025Z14724</w:t>
        <w:br/>
      </w:r>
      <w:proofErr w:type="spellEnd"/>
    </w:p>
    <w:p>
      <w:pPr>
        <w:pStyle w:val="Normal"/>
        <w:rPr>
          <w:b w:val="1"/>
          <w:bCs w:val="1"/>
        </w:rPr>
      </w:pPr>
      <w:r w:rsidR="250AE766">
        <w:rPr>
          <w:b w:val="0"/>
          <w:bCs w:val="0"/>
        </w:rPr>
        <w:t>(ingezonden 16 juli 2025)</w:t>
        <w:br/>
      </w:r>
    </w:p>
    <w:p>
      <w:r>
        <w:t xml:space="preserve">Vragen van het lid Van Zanten (BBB) aan de minister van Asiel en Migratie over het bericht French court rules Gaza residents can get refugee status.</w:t>
      </w:r>
      <w:r>
        <w:br/>
      </w:r>
    </w:p>
    <w:p>
      <w:r>
        <w:t xml:space="preserve"> </w:t>
      </w:r>
      <w:r>
        <w:br/>
      </w:r>
    </w:p>
    <w:p>
      <w:r>
        <w:t xml:space="preserve">1. Bent u op de hoogte van de uitspraak van de Franse Nationale Asielrechtbank (CNDA) op 12 juli 2025, waarin Palestijnen uit Gaza automatisch in aanmerking komen voor vluchtelingenstatus wegens vermeende vervolging door het Israëlische leger? 1)</w:t>
      </w:r>
      <w:r>
        <w:br/>
      </w:r>
    </w:p>
    <w:p>
      <w:r>
        <w:t xml:space="preserve">2. Klopt het dat deze personen, na verkrijging van asiel in Frankrijk, zich vrij kunnen bewegen binnen het Schengengebied, inclusief Nederland (mogelijk niet direct, maar in ieder geval na het bezit komen van een Frans vluchtelingenpaspoort)? </w:t>
      </w:r>
      <w:r>
        <w:br/>
      </w:r>
    </w:p>
    <w:p>
      <w:r>
        <w:t xml:space="preserve">3. Acht u het aanvaardbaar dat Frankrijk zonder enige Europese afstemming beslist dat een hele bevolkingsgroep uit Gaza collectief recht heeft op vluchtelingenstatus, met als gevolg dat Nederland verplicht kan worden deze personen vrij toegang te geven tot ons grondgebied? </w:t>
      </w:r>
      <w:r>
        <w:br/>
      </w:r>
    </w:p>
    <w:p>
      <w:r>
        <w:t xml:space="preserve">4. Hoe beoordeelt u deze Franse beslissing in het licht van het Europese Dublin-systeem en de Schengenverplichtingen, waarbij landen geacht worden elkaar niet op te zadelen met secundaire migratiestromen?</w:t>
      </w:r>
      <w:r>
        <w:br/>
      </w:r>
    </w:p>
    <w:p>
      <w:r>
        <w:t xml:space="preserve">5. Heeft u zicht op het aantal Palestijnen uit Gaza dat zich reeds in Frankrijk heeft gevestigd en inmiddels naar Nederland is gereisd of hier verblijf heeft aangevraagd op basis van hun Franse asielstatus?</w:t>
      </w:r>
      <w:r>
        <w:br/>
      </w:r>
    </w:p>
    <w:p>
      <w:r>
        <w:t xml:space="preserve">6. Klopt het dat Frankrijk met deze uitspraak feitelijk het immigratiebeleid van andere EU-lidstaten beïnvloedt, terwijl nationale overheden – waaronder de Nederlandse – géén invloed hebben gehad op deze beslissing?</w:t>
      </w:r>
      <w:r>
        <w:br/>
      </w:r>
    </w:p>
    <w:p>
      <w:r>
        <w:t xml:space="preserve">7. Deelt u de mening dat een dergelijke eenzijdige interpretatie van het VN-Vluchtelingenverdrag door een individuele lidstaat niet alleen onwenselijk, maar ook onhoudbaar is binnen een gezamenlijk Europees migratiebeleid?</w:t>
      </w:r>
      <w:r>
        <w:br/>
      </w:r>
    </w:p>
    <w:p>
      <w:r>
        <w:t xml:space="preserve">8. Bent u bereid om op korte termijn zowel bilateraal met Frankrijk als binnen de Raad Justitie en Binnenlandse Zaken (JBZ) opheldering te vragen over de Franse handelswijze en daar ook uw bezwaren krachtig kenbaar te maken? </w:t>
      </w:r>
      <w:r>
        <w:br/>
      </w:r>
    </w:p>
    <w:p>
      <w:r>
        <w:t xml:space="preserve">9. Hoe kan Nederland geheel of gedeeltelijk de Schengen-afspraken opschorten/opzeggen?</w:t>
      </w:r>
      <w:r>
        <w:br/>
      </w:r>
    </w:p>
    <w:p>
      <w:r>
        <w:t xml:space="preserve">10. Kunt u de Kamer met spoed informeren over de concrete risico’s die deze Franse uitspraak met zich meebrengt voor Nederland en andere Schengenlanden, inclusief een inschatting van het aantal betrokken personen en mogelijke beleidsopties?</w:t>
      </w:r>
      <w:r>
        <w:br/>
      </w:r>
    </w:p>
    <w:p>
      <w:r>
        <w:t xml:space="preserve">11. Bent u bereid om parallel hieraan te onderzoeken welke maatregelen genomen kunnen worden om doorstroom naar Nederland te voorkomen, door onder meer elk beroep op sociale uitkeringen te blokkeren, en de Kamer hierover ook spoedig te informeren?</w:t>
      </w:r>
      <w:r>
        <w:br/>
      </w:r>
    </w:p>
    <w:p>
      <w:r>
        <w:t xml:space="preserve">
          <w:br/>
        </w:t>
      </w:r>
      <w:r>
        <w:br/>
      </w:r>
    </w:p>
    <w:p>
      <w:r>
        <w:t xml:space="preserve">1) The Jerusalem Post, 14 juli 2025, Gazans can receive refugee status in France due to 'Israeli persecution,' court rules (www.jpost.com/diaspora/antisemitism/article-861014).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