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2025Z14736</w:t>
        <w:br/>
      </w:r>
      <w:proofErr w:type="spellEnd"/>
    </w:p>
    <w:p>
      <w:pPr>
        <w:pStyle w:val="Normal"/>
        <w:rPr>
          <w:b w:val="1"/>
          <w:bCs w:val="1"/>
        </w:rPr>
      </w:pPr>
      <w:r w:rsidR="250AE766">
        <w:rPr>
          <w:b w:val="0"/>
          <w:bCs w:val="0"/>
        </w:rPr>
        <w:t>(ingezonden 16 juli 2025)</w:t>
        <w:br/>
      </w:r>
    </w:p>
    <w:p>
      <w:r>
        <w:t xml:space="preserve">Vragen van de leden Podt en Paternotte (beiden D66) aan de ministers van Asiel en Migratie en van Onderwijs, Cultuur en Wetenschap over het bericht “Jongvolwassen Oekraïners tussen wal en schip: geen recht op onderwijs, geen toekomstperspectief”.</w:t>
      </w:r>
      <w:r>
        <w:br/>
      </w:r>
    </w:p>
    <w:p>
      <w:pPr>
        <w:pStyle w:val="ListParagraph"/>
        <w:numPr>
          <w:ilvl w:val="0"/>
          <w:numId w:val="100483460"/>
        </w:numPr>
        <w:ind w:left="360"/>
      </w:pPr>
      <w:r>
        <w:t xml:space="preserve">Bent u bekend met het bericht “Jongvolwassen Oekraïners tussen wal en schip: geen recht op onderwijs, geen toekomstperspectief”? 1)</w:t>
      </w:r>
      <w:r>
        <w:br/>
      </w:r>
    </w:p>
    <w:p>
      <w:pPr>
        <w:pStyle w:val="ListParagraph"/>
        <w:numPr>
          <w:ilvl w:val="0"/>
          <w:numId w:val="100483460"/>
        </w:numPr>
        <w:ind w:left="360"/>
      </w:pPr>
      <w:r>
        <w:t xml:space="preserve">Deelt u de opvatting dat het zowel voor de Oekraïners als voor Nederland onwenselijk is dat de genoemde groep jongvolwassenen stil zit?</w:t>
      </w:r>
      <w:r>
        <w:br/>
      </w:r>
    </w:p>
    <w:p>
      <w:pPr>
        <w:pStyle w:val="ListParagraph"/>
        <w:numPr>
          <w:ilvl w:val="0"/>
          <w:numId w:val="100483460"/>
        </w:numPr>
        <w:ind w:left="360"/>
      </w:pPr>
      <w:r>
        <w:t xml:space="preserve">Bent u bereid de Wet op het hoger onderwijs en wetenschappelijk onderzoek zo aan te passen dat voor Oekraïners die onder de Richtlijn Tijdelijke Bescherming vallen dezelfde regels gelden als voor studenten uit de Europese Unie/ Europese Economische Ruimte (EU/EER) met betrekking tot collegegeld en studiefinanciering? Zo nee, waarom niet?</w:t>
      </w:r>
      <w:r>
        <w:br/>
      </w:r>
    </w:p>
    <w:p>
      <w:pPr>
        <w:pStyle w:val="ListParagraph"/>
        <w:numPr>
          <w:ilvl w:val="0"/>
          <w:numId w:val="100483460"/>
        </w:numPr>
        <w:ind w:left="360"/>
      </w:pPr>
      <w:r>
        <w:t xml:space="preserve">Ben u daarnaast bereid studiefinanciering beschikbaar te stellen voor Oekraïense studenten onder dezelfde voorwaarden als EU/EER-studenten? Zo nee, waarom niet?</w:t>
      </w:r>
      <w:r>
        <w:br/>
      </w:r>
    </w:p>
    <w:p>
      <w:pPr>
        <w:pStyle w:val="ListParagraph"/>
        <w:numPr>
          <w:ilvl w:val="0"/>
          <w:numId w:val="100483460"/>
        </w:numPr>
        <w:ind w:left="360"/>
      </w:pPr>
      <w:r>
        <w:t xml:space="preserve">Welke stappen heeft u tot nu toe ondernomen om onderwijsinstellingen te stimuleren hun instellingstarief aan te passen voor Oekraïense studenten, zoals bijvoorbeeld de universiteit van Maastricht heeft gedaan voor studenten in de asielprocedure?</w:t>
      </w:r>
      <w:r>
        <w:br/>
      </w:r>
    </w:p>
    <w:p>
      <w:pPr>
        <w:pStyle w:val="ListParagraph"/>
        <w:numPr>
          <w:ilvl w:val="0"/>
          <w:numId w:val="100483460"/>
        </w:numPr>
        <w:ind w:left="360"/>
      </w:pPr>
      <w:r>
        <w:t xml:space="preserve">Hoe heeft u uitvoering gegeven aan de motie Piri c.s. (Kamerstuk 36394, nr. 17) waarin het kabinet wordt verzocht om te komen met een plan van aanpak om ontheemden uit Oekraïne die een opleiding willen volgen of een baan willen uitoefenen in vakgebieden die van groot belang zijn voor de wederopbouw van Oekraïne, te ondersteunen? Wat heeft dit concreet opgeleverd?</w:t>
      </w:r>
      <w:r>
        <w:br/>
      </w:r>
    </w:p>
    <w:p>
      <w:pPr>
        <w:pStyle w:val="ListParagraph"/>
        <w:numPr>
          <w:ilvl w:val="0"/>
          <w:numId w:val="100483460"/>
        </w:numPr>
        <w:ind w:left="360"/>
      </w:pPr>
      <w:r>
        <w:t xml:space="preserve">Bent u met D66 van mening dat het mogelijk maken van het volgen van een opleiding voor Oekraïense jongeren ook een bijdrage kan leveren aan het oplossen van arbeidstekorten in Nederland, bijvoorbeeld door het stimuleren van het volgen van leerwerktrajecten?</w:t>
      </w:r>
      <w:r>
        <w:br/>
      </w:r>
    </w:p>
    <w:p>
      <w:pPr>
        <w:pStyle w:val="ListParagraph"/>
        <w:numPr>
          <w:ilvl w:val="0"/>
          <w:numId w:val="100483460"/>
        </w:numPr>
        <w:ind w:left="360"/>
      </w:pPr>
      <w:r>
        <w:t xml:space="preserve">Bent u het ermee eens dat Oekraïense jongvolwassenen ook worden gehinderd in het volgen van een opleiding door het gebrek aan Nederlands taalonderwijs voor Oekraïense ontheemden? Zo ja, bent u bereid het aanbod van Nederlands taalonderwijs te vergroten?</w:t>
      </w:r>
      <w:r>
        <w:br/>
      </w:r>
    </w:p>
    <w:p>
      <w:pPr>
        <w:pStyle w:val="ListParagraph"/>
        <w:numPr>
          <w:ilvl w:val="0"/>
          <w:numId w:val="100483460"/>
        </w:numPr>
        <w:ind w:left="360"/>
      </w:pPr>
      <w:r>
        <w:t xml:space="preserve">Bent u daarnaast bereid met onderwijsinstellingen tot een plan van aanpak te komen om Oekraïense jongeren met een taalachterstand toch een plek binnen hun opleidingen te bieden, bijvoorbeeld met een buddysysteem of door extra taallessen?</w:t>
      </w:r>
      <w:r>
        <w:br/>
      </w:r>
    </w:p>
    <w:p>
      <w:pPr>
        <w:pStyle w:val="ListParagraph"/>
        <w:numPr>
          <w:ilvl w:val="0"/>
          <w:numId w:val="100483460"/>
        </w:numPr>
        <w:ind w:left="360"/>
      </w:pPr>
      <w:r>
        <w:t xml:space="preserve">Bent u bereid deze vragen uiterlijk eind augustus te beantwoorden?</w:t>
      </w:r>
      <w:r>
        <w:br/>
      </w:r>
    </w:p>
    <w:p>
      <w:r>
        <w:t xml:space="preserve"> </w:t>
      </w:r>
      <w:r>
        <w:br/>
      </w:r>
    </w:p>
    <w:p>
      <w:r>
        <w:t xml:space="preserve">1) NRC, 14 juli 2025, https://www.nrc.nl/nieuws/2025/07/14/jongvolwassen-oekrainers-tussen-wal-en-schip-geen-recht-op-onderwijs-geen-toekomstperspectief-a4900270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