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5B5F" w:rsidR="00FC50AF" w:rsidRDefault="00FC1F17" w14:paraId="2C8EE639" w14:textId="77777777">
      <w:pPr>
        <w:rPr>
          <w:rFonts w:ascii="Calibri" w:hAnsi="Calibri" w:cs="Calibri"/>
        </w:rPr>
      </w:pPr>
      <w:r w:rsidRPr="00805B5F">
        <w:rPr>
          <w:rFonts w:ascii="Calibri" w:hAnsi="Calibri" w:cs="Calibri"/>
        </w:rPr>
        <w:t>26643</w:t>
      </w:r>
      <w:r w:rsidRPr="00805B5F" w:rsidR="00FC50AF">
        <w:rPr>
          <w:rFonts w:ascii="Calibri" w:hAnsi="Calibri" w:cs="Calibri"/>
        </w:rPr>
        <w:tab/>
      </w:r>
      <w:r w:rsidRPr="00805B5F" w:rsidR="00FC50AF">
        <w:rPr>
          <w:rFonts w:ascii="Calibri" w:hAnsi="Calibri" w:cs="Calibri"/>
        </w:rPr>
        <w:tab/>
      </w:r>
      <w:r w:rsidRPr="00805B5F" w:rsidR="00FC50AF">
        <w:rPr>
          <w:rFonts w:ascii="Calibri" w:hAnsi="Calibri" w:cs="Calibri"/>
        </w:rPr>
        <w:tab/>
        <w:t>Informatie- en communicatietechnologie (ICT)</w:t>
      </w:r>
    </w:p>
    <w:p w:rsidRPr="00805B5F" w:rsidR="00FC50AF" w:rsidP="00FC50AF" w:rsidRDefault="0048510D" w14:paraId="4C946787" w14:textId="745496A8">
      <w:pPr>
        <w:spacing w:after="0"/>
        <w:ind w:left="2124" w:hanging="2124"/>
        <w:rPr>
          <w:rFonts w:ascii="Calibri" w:hAnsi="Calibri" w:cs="Calibri"/>
        </w:rPr>
      </w:pPr>
      <w:r w:rsidRPr="00805B5F">
        <w:rPr>
          <w:rFonts w:ascii="Calibri" w:hAnsi="Calibri" w:cs="Calibri"/>
        </w:rPr>
        <w:t>N</w:t>
      </w:r>
      <w:r w:rsidRPr="00805B5F" w:rsidR="00FC50AF">
        <w:rPr>
          <w:rFonts w:ascii="Calibri" w:hAnsi="Calibri" w:cs="Calibri"/>
        </w:rPr>
        <w:t>r. 1375</w:t>
      </w:r>
      <w:r w:rsidRPr="00805B5F" w:rsidR="00FC50AF">
        <w:rPr>
          <w:rFonts w:ascii="Calibri" w:hAnsi="Calibri" w:cs="Calibri"/>
        </w:rPr>
        <w:tab/>
        <w:t>Brief van de minister van Landbouw, Visserij, Voedselzekerheid en Natuur</w:t>
      </w:r>
    </w:p>
    <w:p w:rsidRPr="00805B5F" w:rsidR="00FC50AF" w:rsidP="00FC50AF" w:rsidRDefault="00FC50AF" w14:paraId="71975349" w14:textId="77777777">
      <w:pPr>
        <w:spacing w:after="0"/>
        <w:ind w:left="2124" w:hanging="2124"/>
        <w:rPr>
          <w:rFonts w:ascii="Calibri" w:hAnsi="Calibri" w:cs="Calibri"/>
        </w:rPr>
      </w:pPr>
    </w:p>
    <w:p w:rsidRPr="00805B5F" w:rsidR="00FC50AF" w:rsidP="00FC1F17" w:rsidRDefault="00FC50AF" w14:paraId="51CEF134" w14:textId="77777777">
      <w:pPr>
        <w:spacing w:after="0"/>
        <w:rPr>
          <w:rFonts w:ascii="Calibri" w:hAnsi="Calibri" w:cs="Calibri"/>
        </w:rPr>
      </w:pPr>
      <w:r w:rsidRPr="00805B5F">
        <w:rPr>
          <w:rFonts w:ascii="Calibri" w:hAnsi="Calibri" w:cs="Calibri"/>
        </w:rPr>
        <w:t>Aan de Voorzitter van de Tweede Kamer der Staten-Generaal</w:t>
      </w:r>
      <w:r w:rsidRPr="00805B5F" w:rsidR="00FC1F17">
        <w:rPr>
          <w:rFonts w:ascii="Calibri" w:hAnsi="Calibri" w:cs="Calibri"/>
        </w:rPr>
        <w:br/>
      </w:r>
    </w:p>
    <w:p w:rsidRPr="00805B5F" w:rsidR="00FC50AF" w:rsidP="00FC1F17" w:rsidRDefault="00FC50AF" w14:paraId="54434649" w14:textId="3FA51DB6">
      <w:pPr>
        <w:spacing w:after="0"/>
        <w:rPr>
          <w:rFonts w:ascii="Calibri" w:hAnsi="Calibri" w:cs="Calibri"/>
        </w:rPr>
      </w:pPr>
      <w:r w:rsidRPr="00805B5F">
        <w:rPr>
          <w:rFonts w:ascii="Calibri" w:hAnsi="Calibri" w:cs="Calibri"/>
        </w:rPr>
        <w:t xml:space="preserve">Den Haag, </w:t>
      </w:r>
      <w:r w:rsidRPr="00805B5F" w:rsidR="00805B5F">
        <w:rPr>
          <w:rFonts w:ascii="Calibri" w:hAnsi="Calibri" w:cs="Calibri"/>
        </w:rPr>
        <w:t>17 juli 2025</w:t>
      </w:r>
    </w:p>
    <w:p w:rsidRPr="00805B5F" w:rsidR="00FC1F17" w:rsidP="00FC1F17" w:rsidRDefault="00FC1F17" w14:paraId="3A2A6618" w14:textId="5562FE9F">
      <w:pPr>
        <w:spacing w:after="0"/>
        <w:rPr>
          <w:rFonts w:ascii="Calibri" w:hAnsi="Calibri" w:cs="Calibri"/>
        </w:rPr>
      </w:pPr>
      <w:r w:rsidRPr="00805B5F">
        <w:rPr>
          <w:rFonts w:ascii="Calibri" w:hAnsi="Calibri" w:cs="Calibri"/>
        </w:rPr>
        <w:br/>
        <w:t>Uw Kamer heeft per aangenomen motie van het lid Six Dijkstra</w:t>
      </w:r>
      <w:r w:rsidRPr="00805B5F">
        <w:rPr>
          <w:rStyle w:val="Voetnootmarkering"/>
          <w:rFonts w:ascii="Calibri" w:hAnsi="Calibri" w:cs="Calibri"/>
        </w:rPr>
        <w:footnoteReference w:id="1"/>
      </w:r>
      <w:r w:rsidRPr="00805B5F">
        <w:rPr>
          <w:rFonts w:ascii="Calibri" w:hAnsi="Calibri" w:cs="Calibri"/>
        </w:rPr>
        <w:t xml:space="preserve"> gevraagd om elk departement een brief te laten versturen met daarin een plan voor de registratie van impactvolle algoritmen (categorie B in de handreiking algoritme register), boven op de plannen voor het registreren van hoog-risico AI systemen (categorie A). Het ministerie van Landbouw, Visserij, Voedselzekerheid en Natuur (LVVN) streeft naar een volledig en actueel overzicht, met als resultaat een vollediger Algoritmeregister. Hiervoor wordt in deze brief een planning gegeven.</w:t>
      </w:r>
    </w:p>
    <w:p w:rsidRPr="00805B5F" w:rsidR="00FC1F17" w:rsidP="00FC1F17" w:rsidRDefault="00FC1F17" w14:paraId="079B6F7A" w14:textId="77777777">
      <w:pPr>
        <w:spacing w:after="0"/>
        <w:rPr>
          <w:rFonts w:ascii="Calibri" w:hAnsi="Calibri" w:cs="Calibri"/>
          <w:b/>
          <w:bCs/>
        </w:rPr>
      </w:pPr>
    </w:p>
    <w:p w:rsidRPr="00805B5F" w:rsidR="00FC1F17" w:rsidP="00FC1F17" w:rsidRDefault="00FC1F17" w14:paraId="71105D1B" w14:textId="77777777">
      <w:pPr>
        <w:spacing w:after="0"/>
        <w:rPr>
          <w:rFonts w:ascii="Calibri" w:hAnsi="Calibri" w:cs="Calibri"/>
          <w:b/>
          <w:bCs/>
        </w:rPr>
      </w:pPr>
      <w:r w:rsidRPr="00805B5F">
        <w:rPr>
          <w:rFonts w:ascii="Calibri" w:hAnsi="Calibri" w:cs="Calibri"/>
          <w:b/>
          <w:bCs/>
        </w:rPr>
        <w:t>Huidige vulling door Ministerie van Landbouw, Visserij, Voedselzekerheid en Natuur (LVVN)</w:t>
      </w:r>
    </w:p>
    <w:p w:rsidRPr="00805B5F" w:rsidR="00FC1F17" w:rsidP="00FC1F17" w:rsidRDefault="00FC1F17" w14:paraId="1BD0C115" w14:textId="77777777">
      <w:pPr>
        <w:spacing w:after="0"/>
        <w:rPr>
          <w:rFonts w:ascii="Calibri" w:hAnsi="Calibri" w:cs="Calibri"/>
        </w:rPr>
      </w:pPr>
      <w:r w:rsidRPr="00805B5F">
        <w:rPr>
          <w:rFonts w:ascii="Calibri" w:hAnsi="Calibri" w:cs="Calibri"/>
        </w:rPr>
        <w:t xml:space="preserve">Op dit moment bevat het Algoritmeregister 2 algoritmes van organisaties die onder LVVN vallen. Het gaat om een algoritme van de Nederlandse Voedsel- en Warenautoriteit (1) en het Kerndepartement LVVN (1). </w:t>
      </w:r>
    </w:p>
    <w:p w:rsidRPr="00805B5F" w:rsidR="00FC1F17" w:rsidP="00FC1F17" w:rsidRDefault="00FC1F17" w14:paraId="328C083D" w14:textId="77777777">
      <w:pPr>
        <w:spacing w:after="0"/>
        <w:rPr>
          <w:rFonts w:ascii="Calibri" w:hAnsi="Calibri" w:cs="Calibri"/>
        </w:rPr>
      </w:pPr>
    </w:p>
    <w:p w:rsidRPr="00805B5F" w:rsidR="00FC1F17" w:rsidP="00FC1F17" w:rsidRDefault="00FC1F17" w14:paraId="4124DC2F" w14:textId="77777777">
      <w:pPr>
        <w:spacing w:after="0"/>
        <w:rPr>
          <w:rFonts w:ascii="Calibri" w:hAnsi="Calibri" w:cs="Calibri"/>
          <w:b/>
          <w:bCs/>
        </w:rPr>
      </w:pPr>
      <w:r w:rsidRPr="00805B5F">
        <w:rPr>
          <w:rFonts w:ascii="Calibri" w:hAnsi="Calibri" w:cs="Calibri"/>
          <w:b/>
          <w:bCs/>
        </w:rPr>
        <w:t>Aanpak</w:t>
      </w:r>
    </w:p>
    <w:p w:rsidRPr="00805B5F" w:rsidR="00FC1F17" w:rsidP="00FC1F17" w:rsidRDefault="00FC1F17" w14:paraId="3E1FD09D" w14:textId="77777777">
      <w:pPr>
        <w:spacing w:after="0"/>
        <w:rPr>
          <w:rFonts w:ascii="Calibri" w:hAnsi="Calibri" w:cs="Calibri"/>
        </w:rPr>
      </w:pPr>
      <w:r w:rsidRPr="00805B5F">
        <w:rPr>
          <w:rFonts w:ascii="Calibri" w:hAnsi="Calibri" w:cs="Calibri"/>
        </w:rPr>
        <w:t xml:space="preserve">Om het register gevuld te krijgen moeten organisaties verschillende stappen doorlopen. </w:t>
      </w:r>
    </w:p>
    <w:p w:rsidRPr="00805B5F" w:rsidR="00FC1F17" w:rsidP="00FC1F17" w:rsidRDefault="00FC1F17" w14:paraId="6592F332" w14:textId="77777777">
      <w:pPr>
        <w:pStyle w:val="Lijstalinea"/>
        <w:numPr>
          <w:ilvl w:val="0"/>
          <w:numId w:val="1"/>
        </w:numPr>
        <w:autoSpaceDN w:val="0"/>
        <w:spacing w:after="0" w:line="240" w:lineRule="atLeast"/>
        <w:rPr>
          <w:rFonts w:ascii="Calibri" w:hAnsi="Calibri" w:cs="Calibri"/>
        </w:rPr>
      </w:pPr>
      <w:r w:rsidRPr="00805B5F">
        <w:rPr>
          <w:rFonts w:ascii="Calibri" w:hAnsi="Calibri" w:cs="Calibri"/>
        </w:rPr>
        <w:t xml:space="preserve">Allereerst moeten alle algoritmes binnen een organisatie geïnventariseerd worden. </w:t>
      </w:r>
    </w:p>
    <w:p w:rsidRPr="00805B5F" w:rsidR="00FC1F17" w:rsidP="00FC1F17" w:rsidRDefault="00FC1F17" w14:paraId="5188AF09" w14:textId="77777777">
      <w:pPr>
        <w:pStyle w:val="Lijstalinea"/>
        <w:numPr>
          <w:ilvl w:val="0"/>
          <w:numId w:val="1"/>
        </w:numPr>
        <w:autoSpaceDN w:val="0"/>
        <w:spacing w:after="0" w:line="240" w:lineRule="atLeast"/>
        <w:rPr>
          <w:rFonts w:ascii="Calibri" w:hAnsi="Calibri" w:cs="Calibri"/>
        </w:rPr>
      </w:pPr>
      <w:r w:rsidRPr="00805B5F">
        <w:rPr>
          <w:rFonts w:ascii="Calibri" w:hAnsi="Calibri" w:cs="Calibri"/>
        </w:rPr>
        <w:t xml:space="preserve">Vervolgens bepalen we welke risicoclassificaties van toepassing zijn en welke algoritmes geregistreerd moeten worden. Daarbij wordt prioriteit gegeven aan de hoog-risico AI-systemen zoals gedefinieerd in de AI-verordening. </w:t>
      </w:r>
    </w:p>
    <w:p w:rsidRPr="00805B5F" w:rsidR="00FC1F17" w:rsidP="00FC1F17" w:rsidRDefault="00FC1F17" w14:paraId="03AFDF5D" w14:textId="77777777">
      <w:pPr>
        <w:spacing w:after="0"/>
        <w:rPr>
          <w:rFonts w:ascii="Calibri" w:hAnsi="Calibri" w:cs="Calibri"/>
        </w:rPr>
      </w:pPr>
    </w:p>
    <w:p w:rsidRPr="00805B5F" w:rsidR="00FC1F17" w:rsidP="00FC1F17" w:rsidRDefault="00FC1F17" w14:paraId="0D18A644" w14:textId="77777777">
      <w:pPr>
        <w:spacing w:after="0"/>
        <w:rPr>
          <w:rFonts w:ascii="Calibri" w:hAnsi="Calibri" w:cs="Calibri"/>
        </w:rPr>
      </w:pPr>
      <w:r w:rsidRPr="00805B5F">
        <w:rPr>
          <w:rFonts w:ascii="Calibri" w:hAnsi="Calibri" w:cs="Calibri"/>
        </w:rPr>
        <w:t xml:space="preserve">Uw Kamer is eerder geïnformeerd over het streven om alle hoog-risico AI-systemen uiterlijk eind 2025 geregistreerd te hebben. Over dit doel zijn </w:t>
      </w:r>
      <w:proofErr w:type="spellStart"/>
      <w:r w:rsidRPr="00805B5F">
        <w:rPr>
          <w:rFonts w:ascii="Calibri" w:hAnsi="Calibri" w:cs="Calibri"/>
        </w:rPr>
        <w:t>rijksbrede</w:t>
      </w:r>
      <w:proofErr w:type="spellEnd"/>
      <w:r w:rsidRPr="00805B5F">
        <w:rPr>
          <w:rFonts w:ascii="Calibri" w:hAnsi="Calibri" w:cs="Calibri"/>
        </w:rPr>
        <w:t xml:space="preserve"> afspraken gemaakt.</w:t>
      </w:r>
      <w:r w:rsidRPr="00805B5F">
        <w:rPr>
          <w:rStyle w:val="Voetnootmarkering"/>
          <w:rFonts w:ascii="Calibri" w:hAnsi="Calibri" w:cs="Calibri"/>
        </w:rPr>
        <w:footnoteReference w:id="2"/>
      </w:r>
      <w:r w:rsidRPr="00805B5F">
        <w:rPr>
          <w:rFonts w:ascii="Calibri" w:hAnsi="Calibri" w:cs="Calibri"/>
        </w:rPr>
        <w:t xml:space="preserve"> Conform de motie Dekker-</w:t>
      </w:r>
      <w:proofErr w:type="spellStart"/>
      <w:r w:rsidRPr="00805B5F">
        <w:rPr>
          <w:rFonts w:ascii="Calibri" w:hAnsi="Calibri" w:cs="Calibri"/>
        </w:rPr>
        <w:t>Abdulaziz</w:t>
      </w:r>
      <w:proofErr w:type="spellEnd"/>
      <w:r w:rsidRPr="00805B5F">
        <w:rPr>
          <w:rFonts w:ascii="Calibri" w:hAnsi="Calibri" w:cs="Calibri"/>
        </w:rPr>
        <w:t xml:space="preserve"> van uw Kamer</w:t>
      </w:r>
      <w:r w:rsidRPr="00805B5F">
        <w:rPr>
          <w:rStyle w:val="Voetnootmarkering"/>
          <w:rFonts w:ascii="Calibri" w:hAnsi="Calibri" w:cs="Calibri"/>
        </w:rPr>
        <w:footnoteReference w:id="3"/>
      </w:r>
      <w:r w:rsidRPr="00805B5F">
        <w:rPr>
          <w:rFonts w:ascii="Calibri" w:hAnsi="Calibri" w:cs="Calibri"/>
        </w:rPr>
        <w:t xml:space="preserve"> worden nieuwe hoog-risico AI-systemen direct opgenomen in het register. Tegelijkertijd zal aandacht worden gegeven aan het registreren van impactvolle algoritmen, waaronder risicoselectie technieken zoals gedefinieerd door de Autoriteit Persoonsgegevens. Na de selectie en categorisering worden de algoritmebeschrijvingen opgemaakt, gecontroleerd en vervolgens gepubliceerd.</w:t>
      </w:r>
    </w:p>
    <w:p w:rsidRPr="00805B5F" w:rsidR="00FC1F17" w:rsidP="00FC1F17" w:rsidRDefault="00FC1F17" w14:paraId="05AF2A04" w14:textId="77777777">
      <w:pPr>
        <w:pStyle w:val="WitregelW1bodytekst"/>
        <w:spacing w:line="240" w:lineRule="atLeast"/>
        <w:rPr>
          <w:rFonts w:ascii="Calibri" w:hAnsi="Calibri" w:cs="Calibri"/>
          <w:sz w:val="22"/>
          <w:szCs w:val="22"/>
        </w:rPr>
      </w:pPr>
    </w:p>
    <w:p w:rsidRPr="00805B5F" w:rsidR="00FC1F17" w:rsidP="00FC1F17" w:rsidRDefault="00FC1F17" w14:paraId="2BEB8E7B" w14:textId="77777777">
      <w:pPr>
        <w:spacing w:after="0"/>
        <w:rPr>
          <w:rFonts w:ascii="Calibri" w:hAnsi="Calibri" w:cs="Calibri"/>
          <w:b/>
          <w:bCs/>
        </w:rPr>
      </w:pPr>
      <w:proofErr w:type="spellStart"/>
      <w:r w:rsidRPr="00805B5F">
        <w:rPr>
          <w:rFonts w:ascii="Calibri" w:hAnsi="Calibri" w:cs="Calibri"/>
          <w:b/>
          <w:bCs/>
        </w:rPr>
        <w:lastRenderedPageBreak/>
        <w:t>Departementsbrede</w:t>
      </w:r>
      <w:proofErr w:type="spellEnd"/>
      <w:r w:rsidRPr="00805B5F">
        <w:rPr>
          <w:rFonts w:ascii="Calibri" w:hAnsi="Calibri" w:cs="Calibri"/>
          <w:b/>
          <w:bCs/>
        </w:rPr>
        <w:t xml:space="preserve"> tijdlijn</w:t>
      </w:r>
    </w:p>
    <w:p w:rsidRPr="00805B5F" w:rsidR="00FC1F17" w:rsidP="00FC1F17" w:rsidRDefault="00FC1F17" w14:paraId="06C5D2EA" w14:textId="77777777">
      <w:pPr>
        <w:spacing w:after="0"/>
        <w:rPr>
          <w:rFonts w:ascii="Calibri" w:hAnsi="Calibri" w:cs="Calibri"/>
        </w:rPr>
      </w:pPr>
      <w:r w:rsidRPr="00805B5F">
        <w:rPr>
          <w:rFonts w:ascii="Calibri" w:hAnsi="Calibri" w:cs="Calibri"/>
        </w:rPr>
        <w:t>Eind 2025 wi</w:t>
      </w:r>
      <w:bookmarkStart w:name="_Hlk200121076" w:id="0"/>
      <w:r w:rsidRPr="00805B5F">
        <w:rPr>
          <w:rFonts w:ascii="Calibri" w:hAnsi="Calibri" w:cs="Calibri"/>
        </w:rPr>
        <w:t xml:space="preserve">l LVVN </w:t>
      </w:r>
      <w:bookmarkEnd w:id="0"/>
      <w:r w:rsidRPr="00805B5F">
        <w:rPr>
          <w:rFonts w:ascii="Calibri" w:hAnsi="Calibri" w:cs="Calibri"/>
        </w:rPr>
        <w:t>dat alle organisaties hun nieuwe inventarisatie afgerond hebben, alle hoog-risico AI systemen gepubliceerd hebben als zij die hebben en tenminste één impactvol algoritme gepubliceerd hebben als zij die hebben. We werken toe naar een geactualiseerd algoritmeregister per maart 2026, waarin alle op dat moment als impactvol beschouwde algoritmen zijn opgenomen.</w:t>
      </w:r>
    </w:p>
    <w:p w:rsidRPr="00805B5F" w:rsidR="00FC1F17" w:rsidP="00FC1F17" w:rsidRDefault="00FC1F17" w14:paraId="6E390065" w14:textId="77777777">
      <w:pPr>
        <w:spacing w:after="0"/>
        <w:rPr>
          <w:rFonts w:ascii="Calibri" w:hAnsi="Calibri" w:cs="Calibri"/>
        </w:rPr>
      </w:pPr>
    </w:p>
    <w:p w:rsidRPr="00805B5F" w:rsidR="00FC1F17" w:rsidP="00FC1F17" w:rsidRDefault="00FC1F17" w14:paraId="1BD11509" w14:textId="77777777">
      <w:pPr>
        <w:spacing w:after="0"/>
        <w:rPr>
          <w:rFonts w:ascii="Calibri" w:hAnsi="Calibri" w:cs="Calibri"/>
          <w:b/>
          <w:bCs/>
        </w:rPr>
      </w:pPr>
      <w:r w:rsidRPr="00805B5F">
        <w:rPr>
          <w:rFonts w:ascii="Calibri" w:hAnsi="Calibri" w:cs="Calibri"/>
          <w:b/>
          <w:bCs/>
        </w:rPr>
        <w:t>Aandachtspunten</w:t>
      </w:r>
    </w:p>
    <w:p w:rsidRPr="00805B5F" w:rsidR="00FC1F17" w:rsidP="00FC1F17" w:rsidRDefault="00FC1F17" w14:paraId="3F20B4F0" w14:textId="77777777">
      <w:pPr>
        <w:spacing w:after="0"/>
        <w:rPr>
          <w:rFonts w:ascii="Calibri" w:hAnsi="Calibri" w:cs="Calibri"/>
          <w:i/>
          <w:iCs/>
        </w:rPr>
      </w:pPr>
      <w:r w:rsidRPr="00805B5F">
        <w:rPr>
          <w:rFonts w:ascii="Calibri" w:hAnsi="Calibri" w:cs="Calibri"/>
          <w:i/>
          <w:iCs/>
        </w:rPr>
        <w:t>Dynamiek in algoritmegebruik</w:t>
      </w:r>
    </w:p>
    <w:p w:rsidRPr="00805B5F" w:rsidR="00FC1F17" w:rsidP="00FC1F17" w:rsidRDefault="00FC1F17" w14:paraId="64CA3DA4" w14:textId="77777777">
      <w:pPr>
        <w:spacing w:after="0"/>
        <w:rPr>
          <w:rFonts w:ascii="Calibri" w:hAnsi="Calibri" w:cs="Calibri"/>
        </w:rPr>
      </w:pPr>
      <w:r w:rsidRPr="00805B5F">
        <w:rPr>
          <w:rFonts w:ascii="Calibri" w:hAnsi="Calibri" w:cs="Calibri"/>
        </w:rPr>
        <w:t xml:space="preserve">We hebben een eerste inschatting gemaakt van het aantal impactvolle algoritmes dat geregistreerd moet worden. We houden er rekening mee dat het aantal volgend jaar mede verandert doordat bijvoorbeeld algoritmes technisch worden </w:t>
      </w:r>
      <w:proofErr w:type="spellStart"/>
      <w:r w:rsidRPr="00805B5F">
        <w:rPr>
          <w:rFonts w:ascii="Calibri" w:hAnsi="Calibri" w:cs="Calibri"/>
        </w:rPr>
        <w:t>herontworpen</w:t>
      </w:r>
      <w:proofErr w:type="spellEnd"/>
      <w:r w:rsidRPr="00805B5F">
        <w:rPr>
          <w:rFonts w:ascii="Calibri" w:hAnsi="Calibri" w:cs="Calibri"/>
        </w:rPr>
        <w:t>, worden ingezet in nieuwe processen of worden stopgezet. Daardoor kan ook de juridische kwalificatie veranderen.</w:t>
      </w:r>
    </w:p>
    <w:p w:rsidRPr="00805B5F" w:rsidR="00FC1F17" w:rsidP="00FC1F17" w:rsidRDefault="00FC1F17" w14:paraId="3DABB058" w14:textId="77777777">
      <w:pPr>
        <w:spacing w:after="0"/>
        <w:rPr>
          <w:rFonts w:ascii="Calibri" w:hAnsi="Calibri" w:cs="Calibri"/>
        </w:rPr>
      </w:pPr>
    </w:p>
    <w:p w:rsidRPr="00805B5F" w:rsidR="00FC1F17" w:rsidP="00FC1F17" w:rsidRDefault="00FC1F17" w14:paraId="7E98EBCB" w14:textId="77777777">
      <w:pPr>
        <w:spacing w:after="0"/>
        <w:rPr>
          <w:rFonts w:ascii="Calibri" w:hAnsi="Calibri" w:cs="Calibri"/>
          <w:i/>
          <w:iCs/>
        </w:rPr>
      </w:pPr>
      <w:r w:rsidRPr="00805B5F">
        <w:rPr>
          <w:rFonts w:ascii="Calibri" w:hAnsi="Calibri" w:cs="Calibri"/>
          <w:i/>
          <w:iCs/>
        </w:rPr>
        <w:t>Iteraties</w:t>
      </w:r>
    </w:p>
    <w:p w:rsidRPr="00805B5F" w:rsidR="00FC1F17" w:rsidP="00FC1F17" w:rsidRDefault="00FC1F17" w14:paraId="4B9AC40E" w14:textId="77777777">
      <w:pPr>
        <w:spacing w:after="0"/>
        <w:rPr>
          <w:rFonts w:ascii="Calibri" w:hAnsi="Calibri" w:cs="Calibri"/>
        </w:rPr>
      </w:pPr>
      <w:r w:rsidRPr="00805B5F">
        <w:rPr>
          <w:rFonts w:ascii="Calibri" w:hAnsi="Calibri" w:cs="Calibri"/>
        </w:rPr>
        <w:t>De inventarisaties van algoritmes en AI-systemen is een continu proces. Nieuwe wijzigingen in wet- en regelgeving maken dat een eenmalige inventarisatie niet volstaat. Daarom vinden er minstens jaarlijks nieuwe iteraties plaats, waarbij bestaande registraties worden herijkt en nieuwe algoritmes worden beoordeeld. Deze herziening sluit aan bij verwachte aanvullende richtsnoeren van de Europese Commissie en relevante jurisprudentie die verdere duiding geeft aan de classificatie van AI-systemen en geautomatiseerde besluitvorming.</w:t>
      </w:r>
    </w:p>
    <w:p w:rsidRPr="00805B5F" w:rsidR="00FC1F17" w:rsidP="00FC1F17" w:rsidRDefault="00FC1F17" w14:paraId="0B6029ED" w14:textId="77777777">
      <w:pPr>
        <w:spacing w:after="0"/>
        <w:rPr>
          <w:rFonts w:ascii="Calibri" w:hAnsi="Calibri" w:cs="Calibri"/>
        </w:rPr>
      </w:pPr>
    </w:p>
    <w:p w:rsidRPr="00805B5F" w:rsidR="00FC1F17" w:rsidP="00FC1F17" w:rsidRDefault="00FC1F17" w14:paraId="03351E9A" w14:textId="77777777">
      <w:pPr>
        <w:spacing w:after="0"/>
        <w:rPr>
          <w:rFonts w:ascii="Calibri" w:hAnsi="Calibri" w:cs="Calibri"/>
          <w:i/>
          <w:iCs/>
        </w:rPr>
      </w:pPr>
      <w:r w:rsidRPr="00805B5F">
        <w:rPr>
          <w:rFonts w:ascii="Calibri" w:hAnsi="Calibri" w:cs="Calibri"/>
          <w:i/>
          <w:iCs/>
        </w:rPr>
        <w:t>Capaciteit</w:t>
      </w:r>
    </w:p>
    <w:p w:rsidRPr="00805B5F" w:rsidR="00FC1F17" w:rsidP="00FC1F17" w:rsidRDefault="00FC1F17" w14:paraId="27E3A196" w14:textId="77777777">
      <w:pPr>
        <w:spacing w:after="0"/>
        <w:rPr>
          <w:rFonts w:ascii="Calibri" w:hAnsi="Calibri" w:cs="Calibri"/>
        </w:rPr>
      </w:pPr>
      <w:r w:rsidRPr="00805B5F">
        <w:rPr>
          <w:rFonts w:ascii="Calibri" w:hAnsi="Calibri" w:cs="Calibri"/>
        </w:rPr>
        <w:t xml:space="preserve">Het registreren van algoritmes kost capaciteit en kennis. De capaciteit op het gebied van ICT (en daarmee AI en algoritmes) is schaars bij veel uitvoeringsorganisaties en moet ook gebruikt worden voor andere doelen, zoals het moderniseren van ICT. Het halen van de planning is sterk afhankelijk van de beschikbare capaciteit. </w:t>
      </w:r>
    </w:p>
    <w:p w:rsidRPr="00805B5F" w:rsidR="00FC1F17" w:rsidP="00FC1F17" w:rsidRDefault="00FC1F17" w14:paraId="62BAAE57" w14:textId="77777777">
      <w:pPr>
        <w:spacing w:after="0"/>
        <w:rPr>
          <w:rFonts w:ascii="Calibri" w:hAnsi="Calibri" w:cs="Calibri"/>
        </w:rPr>
      </w:pPr>
    </w:p>
    <w:p w:rsidRPr="00805B5F" w:rsidR="00FC1F17" w:rsidP="00FC1F17" w:rsidRDefault="00FC1F17" w14:paraId="2EBF2EF3" w14:textId="77777777">
      <w:pPr>
        <w:spacing w:after="0"/>
        <w:rPr>
          <w:rFonts w:ascii="Calibri" w:hAnsi="Calibri" w:cs="Calibri"/>
          <w:b/>
          <w:bCs/>
        </w:rPr>
      </w:pPr>
      <w:proofErr w:type="spellStart"/>
      <w:r w:rsidRPr="00805B5F">
        <w:rPr>
          <w:rFonts w:ascii="Calibri" w:hAnsi="Calibri" w:cs="Calibri"/>
          <w:b/>
          <w:bCs/>
        </w:rPr>
        <w:t>Organisatiespecifiek</w:t>
      </w:r>
      <w:proofErr w:type="spellEnd"/>
    </w:p>
    <w:p w:rsidRPr="00805B5F" w:rsidR="00FC1F17" w:rsidP="00FC1F17" w:rsidRDefault="00FC1F17" w14:paraId="7778F6F7" w14:textId="77777777">
      <w:pPr>
        <w:spacing w:after="0"/>
        <w:rPr>
          <w:rFonts w:ascii="Calibri" w:hAnsi="Calibri" w:cs="Calibri"/>
          <w:i/>
          <w:iCs/>
        </w:rPr>
      </w:pPr>
      <w:r w:rsidRPr="00805B5F">
        <w:rPr>
          <w:rFonts w:ascii="Calibri" w:hAnsi="Calibri" w:cs="Calibri"/>
          <w:i/>
          <w:iCs/>
        </w:rPr>
        <w:t>Scope</w:t>
      </w:r>
    </w:p>
    <w:p w:rsidRPr="00805B5F" w:rsidR="00FC1F17" w:rsidP="00FC1F17" w:rsidRDefault="00FC1F17" w14:paraId="76A76800" w14:textId="77777777">
      <w:pPr>
        <w:spacing w:after="0"/>
        <w:rPr>
          <w:rFonts w:ascii="Calibri" w:hAnsi="Calibri" w:cs="Calibri"/>
        </w:rPr>
      </w:pPr>
      <w:r w:rsidRPr="00805B5F">
        <w:rPr>
          <w:rFonts w:ascii="Calibri" w:hAnsi="Calibri" w:cs="Calibri"/>
        </w:rPr>
        <w:t xml:space="preserve">De volgende organisaties vallen onder mijn verantwoordelijkheid: Nederlandse Voedsel- en Warenautoriteit en Kerndepartement LVVN. </w:t>
      </w:r>
    </w:p>
    <w:p w:rsidRPr="00805B5F" w:rsidR="00FC1F17" w:rsidP="00FC1F17" w:rsidRDefault="00FC1F17" w14:paraId="0F4DB506" w14:textId="77777777">
      <w:pPr>
        <w:spacing w:after="0"/>
        <w:rPr>
          <w:rFonts w:ascii="Calibri" w:hAnsi="Calibri" w:cs="Calibri"/>
          <w:i/>
          <w:iCs/>
        </w:rPr>
      </w:pPr>
    </w:p>
    <w:p w:rsidRPr="00805B5F" w:rsidR="00FC1F17" w:rsidP="00FC1F17" w:rsidRDefault="00FC1F17" w14:paraId="332665BF" w14:textId="77777777">
      <w:pPr>
        <w:spacing w:after="0"/>
        <w:rPr>
          <w:rFonts w:ascii="Calibri" w:hAnsi="Calibri" w:cs="Calibri"/>
          <w:i/>
          <w:iCs/>
        </w:rPr>
      </w:pPr>
      <w:r w:rsidRPr="00805B5F">
        <w:rPr>
          <w:rFonts w:ascii="Calibri" w:hAnsi="Calibri" w:cs="Calibri"/>
          <w:i/>
          <w:iCs/>
        </w:rPr>
        <w:t>Nederlandse Voedsel- en Warenautoriteit (NVWA)</w:t>
      </w:r>
    </w:p>
    <w:p w:rsidRPr="00805B5F" w:rsidR="00FC1F17" w:rsidP="00FC1F17" w:rsidRDefault="00FC1F17" w14:paraId="631A1D90" w14:textId="77777777">
      <w:pPr>
        <w:spacing w:after="0"/>
        <w:rPr>
          <w:rFonts w:ascii="Calibri" w:hAnsi="Calibri" w:eastAsia="Aptos" w:cs="Calibri"/>
        </w:rPr>
      </w:pPr>
      <w:r w:rsidRPr="00805B5F">
        <w:rPr>
          <w:rFonts w:ascii="Calibri" w:hAnsi="Calibri" w:eastAsia="Aptos" w:cs="Calibri"/>
        </w:rPr>
        <w:t>De NVWA heeft geen algoritmes in categorie A. Er vallen naar verwachting 4 algoritmes in categorie B vallen. Inmiddels is 1 algoritme hiervan gepubliceerd. Naar verwachting zal voor eind 2025 nog 1 algoritme worden gepubliceerd. De overige algoritmen volgen naar verwachting in het eerste half jaar van 2026.</w:t>
      </w:r>
    </w:p>
    <w:p w:rsidRPr="00805B5F" w:rsidR="00FC1F17" w:rsidP="00FC1F17" w:rsidRDefault="00FC1F17" w14:paraId="7BECFA98" w14:textId="77777777">
      <w:pPr>
        <w:spacing w:after="0"/>
        <w:rPr>
          <w:rFonts w:ascii="Calibri" w:hAnsi="Calibri" w:eastAsia="DejaVu Sans" w:cs="Calibri"/>
          <w:b/>
          <w:bCs/>
          <w:color w:val="000000"/>
        </w:rPr>
      </w:pPr>
    </w:p>
    <w:p w:rsidRPr="00805B5F" w:rsidR="00FC1F17" w:rsidP="00FC1F17" w:rsidRDefault="00FC1F17" w14:paraId="4D569EE4" w14:textId="77777777">
      <w:pPr>
        <w:spacing w:after="0"/>
        <w:rPr>
          <w:rFonts w:ascii="Calibri" w:hAnsi="Calibri" w:cs="Calibri"/>
          <w:i/>
          <w:iCs/>
        </w:rPr>
      </w:pPr>
      <w:r w:rsidRPr="00805B5F">
        <w:rPr>
          <w:rFonts w:ascii="Calibri" w:hAnsi="Calibri" w:cs="Calibri"/>
          <w:i/>
          <w:iCs/>
        </w:rPr>
        <w:t>Kerndepartement LVVN</w:t>
      </w:r>
    </w:p>
    <w:p w:rsidRPr="00805B5F" w:rsidR="00FC1F17" w:rsidP="00FC1F17" w:rsidRDefault="00FC1F17" w14:paraId="0F1A6C78" w14:textId="77777777">
      <w:pPr>
        <w:spacing w:after="0"/>
        <w:rPr>
          <w:rFonts w:ascii="Calibri" w:hAnsi="Calibri" w:cs="Calibri"/>
        </w:rPr>
      </w:pPr>
      <w:r w:rsidRPr="00805B5F">
        <w:rPr>
          <w:rFonts w:ascii="Calibri" w:hAnsi="Calibri" w:cs="Calibri"/>
        </w:rPr>
        <w:t xml:space="preserve">De kerndepartementen EZ, LVVN en KGG hebben geen algoritmes in categorie A en B en één in categorie C. De herijking van deze lijst van assets met een algoritme zal tijdens de Risico Analyse Ministerie in november 2025 opnieuw worden </w:t>
      </w:r>
      <w:r w:rsidRPr="00805B5F">
        <w:rPr>
          <w:rFonts w:ascii="Calibri" w:hAnsi="Calibri" w:cs="Calibri"/>
        </w:rPr>
        <w:lastRenderedPageBreak/>
        <w:t>uitgevraagd. Op basis van deze inventarisatie zal een Impact Assessment voor Mensenrechten en Algoritmes (IAMA) uitgevoerd moeten worden om verder te kunnen categoriseren. Ultimo Q2 2026 wordt het overzicht aangeleverd. </w:t>
      </w:r>
    </w:p>
    <w:p w:rsidRPr="00805B5F" w:rsidR="00FC1F17" w:rsidP="00FC1F17" w:rsidRDefault="00FC1F17" w14:paraId="03BFF0B1" w14:textId="77777777">
      <w:pPr>
        <w:spacing w:after="0"/>
        <w:rPr>
          <w:rFonts w:ascii="Calibri" w:hAnsi="Calibri" w:cs="Calibri"/>
        </w:rPr>
      </w:pPr>
    </w:p>
    <w:p w:rsidRPr="00805B5F" w:rsidR="00FC1F17" w:rsidP="00FC1F17" w:rsidRDefault="00FC1F17" w14:paraId="75817982" w14:textId="77777777">
      <w:pPr>
        <w:spacing w:after="0"/>
        <w:rPr>
          <w:rFonts w:ascii="Calibri" w:hAnsi="Calibri" w:cs="Calibri"/>
          <w:b/>
          <w:bCs/>
        </w:rPr>
      </w:pPr>
      <w:r w:rsidRPr="00805B5F">
        <w:rPr>
          <w:rFonts w:ascii="Calibri" w:hAnsi="Calibri" w:cs="Calibri"/>
          <w:b/>
          <w:bCs/>
        </w:rPr>
        <w:t>Vervolgproces</w:t>
      </w:r>
    </w:p>
    <w:p w:rsidRPr="00805B5F" w:rsidR="00FC1F17" w:rsidP="00FC1F17" w:rsidRDefault="00FC1F17" w14:paraId="031F6DCF" w14:textId="77777777">
      <w:pPr>
        <w:spacing w:after="0"/>
        <w:rPr>
          <w:rFonts w:ascii="Calibri" w:hAnsi="Calibri" w:cs="Calibri"/>
        </w:rPr>
      </w:pPr>
      <w:r w:rsidRPr="00805B5F">
        <w:rPr>
          <w:rFonts w:ascii="Calibri" w:hAnsi="Calibri" w:cs="Calibri"/>
        </w:rPr>
        <w:t>Uw Kamer zal via de Jaarrapportage Bedrijfsvoering Rijk over 2025 wederom geïnformeerd worden over de voortgang van dit traject.</w:t>
      </w:r>
    </w:p>
    <w:p w:rsidRPr="00805B5F" w:rsidR="00FC1F17" w:rsidP="00FC1F17" w:rsidRDefault="00FC1F17" w14:paraId="67C46228" w14:textId="77777777">
      <w:pPr>
        <w:spacing w:after="0"/>
        <w:rPr>
          <w:rFonts w:ascii="Calibri" w:hAnsi="Calibri" w:cs="Calibri"/>
        </w:rPr>
      </w:pPr>
    </w:p>
    <w:p w:rsidRPr="00805B5F" w:rsidR="00FC1F17" w:rsidP="00FC1F17" w:rsidRDefault="00FC1F17" w14:paraId="0941A98D" w14:textId="77777777">
      <w:pPr>
        <w:spacing w:after="0"/>
        <w:rPr>
          <w:rFonts w:ascii="Calibri" w:hAnsi="Calibri" w:cs="Calibri"/>
        </w:rPr>
      </w:pPr>
    </w:p>
    <w:p w:rsidR="00FC1F17" w:rsidP="00FC1F17" w:rsidRDefault="00782CA0" w14:paraId="53F3FA67" w14:textId="695BDA71">
      <w:pPr>
        <w:spacing w:after="0"/>
        <w:rPr>
          <w:rFonts w:ascii="Calibri" w:hAnsi="Calibri" w:cs="Calibri"/>
        </w:rPr>
      </w:pPr>
      <w:r>
        <w:rPr>
          <w:rFonts w:ascii="Calibri" w:hAnsi="Calibri" w:cs="Calibri"/>
        </w:rPr>
        <w:t>De m</w:t>
      </w:r>
      <w:r w:rsidRPr="00805B5F" w:rsidR="00FC1F17">
        <w:rPr>
          <w:rFonts w:ascii="Calibri" w:hAnsi="Calibri" w:cs="Calibri"/>
        </w:rPr>
        <w:t>inister van Landbouw, Visserij, Voedselzekerheid en Natuur</w:t>
      </w:r>
      <w:r>
        <w:rPr>
          <w:rFonts w:ascii="Calibri" w:hAnsi="Calibri" w:cs="Calibri"/>
        </w:rPr>
        <w:t>,</w:t>
      </w:r>
    </w:p>
    <w:p w:rsidRPr="00805B5F" w:rsidR="00782CA0" w:rsidP="00782CA0" w:rsidRDefault="00782CA0" w14:paraId="278E48E6" w14:textId="6325846A">
      <w:pPr>
        <w:spacing w:after="0"/>
        <w:rPr>
          <w:rFonts w:ascii="Calibri" w:hAnsi="Calibri" w:cs="Calibri"/>
        </w:rPr>
      </w:pPr>
      <w:r>
        <w:rPr>
          <w:rFonts w:ascii="Calibri" w:hAnsi="Calibri" w:cs="Calibri"/>
        </w:rPr>
        <w:t xml:space="preserve">F.M. </w:t>
      </w:r>
      <w:r w:rsidRPr="00805B5F">
        <w:rPr>
          <w:rFonts w:ascii="Calibri" w:hAnsi="Calibri" w:cs="Calibri"/>
        </w:rPr>
        <w:t>Wiersma</w:t>
      </w:r>
    </w:p>
    <w:p w:rsidRPr="00805B5F" w:rsidR="00782CA0" w:rsidP="00FC1F17" w:rsidRDefault="00782CA0" w14:paraId="11E8B5AC" w14:textId="77777777">
      <w:pPr>
        <w:spacing w:after="0"/>
        <w:rPr>
          <w:rFonts w:ascii="Calibri" w:hAnsi="Calibri" w:cs="Calibri"/>
        </w:rPr>
      </w:pPr>
    </w:p>
    <w:p w:rsidRPr="00805B5F" w:rsidR="00FC1F17" w:rsidP="00FC1F17" w:rsidRDefault="00FC1F17" w14:paraId="51DA1AF5" w14:textId="77777777">
      <w:pPr>
        <w:spacing w:after="0"/>
        <w:rPr>
          <w:rFonts w:ascii="Calibri" w:hAnsi="Calibri" w:cs="Calibri"/>
        </w:rPr>
      </w:pPr>
    </w:p>
    <w:p w:rsidRPr="00805B5F" w:rsidR="00FC1F17" w:rsidP="00FC1F17" w:rsidRDefault="00FC1F17" w14:paraId="3749052B" w14:textId="77777777">
      <w:pPr>
        <w:spacing w:after="0"/>
        <w:rPr>
          <w:rFonts w:ascii="Calibri" w:hAnsi="Calibri" w:cs="Calibri"/>
        </w:rPr>
      </w:pPr>
    </w:p>
    <w:p w:rsidRPr="00805B5F" w:rsidR="00FC1F17" w:rsidP="00FC1F17" w:rsidRDefault="00FC1F17" w14:paraId="07580623" w14:textId="77777777">
      <w:pPr>
        <w:spacing w:after="0"/>
        <w:rPr>
          <w:rFonts w:ascii="Calibri" w:hAnsi="Calibri" w:cs="Calibri"/>
          <w:i/>
          <w:iCs/>
        </w:rPr>
      </w:pPr>
    </w:p>
    <w:p w:rsidRPr="00805B5F" w:rsidR="00F80165" w:rsidP="00FC1F17" w:rsidRDefault="00F80165" w14:paraId="56F01314" w14:textId="77777777">
      <w:pPr>
        <w:spacing w:after="0"/>
        <w:rPr>
          <w:rFonts w:ascii="Calibri" w:hAnsi="Calibri" w:cs="Calibri"/>
        </w:rPr>
      </w:pPr>
    </w:p>
    <w:sectPr w:rsidRPr="00805B5F" w:rsidR="00F80165" w:rsidSect="00FC1F17">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A0578" w14:textId="77777777" w:rsidR="00FC1F17" w:rsidRDefault="00FC1F17" w:rsidP="00FC1F17">
      <w:pPr>
        <w:spacing w:after="0" w:line="240" w:lineRule="auto"/>
      </w:pPr>
      <w:r>
        <w:separator/>
      </w:r>
    </w:p>
  </w:endnote>
  <w:endnote w:type="continuationSeparator" w:id="0">
    <w:p w14:paraId="2EC0AC45" w14:textId="77777777" w:rsidR="00FC1F17" w:rsidRDefault="00FC1F17" w:rsidP="00FC1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90AC" w14:textId="77777777" w:rsidR="00FC1F17" w:rsidRPr="00FC1F17" w:rsidRDefault="00FC1F17" w:rsidP="00FC1F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1AA3" w14:textId="77777777" w:rsidR="00FC1F17" w:rsidRPr="00FC1F17" w:rsidRDefault="00FC1F17" w:rsidP="00FC1F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4185" w14:textId="77777777" w:rsidR="00FC1F17" w:rsidRPr="00FC1F17" w:rsidRDefault="00FC1F17" w:rsidP="00FC1F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E1A30" w14:textId="77777777" w:rsidR="00FC1F17" w:rsidRDefault="00FC1F17" w:rsidP="00FC1F17">
      <w:pPr>
        <w:spacing w:after="0" w:line="240" w:lineRule="auto"/>
      </w:pPr>
      <w:r>
        <w:separator/>
      </w:r>
    </w:p>
  </w:footnote>
  <w:footnote w:type="continuationSeparator" w:id="0">
    <w:p w14:paraId="68DD9C06" w14:textId="77777777" w:rsidR="00FC1F17" w:rsidRDefault="00FC1F17" w:rsidP="00FC1F17">
      <w:pPr>
        <w:spacing w:after="0" w:line="240" w:lineRule="auto"/>
      </w:pPr>
      <w:r>
        <w:continuationSeparator/>
      </w:r>
    </w:p>
  </w:footnote>
  <w:footnote w:id="1">
    <w:p w14:paraId="49669072" w14:textId="77777777" w:rsidR="00FC1F17" w:rsidRPr="00782CA0" w:rsidRDefault="00FC1F17" w:rsidP="00FC1F17">
      <w:pPr>
        <w:pStyle w:val="Voetnoottekst"/>
        <w:rPr>
          <w:rFonts w:ascii="Calibri" w:hAnsi="Calibri" w:cs="Calibri"/>
          <w:sz w:val="20"/>
        </w:rPr>
      </w:pPr>
      <w:r w:rsidRPr="00782CA0">
        <w:rPr>
          <w:rStyle w:val="Voetnootmarkering"/>
          <w:rFonts w:ascii="Calibri" w:hAnsi="Calibri" w:cs="Calibri"/>
          <w:sz w:val="20"/>
        </w:rPr>
        <w:footnoteRef/>
      </w:r>
      <w:r w:rsidRPr="00782CA0">
        <w:rPr>
          <w:rFonts w:ascii="Calibri" w:hAnsi="Calibri" w:cs="Calibri"/>
          <w:sz w:val="20"/>
        </w:rPr>
        <w:t xml:space="preserve"> </w:t>
      </w:r>
      <w:r w:rsidRPr="00782CA0">
        <w:rPr>
          <w:rFonts w:ascii="Calibri" w:hAnsi="Calibri" w:cs="Calibri"/>
          <w:i/>
          <w:iCs/>
          <w:sz w:val="20"/>
        </w:rPr>
        <w:t>Kamerstukken II</w:t>
      </w:r>
      <w:r w:rsidRPr="00782CA0">
        <w:rPr>
          <w:rFonts w:ascii="Calibri" w:hAnsi="Calibri" w:cs="Calibri"/>
          <w:sz w:val="20"/>
        </w:rPr>
        <w:t xml:space="preserve"> 2024/25, 26643, nr. 1286</w:t>
      </w:r>
    </w:p>
  </w:footnote>
  <w:footnote w:id="2">
    <w:p w14:paraId="7EC0458B" w14:textId="77777777" w:rsidR="00FC1F17" w:rsidRPr="00782CA0" w:rsidRDefault="00FC1F17" w:rsidP="00FC1F17">
      <w:pPr>
        <w:pStyle w:val="Voetnoottekst"/>
        <w:rPr>
          <w:rFonts w:ascii="Calibri" w:hAnsi="Calibri" w:cs="Calibri"/>
          <w:sz w:val="20"/>
        </w:rPr>
      </w:pPr>
      <w:r w:rsidRPr="00782CA0">
        <w:rPr>
          <w:rStyle w:val="Voetnootmarkering"/>
          <w:rFonts w:ascii="Calibri" w:hAnsi="Calibri" w:cs="Calibri"/>
          <w:sz w:val="20"/>
        </w:rPr>
        <w:footnoteRef/>
      </w:r>
      <w:r w:rsidRPr="00782CA0">
        <w:rPr>
          <w:rFonts w:ascii="Calibri" w:hAnsi="Calibri" w:cs="Calibri"/>
          <w:sz w:val="20"/>
        </w:rPr>
        <w:t xml:space="preserve"> </w:t>
      </w:r>
      <w:r w:rsidRPr="00782CA0">
        <w:rPr>
          <w:rFonts w:ascii="Calibri" w:hAnsi="Calibri" w:cs="Calibri"/>
          <w:i/>
          <w:iCs/>
          <w:sz w:val="20"/>
        </w:rPr>
        <w:t>Kamerstukken II</w:t>
      </w:r>
      <w:r w:rsidRPr="00782CA0">
        <w:rPr>
          <w:rFonts w:ascii="Calibri" w:hAnsi="Calibri" w:cs="Calibri"/>
          <w:sz w:val="20"/>
        </w:rPr>
        <w:t xml:space="preserve"> 2022/23, 26643, nr. 1056</w:t>
      </w:r>
    </w:p>
  </w:footnote>
  <w:footnote w:id="3">
    <w:p w14:paraId="3138E76C" w14:textId="679EAAE7" w:rsidR="00FC1F17" w:rsidRPr="00805B5F" w:rsidRDefault="00FC1F17" w:rsidP="00FC1F17">
      <w:pPr>
        <w:pStyle w:val="Voetnoottekst"/>
        <w:rPr>
          <w:rFonts w:ascii="Calibri" w:hAnsi="Calibri" w:cs="Calibri"/>
          <w:sz w:val="20"/>
        </w:rPr>
      </w:pPr>
      <w:r w:rsidRPr="00782CA0">
        <w:rPr>
          <w:rStyle w:val="Voetnootmarkering"/>
          <w:rFonts w:ascii="Calibri" w:hAnsi="Calibri" w:cs="Calibri"/>
          <w:sz w:val="20"/>
        </w:rPr>
        <w:footnoteRef/>
      </w:r>
      <w:r w:rsidRPr="00782CA0">
        <w:rPr>
          <w:rFonts w:ascii="Calibri" w:hAnsi="Calibri" w:cs="Calibri"/>
          <w:sz w:val="20"/>
        </w:rPr>
        <w:t xml:space="preserve"> </w:t>
      </w:r>
      <w:r w:rsidRPr="00782CA0">
        <w:rPr>
          <w:rFonts w:ascii="Calibri" w:hAnsi="Calibri" w:cs="Calibri"/>
          <w:i/>
          <w:iCs/>
          <w:sz w:val="20"/>
        </w:rPr>
        <w:t xml:space="preserve">Kamerstukken II </w:t>
      </w:r>
      <w:r w:rsidRPr="00782CA0">
        <w:rPr>
          <w:rFonts w:ascii="Calibri" w:hAnsi="Calibri" w:cs="Calibri"/>
          <w:sz w:val="20"/>
        </w:rPr>
        <w:t>2022/23, 36 360 VI, nr.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D5D6" w14:textId="77777777" w:rsidR="00FC1F17" w:rsidRPr="00FC1F17" w:rsidRDefault="00FC1F17" w:rsidP="00FC1F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760C" w14:textId="77777777" w:rsidR="00FC1F17" w:rsidRPr="00FC1F17" w:rsidRDefault="00FC1F17" w:rsidP="00FC1F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6311" w14:textId="77777777" w:rsidR="00FC1F17" w:rsidRPr="00FC1F17" w:rsidRDefault="00FC1F17" w:rsidP="00FC1F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56A8E"/>
    <w:multiLevelType w:val="hybridMultilevel"/>
    <w:tmpl w:val="46F6A7B4"/>
    <w:lvl w:ilvl="0" w:tplc="7BA045F6">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81104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17"/>
    <w:rsid w:val="0048510D"/>
    <w:rsid w:val="004C0A9B"/>
    <w:rsid w:val="006A5F2F"/>
    <w:rsid w:val="00782CA0"/>
    <w:rsid w:val="00805B5F"/>
    <w:rsid w:val="00EA20A8"/>
    <w:rsid w:val="00F80165"/>
    <w:rsid w:val="00FC1F17"/>
    <w:rsid w:val="00FC3DE8"/>
    <w:rsid w:val="00FC50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C911"/>
  <w15:chartTrackingRefBased/>
  <w15:docId w15:val="{D0BC537E-6736-4C92-B30A-05AE37DA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1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1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1F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1F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1F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1F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1F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1F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1F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1F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1F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1F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1F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1F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1F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1F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1F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1F17"/>
    <w:rPr>
      <w:rFonts w:eastAsiaTheme="majorEastAsia" w:cstheme="majorBidi"/>
      <w:color w:val="272727" w:themeColor="text1" w:themeTint="D8"/>
    </w:rPr>
  </w:style>
  <w:style w:type="paragraph" w:styleId="Titel">
    <w:name w:val="Title"/>
    <w:basedOn w:val="Standaard"/>
    <w:next w:val="Standaard"/>
    <w:link w:val="TitelChar"/>
    <w:uiPriority w:val="10"/>
    <w:qFormat/>
    <w:rsid w:val="00FC1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1F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1F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1F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1F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1F17"/>
    <w:rPr>
      <w:i/>
      <w:iCs/>
      <w:color w:val="404040" w:themeColor="text1" w:themeTint="BF"/>
    </w:rPr>
  </w:style>
  <w:style w:type="paragraph" w:styleId="Lijstalinea">
    <w:name w:val="List Paragraph"/>
    <w:basedOn w:val="Standaard"/>
    <w:uiPriority w:val="34"/>
    <w:qFormat/>
    <w:rsid w:val="00FC1F17"/>
    <w:pPr>
      <w:ind w:left="720"/>
      <w:contextualSpacing/>
    </w:pPr>
  </w:style>
  <w:style w:type="character" w:styleId="Intensievebenadrukking">
    <w:name w:val="Intense Emphasis"/>
    <w:basedOn w:val="Standaardalinea-lettertype"/>
    <w:uiPriority w:val="21"/>
    <w:qFormat/>
    <w:rsid w:val="00FC1F17"/>
    <w:rPr>
      <w:i/>
      <w:iCs/>
      <w:color w:val="0F4761" w:themeColor="accent1" w:themeShade="BF"/>
    </w:rPr>
  </w:style>
  <w:style w:type="paragraph" w:styleId="Duidelijkcitaat">
    <w:name w:val="Intense Quote"/>
    <w:basedOn w:val="Standaard"/>
    <w:next w:val="Standaard"/>
    <w:link w:val="DuidelijkcitaatChar"/>
    <w:uiPriority w:val="30"/>
    <w:qFormat/>
    <w:rsid w:val="00FC1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1F17"/>
    <w:rPr>
      <w:i/>
      <w:iCs/>
      <w:color w:val="0F4761" w:themeColor="accent1" w:themeShade="BF"/>
    </w:rPr>
  </w:style>
  <w:style w:type="character" w:styleId="Intensieveverwijzing">
    <w:name w:val="Intense Reference"/>
    <w:basedOn w:val="Standaardalinea-lettertype"/>
    <w:uiPriority w:val="32"/>
    <w:qFormat/>
    <w:rsid w:val="00FC1F17"/>
    <w:rPr>
      <w:b/>
      <w:bCs/>
      <w:smallCaps/>
      <w:color w:val="0F4761" w:themeColor="accent1" w:themeShade="BF"/>
      <w:spacing w:val="5"/>
    </w:rPr>
  </w:style>
  <w:style w:type="paragraph" w:styleId="Koptekst">
    <w:name w:val="header"/>
    <w:basedOn w:val="Standaard"/>
    <w:link w:val="KoptekstChar1"/>
    <w:rsid w:val="00FC1F1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C1F17"/>
  </w:style>
  <w:style w:type="paragraph" w:styleId="Voettekst">
    <w:name w:val="footer"/>
    <w:basedOn w:val="Standaard"/>
    <w:link w:val="VoettekstChar1"/>
    <w:rsid w:val="00FC1F1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C1F17"/>
  </w:style>
  <w:style w:type="paragraph" w:customStyle="1" w:styleId="Huisstijl-Adres">
    <w:name w:val="Huisstijl-Adres"/>
    <w:basedOn w:val="Standaard"/>
    <w:link w:val="Huisstijl-AdresChar"/>
    <w:rsid w:val="00FC1F1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C1F17"/>
    <w:rPr>
      <w:rFonts w:ascii="Verdana" w:hAnsi="Verdana"/>
      <w:noProof/>
      <w:sz w:val="13"/>
      <w:szCs w:val="24"/>
      <w:lang w:eastAsia="nl-NL"/>
    </w:rPr>
  </w:style>
  <w:style w:type="paragraph" w:customStyle="1" w:styleId="Huisstijl-Gegeven">
    <w:name w:val="Huisstijl-Gegeven"/>
    <w:basedOn w:val="Standaard"/>
    <w:link w:val="Huisstijl-GegevenCharChar"/>
    <w:rsid w:val="00FC1F1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C1F1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C1F1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C1F1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C1F17"/>
    <w:pPr>
      <w:spacing w:after="0"/>
    </w:pPr>
    <w:rPr>
      <w:b/>
    </w:rPr>
  </w:style>
  <w:style w:type="paragraph" w:customStyle="1" w:styleId="Huisstijl-Paginanummering">
    <w:name w:val="Huisstijl-Paginanummering"/>
    <w:basedOn w:val="Standaard"/>
    <w:rsid w:val="00FC1F1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C1F1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C1F1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C1F17"/>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FC1F1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C1F17"/>
    <w:rPr>
      <w:rFonts w:ascii="Verdana" w:eastAsia="Times New Roman" w:hAnsi="Verdana" w:cs="Times New Roman"/>
      <w:kern w:val="0"/>
      <w:sz w:val="18"/>
      <w:szCs w:val="24"/>
      <w:lang w:eastAsia="nl-NL"/>
      <w14:ligatures w14:val="none"/>
    </w:rPr>
  </w:style>
  <w:style w:type="paragraph" w:customStyle="1" w:styleId="WitregelW1bodytekst">
    <w:name w:val="Witregel W1 (bodytekst)"/>
    <w:next w:val="Standaard"/>
    <w:rsid w:val="00FC1F17"/>
    <w:pPr>
      <w:autoSpaceDN w:val="0"/>
      <w:spacing w:after="0" w:line="240" w:lineRule="exact"/>
    </w:pPr>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FC1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765</ap:Words>
  <ap:Characters>4210</ap:Characters>
  <ap:DocSecurity>0</ap:DocSecurity>
  <ap:Lines>35</ap:Lines>
  <ap:Paragraphs>9</ap:Paragraphs>
  <ap:ScaleCrop>false</ap:ScaleCrop>
  <ap:LinksUpToDate>false</ap:LinksUpToDate>
  <ap:CharactersWithSpaces>4966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2025-07-28T10:42:00.0000000Z</dcterms:created>
  <dcterms:modified xsi:type="dcterms:W3CDTF">2025-07-28T10:42:00.0000000Z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