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28A01E8" w14:textId="77777777">
        <w:trPr>
          <w:cantSplit/>
        </w:trPr>
        <w:tc>
          <w:tcPr>
            <w:tcW w:w="9142" w:type="dxa"/>
            <w:gridSpan w:val="2"/>
            <w:tcBorders>
              <w:top w:val="nil"/>
              <w:left w:val="nil"/>
              <w:bottom w:val="nil"/>
              <w:right w:val="nil"/>
            </w:tcBorders>
          </w:tcPr>
          <w:p w:rsidRPr="002168F4" w:rsidR="00CB3578" w:rsidRDefault="00CB3578" w14:paraId="3DC75162" w14:textId="77777777">
            <w:pPr>
              <w:pStyle w:val="Amendement"/>
              <w:jc w:val="right"/>
              <w:rPr>
                <w:rFonts w:ascii="Times New Roman" w:hAnsi="Times New Roman" w:cs="Times New Roman"/>
              </w:rPr>
            </w:pPr>
          </w:p>
        </w:tc>
      </w:tr>
      <w:tr w:rsidRPr="002168F4" w:rsidR="00CB3578" w:rsidTr="00A11E73" w14:paraId="2F2642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377EAF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A7CC1DE" w14:textId="77777777">
            <w:pPr>
              <w:tabs>
                <w:tab w:val="left" w:pos="-1440"/>
                <w:tab w:val="left" w:pos="-720"/>
              </w:tabs>
              <w:suppressAutoHyphens/>
              <w:rPr>
                <w:rFonts w:ascii="Times New Roman" w:hAnsi="Times New Roman"/>
                <w:b/>
                <w:bCs/>
              </w:rPr>
            </w:pPr>
          </w:p>
        </w:tc>
      </w:tr>
      <w:tr w:rsidRPr="002168F4" w:rsidR="002A727C" w:rsidTr="00A11E73" w14:paraId="47A3C0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F34F48" w14:paraId="69DEAF68" w14:textId="4823F097">
            <w:pPr>
              <w:rPr>
                <w:rFonts w:ascii="Times New Roman" w:hAnsi="Times New Roman"/>
                <w:b/>
                <w:sz w:val="24"/>
              </w:rPr>
            </w:pPr>
            <w:r>
              <w:rPr>
                <w:rFonts w:ascii="Times New Roman" w:hAnsi="Times New Roman"/>
                <w:b/>
                <w:sz w:val="24"/>
              </w:rPr>
              <w:t>36 417</w:t>
            </w:r>
          </w:p>
        </w:tc>
        <w:tc>
          <w:tcPr>
            <w:tcW w:w="6590" w:type="dxa"/>
            <w:tcBorders>
              <w:top w:val="nil"/>
              <w:left w:val="nil"/>
              <w:bottom w:val="nil"/>
              <w:right w:val="nil"/>
            </w:tcBorders>
          </w:tcPr>
          <w:p w:rsidRPr="00F34F48" w:rsidR="002A727C" w:rsidP="000D5BC4" w:rsidRDefault="00F34F48" w14:paraId="1EFC144E" w14:textId="153C083D">
            <w:pPr>
              <w:rPr>
                <w:rFonts w:ascii="Times New Roman" w:hAnsi="Times New Roman"/>
                <w:b/>
                <w:bCs/>
                <w:sz w:val="24"/>
              </w:rPr>
            </w:pPr>
            <w:r w:rsidRPr="00F34F48">
              <w:rPr>
                <w:rFonts w:ascii="Times New Roman" w:hAnsi="Times New Roman"/>
                <w:b/>
                <w:bCs/>
                <w:sz w:val="24"/>
              </w:rPr>
              <w:t xml:space="preserve">Voorstel van wet van de leden Paternotte en Bevers tot wijziging van de Embryowet in verband met het mogelijk maken van </w:t>
            </w:r>
            <w:proofErr w:type="spellStart"/>
            <w:r w:rsidRPr="00F34F48">
              <w:rPr>
                <w:rFonts w:ascii="Times New Roman" w:hAnsi="Times New Roman"/>
                <w:b/>
                <w:bCs/>
                <w:sz w:val="24"/>
              </w:rPr>
              <w:t>preïmplantatie</w:t>
            </w:r>
            <w:proofErr w:type="spellEnd"/>
            <w:r w:rsidRPr="00F34F48">
              <w:rPr>
                <w:rFonts w:ascii="Times New Roman" w:hAnsi="Times New Roman"/>
                <w:b/>
                <w:bCs/>
                <w:sz w:val="24"/>
              </w:rPr>
              <w:t xml:space="preserve"> genetische test op dragerschap</w:t>
            </w:r>
            <w:r w:rsidR="00E57C8D">
              <w:rPr>
                <w:rFonts w:ascii="Times New Roman" w:hAnsi="Times New Roman"/>
                <w:b/>
                <w:bCs/>
                <w:sz w:val="24"/>
              </w:rPr>
              <w:t xml:space="preserve"> </w:t>
            </w:r>
            <w:r w:rsidRPr="00E57C8D" w:rsidR="00E57C8D">
              <w:rPr>
                <w:rFonts w:ascii="Times New Roman" w:hAnsi="Times New Roman"/>
                <w:b/>
                <w:bCs/>
                <w:sz w:val="24"/>
              </w:rPr>
              <w:t>bij ernstige erfelijke aandoeningen</w:t>
            </w:r>
          </w:p>
        </w:tc>
      </w:tr>
      <w:tr w:rsidRPr="002168F4" w:rsidR="00CB3578" w:rsidTr="00A11E73" w14:paraId="78C6F6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02C9CE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A8C708E" w14:textId="77777777">
            <w:pPr>
              <w:pStyle w:val="Amendement"/>
              <w:rPr>
                <w:rFonts w:ascii="Times New Roman" w:hAnsi="Times New Roman" w:cs="Times New Roman"/>
              </w:rPr>
            </w:pPr>
          </w:p>
        </w:tc>
      </w:tr>
      <w:tr w:rsidRPr="002168F4" w:rsidR="00CB3578" w:rsidTr="00A11E73" w14:paraId="10A829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3EED43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C4F7E2B" w14:textId="77777777">
            <w:pPr>
              <w:pStyle w:val="Amendement"/>
              <w:rPr>
                <w:rFonts w:ascii="Times New Roman" w:hAnsi="Times New Roman" w:cs="Times New Roman"/>
              </w:rPr>
            </w:pPr>
          </w:p>
        </w:tc>
      </w:tr>
      <w:tr w:rsidRPr="002168F4" w:rsidR="00CB3578" w:rsidTr="00A11E73" w14:paraId="4ECF46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E3C24F4" w14:textId="3B14D07F">
            <w:pPr>
              <w:pStyle w:val="Amendement"/>
              <w:rPr>
                <w:rFonts w:ascii="Times New Roman" w:hAnsi="Times New Roman" w:cs="Times New Roman"/>
              </w:rPr>
            </w:pPr>
            <w:r w:rsidRPr="002168F4">
              <w:rPr>
                <w:rFonts w:ascii="Times New Roman" w:hAnsi="Times New Roman" w:cs="Times New Roman"/>
              </w:rPr>
              <w:t xml:space="preserve">Nr. </w:t>
            </w:r>
            <w:r w:rsidR="002215C8">
              <w:rPr>
                <w:rFonts w:ascii="Times New Roman" w:hAnsi="Times New Roman" w:cs="Times New Roman"/>
              </w:rPr>
              <w:t>6</w:t>
            </w:r>
          </w:p>
        </w:tc>
        <w:tc>
          <w:tcPr>
            <w:tcW w:w="6590" w:type="dxa"/>
            <w:tcBorders>
              <w:top w:val="nil"/>
              <w:left w:val="nil"/>
              <w:bottom w:val="nil"/>
              <w:right w:val="nil"/>
            </w:tcBorders>
          </w:tcPr>
          <w:p w:rsidRPr="002168F4" w:rsidR="00CB3578" w:rsidRDefault="001B1CE3" w14:paraId="04626BD4" w14:textId="3EA4C081">
            <w:pPr>
              <w:pStyle w:val="Amendement"/>
              <w:rPr>
                <w:rFonts w:ascii="Times New Roman" w:hAnsi="Times New Roman" w:cs="Times New Roman"/>
              </w:rPr>
            </w:pPr>
            <w:r>
              <w:rPr>
                <w:rFonts w:ascii="Times New Roman" w:hAnsi="Times New Roman" w:cs="Times New Roman"/>
              </w:rPr>
              <w:t>VOORSTEL VAN WET</w:t>
            </w:r>
            <w:r w:rsidRPr="00F34F48" w:rsidR="00F34F48">
              <w:rPr>
                <w:rFonts w:ascii="Times New Roman" w:hAnsi="Times New Roman" w:cs="Times New Roman"/>
              </w:rPr>
              <w:t xml:space="preserve"> ZOALS GEWIJZIGD NAAR AANLEIDING VAN HET ADVIES VAN DE </w:t>
            </w:r>
            <w:r w:rsidR="006A07FD">
              <w:rPr>
                <w:rFonts w:ascii="Times New Roman" w:hAnsi="Times New Roman" w:cs="Times New Roman"/>
              </w:rPr>
              <w:t xml:space="preserve">AFDELING ADVISERING VAN DE </w:t>
            </w:r>
            <w:r w:rsidRPr="00F34F48" w:rsidR="00F34F48">
              <w:rPr>
                <w:rFonts w:ascii="Times New Roman" w:hAnsi="Times New Roman" w:cs="Times New Roman"/>
              </w:rPr>
              <w:t>RAAD VAN STATE</w:t>
            </w:r>
          </w:p>
        </w:tc>
      </w:tr>
      <w:tr w:rsidRPr="002168F4" w:rsidR="00CB3578" w:rsidTr="00A11E73" w14:paraId="780F93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0D2ABA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D10C984" w14:textId="77777777">
            <w:pPr>
              <w:pStyle w:val="Amendement"/>
              <w:rPr>
                <w:rFonts w:ascii="Times New Roman" w:hAnsi="Times New Roman" w:cs="Times New Roman"/>
              </w:rPr>
            </w:pPr>
          </w:p>
        </w:tc>
      </w:tr>
    </w:tbl>
    <w:p w:rsidR="00CB3578" w:rsidP="00A11E73" w:rsidRDefault="00CB3578" w14:paraId="089058AD" w14:textId="77777777">
      <w:pPr>
        <w:tabs>
          <w:tab w:val="left" w:pos="284"/>
          <w:tab w:val="left" w:pos="567"/>
          <w:tab w:val="left" w:pos="851"/>
        </w:tabs>
        <w:ind w:right="1848"/>
        <w:rPr>
          <w:rFonts w:ascii="Times New Roman" w:hAnsi="Times New Roman"/>
          <w:sz w:val="24"/>
          <w:szCs w:val="20"/>
        </w:rPr>
      </w:pPr>
    </w:p>
    <w:p w:rsidRPr="00085CC8" w:rsidR="00085CC8" w:rsidP="0039150E" w:rsidRDefault="0039150E" w14:paraId="5F0575A3" w14:textId="69CDD6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CC8" w:rsidR="00085CC8">
        <w:rPr>
          <w:rFonts w:ascii="Times New Roman" w:hAnsi="Times New Roman"/>
          <w:sz w:val="24"/>
          <w:szCs w:val="20"/>
        </w:rPr>
        <w:t>Wij Willem-Alexander, bij de gratie Gods, Koning der Nederlanden, Prins van Oranje- Nassau, enz. enz. enz.</w:t>
      </w:r>
    </w:p>
    <w:p w:rsidRPr="00085CC8" w:rsidR="00085CC8" w:rsidP="0039150E" w:rsidRDefault="00085CC8" w14:paraId="6F7EC727" w14:textId="77777777">
      <w:pPr>
        <w:tabs>
          <w:tab w:val="left" w:pos="284"/>
          <w:tab w:val="left" w:pos="567"/>
          <w:tab w:val="left" w:pos="851"/>
        </w:tabs>
        <w:ind w:right="-2"/>
        <w:rPr>
          <w:rFonts w:ascii="Times New Roman" w:hAnsi="Times New Roman"/>
          <w:sz w:val="24"/>
          <w:szCs w:val="20"/>
        </w:rPr>
      </w:pPr>
    </w:p>
    <w:p w:rsidRPr="00085CC8" w:rsidR="00085CC8" w:rsidP="0039150E" w:rsidRDefault="0039150E" w14:paraId="6DAB144F" w14:textId="189A5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CC8" w:rsidR="00085CC8">
        <w:rPr>
          <w:rFonts w:ascii="Times New Roman" w:hAnsi="Times New Roman"/>
          <w:sz w:val="24"/>
          <w:szCs w:val="20"/>
        </w:rPr>
        <w:t>Allen, die deze zullen zien of horen lezen, saluut! doen te weten:</w:t>
      </w:r>
    </w:p>
    <w:p w:rsidRPr="00085CC8" w:rsidR="00085CC8" w:rsidP="0039150E" w:rsidRDefault="0039150E" w14:paraId="73EE1141" w14:textId="3900C7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CC8" w:rsidR="00085CC8">
        <w:rPr>
          <w:rFonts w:ascii="Times New Roman" w:hAnsi="Times New Roman"/>
          <w:sz w:val="24"/>
          <w:szCs w:val="20"/>
        </w:rPr>
        <w:t>Alzo Wij in overweging genomen hebben, dat het wenselijk is om de toepassing van</w:t>
      </w:r>
    </w:p>
    <w:p w:rsidRPr="00085CC8" w:rsidR="00085CC8" w:rsidP="0039150E" w:rsidRDefault="00085CC8" w14:paraId="0F18DF5B" w14:textId="77777777">
      <w:pPr>
        <w:tabs>
          <w:tab w:val="left" w:pos="284"/>
          <w:tab w:val="left" w:pos="567"/>
          <w:tab w:val="left" w:pos="851"/>
        </w:tabs>
        <w:ind w:right="-2"/>
        <w:rPr>
          <w:rFonts w:ascii="Times New Roman" w:hAnsi="Times New Roman"/>
          <w:sz w:val="24"/>
          <w:szCs w:val="20"/>
        </w:rPr>
      </w:pPr>
      <w:r w:rsidRPr="00085CC8">
        <w:rPr>
          <w:rFonts w:ascii="Times New Roman" w:hAnsi="Times New Roman"/>
          <w:sz w:val="24"/>
          <w:szCs w:val="20"/>
        </w:rPr>
        <w:t>pre-implantatie genetische tests ter voorkoming van dragerschap van een ernstige erfelijke aandoening mogelijk te maken;</w:t>
      </w:r>
    </w:p>
    <w:p w:rsidR="00085CC8" w:rsidP="0039150E" w:rsidRDefault="0039150E" w14:paraId="653E0359" w14:textId="04B509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CC8" w:rsidR="00085CC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39150E" w:rsidP="0039150E" w:rsidRDefault="0039150E" w14:paraId="4C547CCF" w14:textId="77777777">
      <w:pPr>
        <w:tabs>
          <w:tab w:val="left" w:pos="284"/>
          <w:tab w:val="left" w:pos="567"/>
          <w:tab w:val="left" w:pos="851"/>
        </w:tabs>
        <w:ind w:right="-2"/>
        <w:rPr>
          <w:rFonts w:ascii="Times New Roman" w:hAnsi="Times New Roman"/>
          <w:sz w:val="24"/>
          <w:szCs w:val="20"/>
        </w:rPr>
      </w:pPr>
    </w:p>
    <w:p w:rsidRPr="00085CC8" w:rsidR="0039150E" w:rsidP="0039150E" w:rsidRDefault="0039150E" w14:paraId="504A012C" w14:textId="77777777">
      <w:pPr>
        <w:tabs>
          <w:tab w:val="left" w:pos="284"/>
          <w:tab w:val="left" w:pos="567"/>
          <w:tab w:val="left" w:pos="851"/>
        </w:tabs>
        <w:ind w:right="-2"/>
        <w:rPr>
          <w:rFonts w:ascii="Times New Roman" w:hAnsi="Times New Roman"/>
          <w:sz w:val="24"/>
          <w:szCs w:val="20"/>
        </w:rPr>
      </w:pPr>
    </w:p>
    <w:p w:rsidRPr="0039150E" w:rsidR="00085CC8" w:rsidP="0039150E" w:rsidRDefault="00085CC8" w14:paraId="1713666B" w14:textId="77777777">
      <w:pPr>
        <w:tabs>
          <w:tab w:val="left" w:pos="284"/>
          <w:tab w:val="left" w:pos="567"/>
          <w:tab w:val="left" w:pos="851"/>
        </w:tabs>
        <w:ind w:right="-2"/>
        <w:rPr>
          <w:rFonts w:ascii="Times New Roman" w:hAnsi="Times New Roman"/>
          <w:b/>
          <w:caps/>
          <w:sz w:val="24"/>
          <w:szCs w:val="20"/>
        </w:rPr>
      </w:pPr>
      <w:r w:rsidRPr="0039150E">
        <w:rPr>
          <w:rFonts w:ascii="Times New Roman" w:hAnsi="Times New Roman"/>
          <w:b/>
          <w:caps/>
          <w:sz w:val="24"/>
          <w:szCs w:val="20"/>
        </w:rPr>
        <w:t>Artikel I</w:t>
      </w:r>
    </w:p>
    <w:p w:rsidRPr="00085CC8" w:rsidR="00085CC8" w:rsidP="0039150E" w:rsidRDefault="00085CC8" w14:paraId="5E4CDEBA" w14:textId="77777777">
      <w:pPr>
        <w:tabs>
          <w:tab w:val="left" w:pos="284"/>
          <w:tab w:val="left" w:pos="567"/>
          <w:tab w:val="left" w:pos="851"/>
        </w:tabs>
        <w:ind w:right="-2"/>
        <w:rPr>
          <w:rFonts w:ascii="Times New Roman" w:hAnsi="Times New Roman"/>
          <w:sz w:val="24"/>
          <w:szCs w:val="20"/>
        </w:rPr>
      </w:pPr>
    </w:p>
    <w:p w:rsidR="0039150E" w:rsidP="0039150E" w:rsidRDefault="0039150E" w14:paraId="7642501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CC8" w:rsidR="00085CC8">
        <w:rPr>
          <w:rFonts w:ascii="Times New Roman" w:hAnsi="Times New Roman"/>
          <w:sz w:val="24"/>
          <w:szCs w:val="20"/>
        </w:rPr>
        <w:t>In artikel 26 van de Embryowet wordt, onder vernummering van het derde lid tot vierde lid, een lid ingevoegd, luidende:</w:t>
      </w:r>
    </w:p>
    <w:p w:rsidRPr="00085CC8" w:rsidR="00085CC8" w:rsidP="0039150E" w:rsidRDefault="0039150E" w14:paraId="2032EE7E" w14:textId="69083D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CC8" w:rsidR="00085CC8">
        <w:rPr>
          <w:rFonts w:ascii="Times New Roman" w:hAnsi="Times New Roman"/>
          <w:sz w:val="24"/>
          <w:szCs w:val="20"/>
        </w:rPr>
        <w:t>3. Het verbod, bedoeld in het eerste lid, is evenmin van toepassing, indien naar wetenschappelijk verantwoord medisch inzicht het risico bestaat dat het kind drager wordt van een ernstige geslachtsgebonden erfelijke aandoening of een ernstige erfelijke aandoening met een ongelijke geslachtsincidentie en de handelingen plaatsvinden ter voorkoming daarvan.</w:t>
      </w:r>
    </w:p>
    <w:p w:rsidR="00085CC8" w:rsidP="0039150E" w:rsidRDefault="00085CC8" w14:paraId="5CF424B9" w14:textId="77777777">
      <w:pPr>
        <w:tabs>
          <w:tab w:val="left" w:pos="284"/>
          <w:tab w:val="left" w:pos="567"/>
          <w:tab w:val="left" w:pos="851"/>
        </w:tabs>
        <w:ind w:right="-2"/>
        <w:rPr>
          <w:rFonts w:ascii="Times New Roman" w:hAnsi="Times New Roman"/>
          <w:sz w:val="24"/>
          <w:szCs w:val="20"/>
        </w:rPr>
      </w:pPr>
    </w:p>
    <w:p w:rsidRPr="00085CC8" w:rsidR="0039150E" w:rsidP="0039150E" w:rsidRDefault="0039150E" w14:paraId="05300EAA" w14:textId="77777777">
      <w:pPr>
        <w:tabs>
          <w:tab w:val="left" w:pos="284"/>
          <w:tab w:val="left" w:pos="567"/>
          <w:tab w:val="left" w:pos="851"/>
        </w:tabs>
        <w:ind w:right="-2"/>
        <w:rPr>
          <w:rFonts w:ascii="Times New Roman" w:hAnsi="Times New Roman"/>
          <w:sz w:val="24"/>
          <w:szCs w:val="20"/>
        </w:rPr>
      </w:pPr>
    </w:p>
    <w:p w:rsidRPr="0039150E" w:rsidR="00085CC8" w:rsidP="0039150E" w:rsidRDefault="00085CC8" w14:paraId="1D31BBF4" w14:textId="77777777">
      <w:pPr>
        <w:tabs>
          <w:tab w:val="left" w:pos="284"/>
          <w:tab w:val="left" w:pos="567"/>
          <w:tab w:val="left" w:pos="851"/>
        </w:tabs>
        <w:ind w:right="-2"/>
        <w:rPr>
          <w:rFonts w:ascii="Times New Roman" w:hAnsi="Times New Roman"/>
          <w:b/>
          <w:caps/>
          <w:sz w:val="24"/>
          <w:szCs w:val="20"/>
        </w:rPr>
      </w:pPr>
      <w:r w:rsidRPr="0039150E">
        <w:rPr>
          <w:rFonts w:ascii="Times New Roman" w:hAnsi="Times New Roman"/>
          <w:b/>
          <w:caps/>
          <w:sz w:val="24"/>
          <w:szCs w:val="20"/>
        </w:rPr>
        <w:t>Artikel II</w:t>
      </w:r>
    </w:p>
    <w:p w:rsidRPr="00085CC8" w:rsidR="00085CC8" w:rsidP="0039150E" w:rsidRDefault="00085CC8" w14:paraId="76D5F8CA" w14:textId="77777777">
      <w:pPr>
        <w:tabs>
          <w:tab w:val="left" w:pos="284"/>
          <w:tab w:val="left" w:pos="567"/>
          <w:tab w:val="left" w:pos="851"/>
        </w:tabs>
        <w:ind w:right="-2"/>
        <w:rPr>
          <w:rFonts w:ascii="Times New Roman" w:hAnsi="Times New Roman"/>
          <w:sz w:val="24"/>
          <w:szCs w:val="20"/>
        </w:rPr>
      </w:pPr>
    </w:p>
    <w:p w:rsidRPr="00085CC8" w:rsidR="00085CC8" w:rsidP="0039150E" w:rsidRDefault="0039150E" w14:paraId="09B64769" w14:textId="517079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CC8" w:rsidR="00085CC8">
        <w:rPr>
          <w:rFonts w:ascii="Times New Roman" w:hAnsi="Times New Roman"/>
          <w:sz w:val="24"/>
          <w:szCs w:val="20"/>
        </w:rPr>
        <w:t>Deze wet treedt in werking op een bij koninklijk besluit te bepalen tijdstip.</w:t>
      </w:r>
    </w:p>
    <w:p w:rsidRPr="00085CC8" w:rsidR="00085CC8" w:rsidP="0039150E" w:rsidRDefault="00085CC8" w14:paraId="30DE3B85" w14:textId="77777777">
      <w:pPr>
        <w:tabs>
          <w:tab w:val="left" w:pos="284"/>
          <w:tab w:val="left" w:pos="567"/>
          <w:tab w:val="left" w:pos="851"/>
        </w:tabs>
        <w:ind w:right="-2"/>
        <w:rPr>
          <w:rFonts w:ascii="Times New Roman" w:hAnsi="Times New Roman"/>
          <w:sz w:val="24"/>
          <w:szCs w:val="20"/>
        </w:rPr>
      </w:pPr>
      <w:r w:rsidRPr="00085CC8">
        <w:rPr>
          <w:rFonts w:ascii="Times New Roman" w:hAnsi="Times New Roman"/>
          <w:sz w:val="24"/>
          <w:szCs w:val="20"/>
        </w:rPr>
        <w:t xml:space="preserve"> </w:t>
      </w:r>
    </w:p>
    <w:p w:rsidR="0039150E" w:rsidP="0039150E" w:rsidRDefault="0039150E" w14:paraId="7C335074" w14:textId="77777777">
      <w:pPr>
        <w:tabs>
          <w:tab w:val="left" w:pos="284"/>
          <w:tab w:val="left" w:pos="567"/>
          <w:tab w:val="left" w:pos="851"/>
        </w:tabs>
        <w:ind w:right="-2"/>
        <w:rPr>
          <w:rFonts w:ascii="Times New Roman" w:hAnsi="Times New Roman"/>
          <w:sz w:val="24"/>
          <w:szCs w:val="20"/>
        </w:rPr>
      </w:pPr>
    </w:p>
    <w:p w:rsidR="00085CC8" w:rsidP="0039150E" w:rsidRDefault="0039150E" w14:paraId="5214A969" w14:textId="57A261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CC8" w:rsidR="00085CC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39150E" w:rsidP="0039150E" w:rsidRDefault="0039150E" w14:paraId="0D44F586" w14:textId="77777777">
      <w:pPr>
        <w:tabs>
          <w:tab w:val="left" w:pos="284"/>
          <w:tab w:val="left" w:pos="567"/>
          <w:tab w:val="left" w:pos="851"/>
        </w:tabs>
        <w:ind w:right="-2"/>
        <w:rPr>
          <w:rFonts w:ascii="Times New Roman" w:hAnsi="Times New Roman"/>
          <w:sz w:val="24"/>
          <w:szCs w:val="20"/>
        </w:rPr>
      </w:pPr>
    </w:p>
    <w:p w:rsidR="001B1CE3" w:rsidP="001B1CE3" w:rsidRDefault="001B1CE3" w14:paraId="622809E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1B1CE3" w:rsidP="001B1CE3" w:rsidRDefault="001B1CE3" w14:paraId="3511A795" w14:textId="77777777">
      <w:pPr>
        <w:tabs>
          <w:tab w:val="left" w:pos="284"/>
          <w:tab w:val="left" w:pos="567"/>
          <w:tab w:val="left" w:pos="851"/>
        </w:tabs>
        <w:ind w:right="-2"/>
        <w:rPr>
          <w:rFonts w:ascii="Times New Roman" w:hAnsi="Times New Roman"/>
          <w:sz w:val="24"/>
          <w:szCs w:val="20"/>
        </w:rPr>
      </w:pPr>
    </w:p>
    <w:p w:rsidR="001B1CE3" w:rsidP="001B1CE3" w:rsidRDefault="001B1CE3" w14:paraId="0156DAD8" w14:textId="77777777">
      <w:pPr>
        <w:tabs>
          <w:tab w:val="left" w:pos="284"/>
          <w:tab w:val="left" w:pos="567"/>
          <w:tab w:val="left" w:pos="851"/>
        </w:tabs>
        <w:ind w:right="-2"/>
        <w:rPr>
          <w:rFonts w:ascii="Times New Roman" w:hAnsi="Times New Roman"/>
          <w:sz w:val="24"/>
          <w:szCs w:val="20"/>
        </w:rPr>
      </w:pPr>
    </w:p>
    <w:p w:rsidR="001B1CE3" w:rsidP="001B1CE3" w:rsidRDefault="001B1CE3" w14:paraId="7C165087" w14:textId="77777777">
      <w:pPr>
        <w:tabs>
          <w:tab w:val="left" w:pos="284"/>
          <w:tab w:val="left" w:pos="567"/>
          <w:tab w:val="left" w:pos="851"/>
        </w:tabs>
        <w:ind w:right="-2"/>
        <w:rPr>
          <w:rFonts w:ascii="Times New Roman" w:hAnsi="Times New Roman"/>
          <w:sz w:val="24"/>
          <w:szCs w:val="20"/>
        </w:rPr>
      </w:pPr>
    </w:p>
    <w:p w:rsidR="001B1CE3" w:rsidP="001B1CE3" w:rsidRDefault="001B1CE3" w14:paraId="7F1C56DB" w14:textId="77777777">
      <w:pPr>
        <w:tabs>
          <w:tab w:val="left" w:pos="284"/>
          <w:tab w:val="left" w:pos="567"/>
          <w:tab w:val="left" w:pos="851"/>
        </w:tabs>
        <w:ind w:right="-2"/>
        <w:rPr>
          <w:rFonts w:ascii="Times New Roman" w:hAnsi="Times New Roman"/>
          <w:sz w:val="24"/>
          <w:szCs w:val="20"/>
        </w:rPr>
      </w:pPr>
    </w:p>
    <w:p w:rsidR="001B1CE3" w:rsidP="001B1CE3" w:rsidRDefault="001B1CE3" w14:paraId="7D3D190C" w14:textId="77777777">
      <w:pPr>
        <w:tabs>
          <w:tab w:val="left" w:pos="284"/>
          <w:tab w:val="left" w:pos="567"/>
          <w:tab w:val="left" w:pos="851"/>
        </w:tabs>
        <w:ind w:right="-2"/>
        <w:rPr>
          <w:rFonts w:ascii="Times New Roman" w:hAnsi="Times New Roman"/>
          <w:sz w:val="24"/>
          <w:szCs w:val="20"/>
        </w:rPr>
      </w:pPr>
    </w:p>
    <w:p w:rsidR="001B1CE3" w:rsidP="001B1CE3" w:rsidRDefault="001B1CE3" w14:paraId="2BF6ED8D" w14:textId="77777777">
      <w:pPr>
        <w:tabs>
          <w:tab w:val="left" w:pos="284"/>
          <w:tab w:val="left" w:pos="567"/>
          <w:tab w:val="left" w:pos="851"/>
        </w:tabs>
        <w:ind w:right="-2"/>
        <w:rPr>
          <w:rFonts w:ascii="Times New Roman" w:hAnsi="Times New Roman"/>
          <w:sz w:val="24"/>
          <w:szCs w:val="20"/>
        </w:rPr>
      </w:pPr>
    </w:p>
    <w:p w:rsidR="001B1CE3" w:rsidP="001B1CE3" w:rsidRDefault="001B1CE3" w14:paraId="3B040E5E" w14:textId="77777777">
      <w:pPr>
        <w:tabs>
          <w:tab w:val="left" w:pos="284"/>
          <w:tab w:val="left" w:pos="567"/>
          <w:tab w:val="left" w:pos="851"/>
        </w:tabs>
        <w:ind w:right="-2"/>
        <w:rPr>
          <w:rFonts w:ascii="Times New Roman" w:hAnsi="Times New Roman"/>
          <w:sz w:val="24"/>
          <w:szCs w:val="20"/>
        </w:rPr>
      </w:pPr>
    </w:p>
    <w:p w:rsidR="001B1CE3" w:rsidP="001B1CE3" w:rsidRDefault="001B1CE3" w14:paraId="25A80551" w14:textId="77777777">
      <w:pPr>
        <w:tabs>
          <w:tab w:val="left" w:pos="284"/>
          <w:tab w:val="left" w:pos="567"/>
          <w:tab w:val="left" w:pos="851"/>
        </w:tabs>
        <w:ind w:right="-2"/>
        <w:rPr>
          <w:rFonts w:ascii="Times New Roman" w:hAnsi="Times New Roman"/>
          <w:sz w:val="24"/>
          <w:szCs w:val="20"/>
        </w:rPr>
      </w:pPr>
    </w:p>
    <w:p w:rsidR="001B1CE3" w:rsidP="001B1CE3" w:rsidRDefault="001B1CE3" w14:paraId="39E0ADBF" w14:textId="77777777">
      <w:pPr>
        <w:tabs>
          <w:tab w:val="left" w:pos="284"/>
          <w:tab w:val="left" w:pos="567"/>
          <w:tab w:val="left" w:pos="851"/>
        </w:tabs>
        <w:ind w:right="-2"/>
        <w:rPr>
          <w:rFonts w:ascii="Times New Roman" w:hAnsi="Times New Roman"/>
          <w:sz w:val="24"/>
          <w:szCs w:val="20"/>
        </w:rPr>
      </w:pPr>
    </w:p>
    <w:p w:rsidRPr="002168F4" w:rsidR="001B1CE3" w:rsidP="001B1CE3" w:rsidRDefault="001B1CE3" w14:paraId="7B76508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Volksgezondheid, Welzijn en Sport,</w:t>
      </w:r>
    </w:p>
    <w:p w:rsidRPr="002168F4" w:rsidR="00570774" w:rsidP="0039150E" w:rsidRDefault="00570774" w14:paraId="6EB329E0" w14:textId="67E1F2AF">
      <w:pPr>
        <w:tabs>
          <w:tab w:val="left" w:pos="284"/>
          <w:tab w:val="left" w:pos="567"/>
          <w:tab w:val="left" w:pos="851"/>
        </w:tabs>
        <w:ind w:right="-2"/>
        <w:rPr>
          <w:rFonts w:ascii="Times New Roman" w:hAnsi="Times New Roman"/>
          <w:sz w:val="24"/>
          <w:szCs w:val="20"/>
        </w:rPr>
      </w:pPr>
    </w:p>
    <w:sectPr w:rsidRPr="002168F4" w:rsidR="00570774"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F0F9A" w14:textId="77777777" w:rsidR="001D06C4" w:rsidRDefault="001D06C4">
      <w:pPr>
        <w:spacing w:line="20" w:lineRule="exact"/>
      </w:pPr>
    </w:p>
  </w:endnote>
  <w:endnote w:type="continuationSeparator" w:id="0">
    <w:p w14:paraId="5067BC00" w14:textId="77777777" w:rsidR="001D06C4" w:rsidRDefault="001D06C4">
      <w:pPr>
        <w:pStyle w:val="Amendement"/>
      </w:pPr>
      <w:r>
        <w:rPr>
          <w:b w:val="0"/>
          <w:bCs w:val="0"/>
        </w:rPr>
        <w:t xml:space="preserve"> </w:t>
      </w:r>
    </w:p>
  </w:endnote>
  <w:endnote w:type="continuationNotice" w:id="1">
    <w:p w14:paraId="512747F8" w14:textId="77777777" w:rsidR="001D06C4" w:rsidRDefault="001D06C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04F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8FEA31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6B8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A89C01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831F6" w14:textId="77777777" w:rsidR="001D06C4" w:rsidRDefault="001D06C4">
      <w:pPr>
        <w:pStyle w:val="Amendement"/>
      </w:pPr>
      <w:r>
        <w:rPr>
          <w:b w:val="0"/>
          <w:bCs w:val="0"/>
        </w:rPr>
        <w:separator/>
      </w:r>
    </w:p>
  </w:footnote>
  <w:footnote w:type="continuationSeparator" w:id="0">
    <w:p w14:paraId="1BDE5267" w14:textId="77777777" w:rsidR="001D06C4" w:rsidRDefault="001D0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48"/>
    <w:rsid w:val="00012DBE"/>
    <w:rsid w:val="00085CC8"/>
    <w:rsid w:val="000A1D81"/>
    <w:rsid w:val="00111ED3"/>
    <w:rsid w:val="001B1CE3"/>
    <w:rsid w:val="001C190E"/>
    <w:rsid w:val="001D06C4"/>
    <w:rsid w:val="002168F4"/>
    <w:rsid w:val="002215C8"/>
    <w:rsid w:val="0027596C"/>
    <w:rsid w:val="002A727C"/>
    <w:rsid w:val="00361895"/>
    <w:rsid w:val="00387BFD"/>
    <w:rsid w:val="0039150E"/>
    <w:rsid w:val="00493676"/>
    <w:rsid w:val="004E5075"/>
    <w:rsid w:val="00570774"/>
    <w:rsid w:val="005D2707"/>
    <w:rsid w:val="00606255"/>
    <w:rsid w:val="006235F0"/>
    <w:rsid w:val="006A07FD"/>
    <w:rsid w:val="006B607A"/>
    <w:rsid w:val="007D451C"/>
    <w:rsid w:val="00826224"/>
    <w:rsid w:val="00860B33"/>
    <w:rsid w:val="0091196A"/>
    <w:rsid w:val="00930A23"/>
    <w:rsid w:val="009C7354"/>
    <w:rsid w:val="009E6D7F"/>
    <w:rsid w:val="00A11E73"/>
    <w:rsid w:val="00A179EE"/>
    <w:rsid w:val="00A2521E"/>
    <w:rsid w:val="00AE436A"/>
    <w:rsid w:val="00C135B1"/>
    <w:rsid w:val="00C92DF8"/>
    <w:rsid w:val="00CB3578"/>
    <w:rsid w:val="00D20AFA"/>
    <w:rsid w:val="00D3749F"/>
    <w:rsid w:val="00D55648"/>
    <w:rsid w:val="00D94835"/>
    <w:rsid w:val="00E16443"/>
    <w:rsid w:val="00E36EE9"/>
    <w:rsid w:val="00E57C8D"/>
    <w:rsid w:val="00F13442"/>
    <w:rsid w:val="00F34F48"/>
    <w:rsid w:val="00F956D4"/>
    <w:rsid w:val="00F97027"/>
    <w:rsid w:val="00FA49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7E439"/>
  <w15:docId w15:val="{B6BCC629-CAD3-4580-A564-E668F499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rsid w:val="00E57C8D"/>
    <w:rPr>
      <w:sz w:val="16"/>
      <w:szCs w:val="16"/>
    </w:rPr>
  </w:style>
  <w:style w:type="paragraph" w:styleId="Tekstopmerking">
    <w:name w:val="annotation text"/>
    <w:basedOn w:val="Standaard"/>
    <w:link w:val="TekstopmerkingChar"/>
    <w:rsid w:val="00E57C8D"/>
    <w:rPr>
      <w:szCs w:val="20"/>
    </w:rPr>
  </w:style>
  <w:style w:type="character" w:customStyle="1" w:styleId="TekstopmerkingChar">
    <w:name w:val="Tekst opmerking Char"/>
    <w:basedOn w:val="Standaardalinea-lettertype"/>
    <w:link w:val="Tekstopmerking"/>
    <w:rsid w:val="00E57C8D"/>
    <w:rPr>
      <w:rFonts w:ascii="Verdana" w:hAnsi="Verdana"/>
    </w:rPr>
  </w:style>
  <w:style w:type="paragraph" w:styleId="Onderwerpvanopmerking">
    <w:name w:val="annotation subject"/>
    <w:basedOn w:val="Tekstopmerking"/>
    <w:next w:val="Tekstopmerking"/>
    <w:link w:val="OnderwerpvanopmerkingChar"/>
    <w:rsid w:val="00E57C8D"/>
    <w:rPr>
      <w:b/>
      <w:bCs/>
    </w:rPr>
  </w:style>
  <w:style w:type="character" w:customStyle="1" w:styleId="OnderwerpvanopmerkingChar">
    <w:name w:val="Onderwerp van opmerking Char"/>
    <w:basedOn w:val="TekstopmerkingChar"/>
    <w:link w:val="Onderwerpvanopmerking"/>
    <w:rsid w:val="00E57C8D"/>
    <w:rPr>
      <w:rFonts w:ascii="Verdana" w:hAnsi="Verdana"/>
      <w:b/>
      <w:bCs/>
    </w:rPr>
  </w:style>
  <w:style w:type="paragraph" w:styleId="Revisie">
    <w:name w:val="Revision"/>
    <w:hidden/>
    <w:uiPriority w:val="99"/>
    <w:semiHidden/>
    <w:rsid w:val="0027596C"/>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273</ap:Words>
  <ap:Characters>1506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2025-07-22T10:26:00.0000000Z</dcterms:created>
  <dcterms:modified xsi:type="dcterms:W3CDTF">2025-07-22T10:26:00.0000000Z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