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1711B0" w:rsidP="001711B0" w:rsidRDefault="001711B0" w14:paraId="5B622C73" w14:textId="77777777"/>
    <w:p w:rsidR="001711B0" w:rsidP="001711B0" w:rsidRDefault="001711B0" w14:paraId="6050112A" w14:textId="77777777">
      <w:r>
        <w:t>Geachte Voorzitter,</w:t>
      </w:r>
      <w:r>
        <w:br/>
      </w:r>
    </w:p>
    <w:p w:rsidRPr="00F11E7C" w:rsidR="001711B0" w:rsidP="001711B0" w:rsidRDefault="001711B0" w14:paraId="7AAF6CD8" w14:textId="77777777">
      <w:pPr>
        <w:rPr>
          <w:szCs w:val="18"/>
        </w:rPr>
      </w:pPr>
      <w:r>
        <w:t xml:space="preserve">Hierbij zend ik u, </w:t>
      </w:r>
      <w:r w:rsidRPr="002E475E">
        <w:t xml:space="preserve">mede namens de </w:t>
      </w:r>
      <w:r>
        <w:t>m</w:t>
      </w:r>
      <w:r w:rsidRPr="002E475E">
        <w:t xml:space="preserve">inister van Binnenlandse Zaken en Koninkrijksrelaties, </w:t>
      </w:r>
      <w:r>
        <w:t xml:space="preserve">de antwoorden op de schriftelijke vragen van het lid Vermeer (BBB) over de betrokkenheid van </w:t>
      </w:r>
      <w:proofErr w:type="spellStart"/>
      <w:r>
        <w:t>Extinction</w:t>
      </w:r>
      <w:proofErr w:type="spellEnd"/>
      <w:r>
        <w:t xml:space="preserve"> </w:t>
      </w:r>
      <w:proofErr w:type="spellStart"/>
      <w:r>
        <w:t>Rebellion</w:t>
      </w:r>
      <w:proofErr w:type="spellEnd"/>
      <w:r>
        <w:t xml:space="preserve"> bij het Nationaal Burgerberaad Klimaat (</w:t>
      </w:r>
      <w:bookmarkStart w:name="_Hlk201844289" w:id="0"/>
      <w:r w:rsidRPr="00DC68D3">
        <w:t>2025Z13204</w:t>
      </w:r>
      <w:bookmarkEnd w:id="0"/>
      <w:r>
        <w:t xml:space="preserve">), ingezonden op </w:t>
      </w:r>
      <w:r w:rsidRPr="00651457">
        <w:t>25 juni 202</w:t>
      </w:r>
      <w:r>
        <w:t xml:space="preserve">5. </w:t>
      </w:r>
    </w:p>
    <w:p w:rsidR="001711B0" w:rsidP="001711B0" w:rsidRDefault="001711B0" w14:paraId="36EF8C96" w14:textId="7395EA38"/>
    <w:p w:rsidR="001711B0" w:rsidP="001711B0" w:rsidRDefault="001711B0" w14:paraId="1EF1228C" w14:textId="77777777"/>
    <w:p w:rsidR="001711B0" w:rsidP="001711B0" w:rsidRDefault="001711B0" w14:paraId="23C71659" w14:textId="3897D1BF"/>
    <w:p w:rsidR="001711B0" w:rsidP="001711B0" w:rsidRDefault="001711B0" w14:paraId="27B124BB" w14:textId="7E627CCA"/>
    <w:p w:rsidRPr="00747885" w:rsidR="001711B0" w:rsidP="001711B0" w:rsidRDefault="001711B0" w14:paraId="51DAEFF3" w14:textId="77777777">
      <w:pPr>
        <w:rPr>
          <w:szCs w:val="18"/>
        </w:rPr>
      </w:pPr>
      <w:r w:rsidRPr="005461DA">
        <w:rPr>
          <w:szCs w:val="18"/>
        </w:rPr>
        <w:t>Sophie Hermans</w:t>
      </w:r>
    </w:p>
    <w:p w:rsidRPr="005461DA" w:rsidR="001711B0" w:rsidP="001711B0" w:rsidRDefault="001711B0" w14:paraId="57342B32" w14:textId="77777777">
      <w:pPr>
        <w:rPr>
          <w:szCs w:val="18"/>
        </w:rPr>
      </w:pPr>
      <w:r>
        <w:rPr>
          <w:szCs w:val="18"/>
        </w:rPr>
        <w:t>Minister van Klimaat en Groene Groei</w:t>
      </w:r>
    </w:p>
    <w:p w:rsidR="001711B0" w:rsidP="001711B0" w:rsidRDefault="001711B0" w14:paraId="076A08EA" w14:textId="77777777">
      <w:pPr>
        <w:rPr>
          <w:b/>
        </w:rPr>
      </w:pPr>
    </w:p>
    <w:p w:rsidR="001711B0" w:rsidP="001711B0" w:rsidRDefault="001711B0" w14:paraId="09E4B421" w14:textId="77777777">
      <w:pPr>
        <w:rPr>
          <w:b/>
        </w:rPr>
      </w:pPr>
    </w:p>
    <w:p w:rsidR="001711B0" w:rsidP="001711B0" w:rsidRDefault="001711B0" w14:paraId="25DF1588" w14:textId="77777777">
      <w:pPr>
        <w:rPr>
          <w:b/>
        </w:rPr>
      </w:pPr>
      <w:r>
        <w:rPr>
          <w:b/>
        </w:rPr>
        <w:br w:type="page"/>
      </w:r>
      <w:r w:rsidRPr="00CE14A1">
        <w:rPr>
          <w:b/>
        </w:rPr>
        <w:lastRenderedPageBreak/>
        <w:t>2025Z13204</w:t>
      </w:r>
    </w:p>
    <w:p w:rsidR="001711B0" w:rsidP="001711B0" w:rsidRDefault="001711B0" w14:paraId="7A49B714" w14:textId="77777777">
      <w:pPr>
        <w:rPr>
          <w:rStyle w:val="Zwaar"/>
          <w:b w:val="0"/>
          <w:bCs w:val="0"/>
        </w:rPr>
      </w:pPr>
    </w:p>
    <w:p w:rsidRPr="00747885" w:rsidR="001711B0" w:rsidP="001711B0" w:rsidRDefault="001711B0" w14:paraId="79016EB3" w14:textId="77777777">
      <w:pPr>
        <w:rPr>
          <w:b/>
        </w:rPr>
      </w:pPr>
      <w:r w:rsidRPr="006B7A36">
        <w:rPr>
          <w:rStyle w:val="Zwaar"/>
          <w:b w:val="0"/>
          <w:bCs w:val="0"/>
        </w:rPr>
        <w:t>1</w:t>
      </w:r>
      <w:r>
        <w:rPr>
          <w:rStyle w:val="Zwaar"/>
          <w:bCs w:val="0"/>
        </w:rPr>
        <w:br/>
      </w:r>
      <w:r w:rsidRPr="00DC68D3">
        <w:t xml:space="preserve">Heeft u kennisgenomen van de via een WOO-verzoek openbaar gemaakte e-mails en documenten waaruit blijkt dat </w:t>
      </w:r>
      <w:bookmarkStart w:name="_Hlk201931043" w:id="1"/>
      <w:proofErr w:type="spellStart"/>
      <w:r w:rsidRPr="00DC68D3">
        <w:t>Extinction</w:t>
      </w:r>
      <w:proofErr w:type="spellEnd"/>
      <w:r w:rsidRPr="00DC68D3">
        <w:t xml:space="preserve"> </w:t>
      </w:r>
      <w:proofErr w:type="spellStart"/>
      <w:r w:rsidRPr="00DC68D3">
        <w:t>Rebellion</w:t>
      </w:r>
      <w:proofErr w:type="spellEnd"/>
      <w:r w:rsidRPr="00DC68D3">
        <w:t xml:space="preserve"> </w:t>
      </w:r>
      <w:bookmarkEnd w:id="1"/>
      <w:r w:rsidRPr="00DC68D3">
        <w:t>(XR) actief betrokken is geweest bij de voorbereiding van het Nationaal Burgerberaad Klimaat, waaronder het leveren van input voor uitnodigingen, discussienotities en de opzet van het beraad?</w:t>
      </w:r>
    </w:p>
    <w:p w:rsidR="001711B0" w:rsidP="001711B0" w:rsidRDefault="001711B0" w14:paraId="4700D3B8" w14:textId="77777777">
      <w:pPr>
        <w:rPr>
          <w:rStyle w:val="Zwaar"/>
          <w:b w:val="0"/>
          <w:bCs w:val="0"/>
        </w:rPr>
      </w:pPr>
    </w:p>
    <w:p w:rsidRPr="006B7A36" w:rsidR="001711B0" w:rsidP="001711B0" w:rsidRDefault="001711B0" w14:paraId="05C71C14" w14:textId="77777777">
      <w:pPr>
        <w:rPr>
          <w:b/>
          <w:bCs/>
        </w:rPr>
      </w:pPr>
      <w:r w:rsidRPr="006B7A36">
        <w:rPr>
          <w:rStyle w:val="Zwaar"/>
          <w:b w:val="0"/>
          <w:bCs w:val="0"/>
        </w:rPr>
        <w:t>Antwoord</w:t>
      </w:r>
    </w:p>
    <w:p w:rsidRPr="00EA3D7C" w:rsidR="001711B0" w:rsidP="001711B0" w:rsidRDefault="001711B0" w14:paraId="428CE3C3" w14:textId="77777777">
      <w:bookmarkStart w:name="_Hlk202343406" w:id="2"/>
      <w:r>
        <w:t>Ja, ik heb kennisgenomen van de openbaar gemaakte e-mails en documenten.</w:t>
      </w:r>
      <w:bookmarkEnd w:id="2"/>
    </w:p>
    <w:p w:rsidR="001711B0" w:rsidP="001711B0" w:rsidRDefault="001711B0" w14:paraId="320A8808" w14:textId="77777777"/>
    <w:p w:rsidR="001711B0" w:rsidP="001711B0" w:rsidRDefault="001711B0" w14:paraId="59116CBA" w14:textId="77777777">
      <w:r>
        <w:t>2</w:t>
      </w:r>
    </w:p>
    <w:p w:rsidR="001711B0" w:rsidP="001711B0" w:rsidRDefault="001711B0" w14:paraId="0C8502E6" w14:textId="77777777">
      <w:r w:rsidRPr="00DC68D3">
        <w:t>Kunt u bevestigen dat vertegenwoordigers van XR rechtstreeks contact hadden met het Overlegorgaan Fysieke Leefomgeving (OFL), waarbij zij expliciet verzochten betrokken te worden bij de inhoudelijke voorbereiding?</w:t>
      </w:r>
    </w:p>
    <w:p w:rsidR="001711B0" w:rsidP="001711B0" w:rsidRDefault="001711B0" w14:paraId="65CCF789" w14:textId="77777777"/>
    <w:p w:rsidR="001711B0" w:rsidP="001711B0" w:rsidRDefault="001711B0" w14:paraId="034135A3" w14:textId="77777777">
      <w:r>
        <w:t>Antwoord</w:t>
      </w:r>
    </w:p>
    <w:p w:rsidRPr="00EA3D7C" w:rsidR="001711B0" w:rsidP="001711B0" w:rsidRDefault="001711B0" w14:paraId="77B37325" w14:textId="77777777">
      <w:bookmarkStart w:name="_Hlk203560279" w:id="3"/>
      <w:r>
        <w:t xml:space="preserve">Het Overlegorgaan Fysieke Leefomgeving (OFL) is verzocht om een secretariaat onder leiding van een onafhankelijke voorzitter op te richten om het burgerberaad te organiseren. </w:t>
      </w:r>
      <w:r w:rsidRPr="00EA3D7C">
        <w:t>Tijdens de voorbereiding van het burgerberaad heeft het onafhankelijk secretariaat van het burgerberaad met een brede groep van partijen en belanghebbenden gesproken</w:t>
      </w:r>
      <w:bookmarkEnd w:id="3"/>
      <w:r w:rsidRPr="00EA3D7C">
        <w:t xml:space="preserve">. Denk hierbij aan: sociaaleconomische (koepel)organisaties, maatschappelijke organisaties, belangengroepen en het bedrijfsleven. </w:t>
      </w:r>
      <w:bookmarkStart w:name="_Hlk203560304" w:id="4"/>
      <w:r>
        <w:t xml:space="preserve">Een deel hiervan heeft zich zelf gemeld (waaronder XR) en een deel is actief benaderd door het secretariaat (bijvoorbeeld VNO-NCW, FNV, CNV en de Kinderombudsman). </w:t>
      </w:r>
      <w:bookmarkEnd w:id="4"/>
      <w:r w:rsidRPr="00EA3D7C">
        <w:t xml:space="preserve">Zo heeft het secretariaat </w:t>
      </w:r>
      <w:r>
        <w:t xml:space="preserve">breed </w:t>
      </w:r>
      <w:r w:rsidRPr="00EA3D7C">
        <w:t xml:space="preserve">kennis en </w:t>
      </w:r>
      <w:r>
        <w:t>lessen</w:t>
      </w:r>
      <w:r w:rsidRPr="00EA3D7C">
        <w:t xml:space="preserve"> opgehaald vanuit verschillende maatschappelijke perspectieven. De uiteindelijke keuzes in de voorbereiding van het burgerberaad zijn gemaakt door het onafhankelijk secretariaat op basis van de 10 randvoorwaarden die zijn vastgesteld door het kabinet en de Tweede Kamer</w:t>
      </w:r>
      <w:r w:rsidRPr="00EA3D7C">
        <w:rPr>
          <w:rStyle w:val="Voetnootmarkering"/>
        </w:rPr>
        <w:footnoteReference w:id="1"/>
      </w:r>
      <w:r w:rsidRPr="715D8013">
        <w:t xml:space="preserve">. </w:t>
      </w:r>
    </w:p>
    <w:p w:rsidR="001711B0" w:rsidP="001711B0" w:rsidRDefault="001711B0" w14:paraId="3A5556D8" w14:textId="77777777">
      <w:bookmarkStart w:name="_Hlk203465440" w:id="5"/>
      <w:r>
        <w:t>Het secretariaat heeft tijdens de fase van inhoudelijke voorbereiding de werkwijze gehanteerd om iedereen die contact opnam van een reactie te voorzien. Zo ook XR.</w:t>
      </w:r>
      <w:bookmarkStart w:name="_Hlk203465738" w:id="6"/>
      <w:bookmarkEnd w:id="5"/>
      <w:r>
        <w:t xml:space="preserve"> </w:t>
      </w:r>
      <w:r w:rsidRPr="00DB25D8">
        <w:t>De input</w:t>
      </w:r>
      <w:r>
        <w:t xml:space="preserve"> van XR richting het secretariaat</w:t>
      </w:r>
      <w:r w:rsidRPr="00DB25D8">
        <w:t xml:space="preserve"> </w:t>
      </w:r>
      <w:bookmarkStart w:name="_Hlk203466025" w:id="7"/>
      <w:r w:rsidRPr="00DB25D8">
        <w:t xml:space="preserve">was op eigen initiatief </w:t>
      </w:r>
      <w:r>
        <w:t xml:space="preserve">van XR </w:t>
      </w:r>
      <w:r w:rsidRPr="00DB25D8">
        <w:t xml:space="preserve">en </w:t>
      </w:r>
      <w:bookmarkEnd w:id="7"/>
      <w:r w:rsidRPr="00DB25D8">
        <w:t>heeft niet geleid tot aanpassingen door het secretariaat.</w:t>
      </w:r>
      <w:bookmarkEnd w:id="6"/>
      <w:r w:rsidRPr="00DB25D8">
        <w:t xml:space="preserve"> </w:t>
      </w:r>
    </w:p>
    <w:p w:rsidR="001711B0" w:rsidP="001711B0" w:rsidRDefault="001711B0" w14:paraId="76F1655F" w14:textId="77777777"/>
    <w:p w:rsidR="001711B0" w:rsidP="001711B0" w:rsidRDefault="001711B0" w14:paraId="25CAE39A" w14:textId="77777777">
      <w:bookmarkStart w:name="_Hlk203560480" w:id="8"/>
      <w:r>
        <w:t xml:space="preserve">Het onafhankelijk secretariaat heeft later in het proces aan een </w:t>
      </w:r>
      <w:r w:rsidRPr="00EA3D7C">
        <w:t>breed scala van belanghebbenden</w:t>
      </w:r>
      <w:r>
        <w:t xml:space="preserve"> – waaronder bovengenoemde partijen en ook alle fracties van de Tweede Kamer - </w:t>
      </w:r>
      <w:r w:rsidRPr="00EA3D7C">
        <w:t>de mogelijkheid geboden om deskundigen aan te dragen. De deelnemers van het burgerberaad hebben vervolgens zelf bepaald welke deskundigen werden uitgenodigd.</w:t>
      </w:r>
      <w:r>
        <w:t xml:space="preserve"> </w:t>
      </w:r>
      <w:r w:rsidRPr="00EA3D7C">
        <w:t>De deelnemers hebben niet gekozen voor de aangedragen deskundige van XR.</w:t>
      </w:r>
      <w:r>
        <w:t xml:space="preserve"> </w:t>
      </w:r>
      <w:bookmarkEnd w:id="8"/>
      <w:r w:rsidRPr="00EA3D7C">
        <w:t>D</w:t>
      </w:r>
      <w:r>
        <w:t>e keuze van de deelnemers</w:t>
      </w:r>
      <w:r w:rsidRPr="00EA3D7C">
        <w:t xml:space="preserve"> heeft geleid tot een grote verscheidenheid </w:t>
      </w:r>
      <w:r w:rsidRPr="00DF01BA">
        <w:t>aan deskundigen en perspectieven die in het burgerberaad zijn ingebracht</w:t>
      </w:r>
      <w:r w:rsidRPr="00EA3D7C">
        <w:t>. In het kader van transparantie is de</w:t>
      </w:r>
      <w:r>
        <w:t xml:space="preserve"> werkwijze van het secretariaat rond kennisvoorziening en het keuzeproces van de deelnemers rond de deskundigen die ze hebben uitgenodigd </w:t>
      </w:r>
      <w:r w:rsidRPr="00EA3D7C">
        <w:t>terug te vinden op de publiekswebsite van het burgerberaad</w:t>
      </w:r>
      <w:r w:rsidRPr="00EA3D7C">
        <w:rPr>
          <w:rStyle w:val="Voetnootmarkering"/>
        </w:rPr>
        <w:footnoteReference w:id="2"/>
      </w:r>
      <w:r w:rsidRPr="00EA3D7C">
        <w:t xml:space="preserve">. </w:t>
      </w:r>
    </w:p>
    <w:p w:rsidR="001711B0" w:rsidP="001711B0" w:rsidRDefault="001711B0" w14:paraId="738A489C" w14:textId="77777777"/>
    <w:p w:rsidRPr="00EA3D7C" w:rsidR="001711B0" w:rsidP="001711B0" w:rsidRDefault="001711B0" w14:paraId="1B107552" w14:textId="77777777"/>
    <w:p w:rsidR="001711B0" w:rsidP="001711B0" w:rsidRDefault="001711B0" w14:paraId="61718CF3" w14:textId="77777777"/>
    <w:p w:rsidR="001711B0" w:rsidP="001711B0" w:rsidRDefault="001711B0" w14:paraId="5C392F07" w14:textId="77777777">
      <w:r>
        <w:t>3</w:t>
      </w:r>
    </w:p>
    <w:p w:rsidR="001711B0" w:rsidP="001711B0" w:rsidRDefault="001711B0" w14:paraId="18CDF6D6" w14:textId="77777777">
      <w:r w:rsidRPr="00DC68D3">
        <w:t xml:space="preserve">Acht u het wenselijk dat een activistische organisatie als XR, die zich richt op ontwrichting van de samenleving en bewust de wet overtreedt, directe invloed heeft </w:t>
      </w:r>
      <w:bookmarkStart w:name="_Hlk201845692" w:id="9"/>
      <w:r w:rsidRPr="00DC68D3">
        <w:t xml:space="preserve">gehad op de totstandkoming van een beleidsadviestraject </w:t>
      </w:r>
      <w:bookmarkEnd w:id="9"/>
      <w:r w:rsidRPr="00DC68D3">
        <w:t>dat als neutraal en representatief gepresenteerd wordt?</w:t>
      </w:r>
    </w:p>
    <w:p w:rsidR="001711B0" w:rsidP="001711B0" w:rsidRDefault="001711B0" w14:paraId="30833AAC" w14:textId="77777777"/>
    <w:p w:rsidR="001711B0" w:rsidP="001711B0" w:rsidRDefault="001711B0" w14:paraId="356EA48A" w14:textId="77777777">
      <w:pPr>
        <w:spacing w:line="240" w:lineRule="auto"/>
      </w:pPr>
      <w:r>
        <w:t>4</w:t>
      </w:r>
    </w:p>
    <w:p w:rsidR="001711B0" w:rsidP="001711B0" w:rsidRDefault="001711B0" w14:paraId="70AB039E" w14:textId="77777777">
      <w:r w:rsidRPr="00DC68D3">
        <w:t>Hoe rijmt u de betrokkenheid van XR met de uitgangspunten van onafhankelijkheid, neutraliteit en brede maatschappelijke vertegenwoordiging die u het burgerberaad heeft meegegeven?</w:t>
      </w:r>
    </w:p>
    <w:p w:rsidR="001711B0" w:rsidP="001711B0" w:rsidRDefault="001711B0" w14:paraId="6BB6BB28" w14:textId="77777777"/>
    <w:p w:rsidR="001711B0" w:rsidP="001711B0" w:rsidRDefault="001711B0" w14:paraId="5C36E9FC" w14:textId="77777777">
      <w:r>
        <w:t>Antwoord op vraag 3 en vraag 4</w:t>
      </w:r>
    </w:p>
    <w:p w:rsidRPr="00EA3D7C" w:rsidR="001711B0" w:rsidP="001711B0" w:rsidRDefault="001711B0" w14:paraId="41BB5D83" w14:textId="77777777">
      <w:r w:rsidRPr="00EA3D7C">
        <w:t xml:space="preserve">Zoals aangegeven is </w:t>
      </w:r>
      <w:r>
        <w:t>tijdens de inhoudelijke</w:t>
      </w:r>
      <w:r w:rsidRPr="00EA3D7C">
        <w:t xml:space="preserve"> voorbereiding van het burgerberaad met een brede groep van partijen en belanghebbenden gesproken. </w:t>
      </w:r>
      <w:r>
        <w:t>XR heeft zich zelf gemeld bij het</w:t>
      </w:r>
      <w:r w:rsidRPr="007F0D3C">
        <w:t xml:space="preserve"> </w:t>
      </w:r>
      <w:r>
        <w:t xml:space="preserve">onafhankelijk secretariaat en het secretariaat heeft in haar reactie op XR de werkwijze gehanteerd zoals beschreven in vraag 2. </w:t>
      </w:r>
      <w:r w:rsidRPr="00EA3D7C">
        <w:t>Het secretariaat maakt de keuzes rond de inrichting van het burgerberaad. Dit doet het secretariaat onafhankelijk, neutraal en op basis van de 10 randvoorwaarden die zijn vastgesteld door het kabinet en de Tweede Kamer</w:t>
      </w:r>
      <w:r w:rsidRPr="00EA3D7C">
        <w:rPr>
          <w:rStyle w:val="Voetnootmarkering"/>
        </w:rPr>
        <w:footnoteReference w:id="3"/>
      </w:r>
      <w:r w:rsidRPr="00EA3D7C">
        <w:t xml:space="preserve">. </w:t>
      </w:r>
      <w:r>
        <w:t>Zoals in de beantwoording van vraag 2 is toegelicht, was er hierin geen directe invloed van XR.</w:t>
      </w:r>
    </w:p>
    <w:p w:rsidR="001711B0" w:rsidP="001711B0" w:rsidRDefault="001711B0" w14:paraId="4BFF32D2" w14:textId="77777777"/>
    <w:p w:rsidR="001711B0" w:rsidP="001711B0" w:rsidRDefault="001711B0" w14:paraId="184D8007" w14:textId="77777777">
      <w:r>
        <w:t>5</w:t>
      </w:r>
    </w:p>
    <w:p w:rsidR="001711B0" w:rsidP="001711B0" w:rsidRDefault="001711B0" w14:paraId="703548EF" w14:textId="77777777">
      <w:r w:rsidRPr="00DC68D3">
        <w:t xml:space="preserve">Klopt het dat de gelote deelnemers van het burgerberaad vooraf niet expliciet zijn geïnformeerd over de betrokkenheid van XR bij de voorbereiding? </w:t>
      </w:r>
    </w:p>
    <w:p w:rsidR="001711B0" w:rsidP="001711B0" w:rsidRDefault="001711B0" w14:paraId="473BE219" w14:textId="77777777"/>
    <w:p w:rsidR="001711B0" w:rsidP="001711B0" w:rsidRDefault="001711B0" w14:paraId="5F5DBADD" w14:textId="77777777">
      <w:r>
        <w:t>Antwoord</w:t>
      </w:r>
    </w:p>
    <w:p w:rsidR="001711B0" w:rsidP="001711B0" w:rsidRDefault="001711B0" w14:paraId="29D68BB3" w14:textId="77777777">
      <w:r>
        <w:t xml:space="preserve">De deelnemers zijn in algemene zin geïnformeerd over het feit dat het onafhankelijk secretariaat tijdens de voorbereiding gesproken heeft met verscheidende partijen en belanghebbenden. De deelnemers zijn echter niet expliciet geïnformeerd over welke partijen dit zijn. </w:t>
      </w:r>
    </w:p>
    <w:p w:rsidR="001711B0" w:rsidP="001711B0" w:rsidRDefault="001711B0" w14:paraId="26BA1C95" w14:textId="77777777"/>
    <w:p w:rsidR="001711B0" w:rsidP="001711B0" w:rsidRDefault="001711B0" w14:paraId="4CE74FB4" w14:textId="77777777">
      <w:r w:rsidRPr="00DC68D3">
        <w:t xml:space="preserve">6 </w:t>
      </w:r>
    </w:p>
    <w:p w:rsidR="001711B0" w:rsidP="001711B0" w:rsidRDefault="001711B0" w14:paraId="60E9827B" w14:textId="77777777">
      <w:r w:rsidRPr="00DC68D3">
        <w:t xml:space="preserve">Welke waarborgen zijn er getroffen om te voorkomen dat het beraad wordt beïnvloed door ideologisch gedreven actiegroepen met een vooraf bepaalde agenda? </w:t>
      </w:r>
    </w:p>
    <w:p w:rsidR="001711B0" w:rsidP="001711B0" w:rsidRDefault="001711B0" w14:paraId="793F9D92" w14:textId="77777777"/>
    <w:p w:rsidR="001711B0" w:rsidP="001711B0" w:rsidRDefault="001711B0" w14:paraId="188CD1AB" w14:textId="77777777">
      <w:r>
        <w:t>Antwoord</w:t>
      </w:r>
    </w:p>
    <w:p w:rsidR="001711B0" w:rsidP="001711B0" w:rsidRDefault="001711B0" w14:paraId="6D5448B0" w14:textId="77777777">
      <w:r w:rsidRPr="00EA3D7C">
        <w:t xml:space="preserve">Voor een goed en legitiem burgerberaad is van belang dat de deelnemers een goede afspiegeling vormen van de samenleving waarbij ieder zijn eigen perspectief meeneemt naar de bijeenkomsten. De deelnemers moeten een advies kunnen geven zonder druk of beïnvloeding vanuit de maatschappij, actiegroepen of de politiek. Het is de verantwoordelijkheid van de onafhankelijk voorzitter om dit te waarborgen. Het onafhankelijk secretariaat zorgt voor ondersteuning van het burgerberaad met feitelijke en volledige informatie (randvoorwaarde 9). Het secretariaat zorgt dat kennis vanuit verschillende perspectieven voor het burgerberaad beschikbaar is. Een wetenschappelijke werkgroep geeft advies aan </w:t>
      </w:r>
      <w:r w:rsidRPr="00EA3D7C">
        <w:lastRenderedPageBreak/>
        <w:t>het secretariaat over kennis die het burgerberaad kan gebruiken. Tijdens het hele proces maken de deelnemers van het burgerberaad zelf keuzes over welke kennis en informatie ze willen ontvangen, en welke deskundigen ze uitnodigen. Dit hele proces is transparant te volgen voor heel Nederland via de publiekswebsite van het burgerberaad</w:t>
      </w:r>
      <w:r w:rsidRPr="00EA3D7C">
        <w:rPr>
          <w:rStyle w:val="Voetnootmarkering"/>
        </w:rPr>
        <w:footnoteReference w:id="4"/>
      </w:r>
      <w:r w:rsidRPr="715D8013">
        <w:t xml:space="preserve">. </w:t>
      </w:r>
    </w:p>
    <w:p w:rsidRPr="00EA3D7C" w:rsidR="001711B0" w:rsidP="001711B0" w:rsidRDefault="001711B0" w14:paraId="55757149" w14:textId="77777777"/>
    <w:p w:rsidR="001711B0" w:rsidP="001711B0" w:rsidRDefault="001711B0" w14:paraId="1587E659" w14:textId="77777777">
      <w:r w:rsidRPr="00DC68D3">
        <w:t xml:space="preserve">7 </w:t>
      </w:r>
    </w:p>
    <w:p w:rsidR="001711B0" w:rsidP="001711B0" w:rsidRDefault="001711B0" w14:paraId="199C9C3B" w14:textId="77777777">
      <w:r w:rsidRPr="00DC68D3">
        <w:t xml:space="preserve">Kunt u uitsluiten dat (individuen gelieerd aan) XR zitting nemen in het kennispanel, het ondersteuningsteam of andere begeleidende organen rond het burgerberaad? </w:t>
      </w:r>
    </w:p>
    <w:p w:rsidR="001711B0" w:rsidP="001711B0" w:rsidRDefault="001711B0" w14:paraId="28224A3E" w14:textId="77777777"/>
    <w:p w:rsidR="001711B0" w:rsidP="001711B0" w:rsidRDefault="001711B0" w14:paraId="4686F8F3" w14:textId="77777777">
      <w:r>
        <w:t>Antwoord</w:t>
      </w:r>
    </w:p>
    <w:p w:rsidR="001711B0" w:rsidP="001711B0" w:rsidRDefault="001711B0" w14:paraId="4309669B" w14:textId="77777777">
      <w:r>
        <w:t>Leden van de wetenschappelijke werkgroep, het ondersteuningsteam of andere begeleidende organen zijn door het onafhankelijk secretariaat geselecteerd op basis van hun kennis en kunde.</w:t>
      </w:r>
      <w:r w:rsidRPr="00C62BD1">
        <w:t xml:space="preserve"> </w:t>
      </w:r>
      <w:r>
        <w:t xml:space="preserve">Voor XR als organisatie is er geen rol in deze gremia. Betrokkenheid op persoonlijke titel is echter nooit uit te sluiten. Zoals eerder beschreven zijn er geen inhoudelijke deskundigen vanuit XR gehoord door de deelnemers van het burgerberaad. </w:t>
      </w:r>
    </w:p>
    <w:p w:rsidR="001711B0" w:rsidP="001711B0" w:rsidRDefault="001711B0" w14:paraId="5AB22A77" w14:textId="77777777"/>
    <w:p w:rsidR="001711B0" w:rsidP="001711B0" w:rsidRDefault="001711B0" w14:paraId="0013EF20" w14:textId="77777777">
      <w:bookmarkStart w:name="_Hlk203470769" w:id="10"/>
      <w:r w:rsidRPr="00DC68D3">
        <w:t xml:space="preserve">8 </w:t>
      </w:r>
    </w:p>
    <w:p w:rsidR="001711B0" w:rsidP="001711B0" w:rsidRDefault="001711B0" w14:paraId="17C95493" w14:textId="77777777">
      <w:bookmarkStart w:name="_Hlk201930932" w:id="11"/>
      <w:r w:rsidRPr="00DC68D3">
        <w:t xml:space="preserve">Erkent u dat XR zich herhaaldelijk schuldig maakt aan strafbare feiten, zoals het blokkeren van snelwegen, het verstoren van de democratische rechtsorde en het bewust ontregelen van maatschappelijke processen? </w:t>
      </w:r>
    </w:p>
    <w:bookmarkEnd w:id="11"/>
    <w:p w:rsidR="001711B0" w:rsidP="001711B0" w:rsidRDefault="001711B0" w14:paraId="21BE5CDA" w14:textId="77777777"/>
    <w:p w:rsidR="001711B0" w:rsidP="001711B0" w:rsidRDefault="001711B0" w14:paraId="1EFCE956" w14:textId="77777777">
      <w:r>
        <w:t>Antwoord</w:t>
      </w:r>
    </w:p>
    <w:p w:rsidR="001711B0" w:rsidP="001711B0" w:rsidRDefault="001711B0" w14:paraId="67905D35" w14:textId="77777777">
      <w:r>
        <w:t>Demonstreren is een belangrijk grondrecht, maar moet altijd gebeuren binnen de grenzen van de wet. Het demonstratierecht is niet onbegrensd en bepaalde vormen van protesten kunnen ontwrichtend zijn. Het blokkeren van snelwegen is daarvan een voorbeeld en keur ik daarom ook af. Het is aan het Openbaar Ministerie om te bepalen of sprake is van een strafbare gedraging en of vervolging opportuun is. Het is vervolgens aan de rechter om te bepalen of er daadwerkelijk in strijd is gehandeld met de wet.</w:t>
      </w:r>
    </w:p>
    <w:bookmarkEnd w:id="10"/>
    <w:p w:rsidR="001711B0" w:rsidP="001711B0" w:rsidRDefault="001711B0" w14:paraId="2854B9B5" w14:textId="77777777"/>
    <w:p w:rsidR="001711B0" w:rsidP="001711B0" w:rsidRDefault="001711B0" w14:paraId="55652D78" w14:textId="77777777">
      <w:r w:rsidRPr="00DC68D3">
        <w:t xml:space="preserve">9 </w:t>
      </w:r>
    </w:p>
    <w:p w:rsidR="001711B0" w:rsidP="001711B0" w:rsidRDefault="001711B0" w14:paraId="258E30D5" w14:textId="77777777">
      <w:r w:rsidRPr="00DC68D3">
        <w:t xml:space="preserve">Deelt u de mening dat de betrokkenheid van XR bij het Nationaal Burgerberaad Klimaat de legitimiteit, geloofwaardigheid en representativiteit van het gehele traject fundamenteel ondermijnt? </w:t>
      </w:r>
    </w:p>
    <w:p w:rsidR="001711B0" w:rsidP="001711B0" w:rsidRDefault="001711B0" w14:paraId="5AF425DB" w14:textId="77777777"/>
    <w:p w:rsidR="001711B0" w:rsidP="001711B0" w:rsidRDefault="001711B0" w14:paraId="635D3187" w14:textId="77777777">
      <w:r>
        <w:t>Antwoord</w:t>
      </w:r>
    </w:p>
    <w:p w:rsidR="001711B0" w:rsidP="001711B0" w:rsidRDefault="001711B0" w14:paraId="0941E243" w14:textId="77777777">
      <w:r>
        <w:t xml:space="preserve">Deze mening deelt het kabinet niet. </w:t>
      </w:r>
      <w:r w:rsidRPr="0059281C">
        <w:t>Er was</w:t>
      </w:r>
      <w:r>
        <w:t xml:space="preserve"> namelijk</w:t>
      </w:r>
      <w:r w:rsidRPr="0059281C">
        <w:t xml:space="preserve"> geen sprake van betrokkenheid</w:t>
      </w:r>
      <w:r>
        <w:t xml:space="preserve"> van XR bij het burgerberaad</w:t>
      </w:r>
      <w:r w:rsidRPr="0059281C">
        <w:t>, anders dan elke organisatie die input kon leveren</w:t>
      </w:r>
      <w:r>
        <w:t xml:space="preserve"> aan het secretariaat</w:t>
      </w:r>
      <w:r w:rsidRPr="0059281C">
        <w:t>.</w:t>
      </w:r>
      <w:r>
        <w:t xml:space="preserve"> In het antwoord op vraag 6 wordt beschreven </w:t>
      </w:r>
      <w:r w:rsidRPr="00DC7A6A">
        <w:t xml:space="preserve">hoe door middel van de 10 randvoorwaarden de legitimiteit van het burgerberaad </w:t>
      </w:r>
      <w:r>
        <w:t xml:space="preserve">wordt </w:t>
      </w:r>
      <w:r w:rsidRPr="00DC7A6A">
        <w:t>gewaarborgd.</w:t>
      </w:r>
      <w:r>
        <w:t xml:space="preserve"> </w:t>
      </w:r>
    </w:p>
    <w:p w:rsidR="001711B0" w:rsidP="001711B0" w:rsidRDefault="001711B0" w14:paraId="3F91CC21" w14:textId="77777777"/>
    <w:p w:rsidR="001711B0" w:rsidP="001711B0" w:rsidRDefault="001711B0" w14:paraId="5750D2C5" w14:textId="77777777">
      <w:r w:rsidRPr="00DC68D3">
        <w:t>10</w:t>
      </w:r>
    </w:p>
    <w:p w:rsidR="001711B0" w:rsidP="001711B0" w:rsidRDefault="001711B0" w14:paraId="52B2C607" w14:textId="77777777">
      <w:r w:rsidRPr="00DC68D3">
        <w:t xml:space="preserve">Bent u bereid om alle stukken, correspondentie en het eindrapport zo spoedig mogelijk (uiterlijk september 2025) naar de Kamer te sturen, zodat er in een </w:t>
      </w:r>
      <w:r w:rsidRPr="00DC68D3">
        <w:lastRenderedPageBreak/>
        <w:t>politiek debat een oordeel gegeven kan worden over uitkomsten en de totstandkoming daarvan? Zo nee, waarom niet?</w:t>
      </w:r>
    </w:p>
    <w:p w:rsidR="001711B0" w:rsidP="001711B0" w:rsidRDefault="001711B0" w14:paraId="2F63DB0D" w14:textId="77777777"/>
    <w:p w:rsidR="001711B0" w:rsidP="001711B0" w:rsidRDefault="001711B0" w14:paraId="24D759C4" w14:textId="77777777">
      <w:r>
        <w:t>Antwoord</w:t>
      </w:r>
    </w:p>
    <w:p w:rsidR="001711B0" w:rsidP="001711B0" w:rsidRDefault="001711B0" w14:paraId="749B7816" w14:textId="77777777">
      <w:r>
        <w:t>Tijdens de zesde bijeenkomst op 21 en 22 juni jl. hebben de deelnemers van het burgerberaad gezamenlijk besloten de overhandiging van hun advies over de verkiezingen heen te tillen. Ze presenteren hun adviesrapport – en bijbehorende stukken - nu eind november aan de nieuwe Tweede Kamer en het demissionaire kabinet.</w:t>
      </w:r>
    </w:p>
    <w:p w:rsidRPr="001711B0" w:rsidR="00664678" w:rsidP="001711B0" w:rsidRDefault="00664678" w14:paraId="05E814E1" w14:textId="67D942DF"/>
    <w:sectPr w:rsidRPr="001711B0"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7DD4" w14:textId="77777777" w:rsidR="00E36DB5" w:rsidRDefault="00E36DB5">
      <w:r>
        <w:separator/>
      </w:r>
    </w:p>
    <w:p w14:paraId="7F880108" w14:textId="77777777" w:rsidR="00E36DB5" w:rsidRDefault="00E36DB5"/>
  </w:endnote>
  <w:endnote w:type="continuationSeparator" w:id="0">
    <w:p w14:paraId="55CCC2D9" w14:textId="77777777" w:rsidR="00E36DB5" w:rsidRDefault="00E36DB5">
      <w:r>
        <w:continuationSeparator/>
      </w:r>
    </w:p>
    <w:p w14:paraId="2B5BD84C" w14:textId="77777777" w:rsidR="00E36DB5" w:rsidRDefault="00E36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E5B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351F2" w14:paraId="29F77547" w14:textId="77777777" w:rsidTr="00CA6A25">
      <w:trPr>
        <w:trHeight w:hRule="exact" w:val="240"/>
      </w:trPr>
      <w:tc>
        <w:tcPr>
          <w:tcW w:w="7601" w:type="dxa"/>
          <w:shd w:val="clear" w:color="auto" w:fill="auto"/>
        </w:tcPr>
        <w:p w14:paraId="0C89E6B6" w14:textId="77777777" w:rsidR="00527BD4" w:rsidRDefault="00527BD4" w:rsidP="003F1F6B">
          <w:pPr>
            <w:pStyle w:val="Huisstijl-Rubricering"/>
          </w:pPr>
        </w:p>
      </w:tc>
      <w:tc>
        <w:tcPr>
          <w:tcW w:w="2156" w:type="dxa"/>
        </w:tcPr>
        <w:p w14:paraId="21649010" w14:textId="34B8B25D" w:rsidR="00527BD4" w:rsidRPr="00645414" w:rsidRDefault="00C33E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2935A8">
              <w:t>5</w:t>
            </w:r>
          </w:fldSimple>
        </w:p>
      </w:tc>
    </w:tr>
  </w:tbl>
  <w:p w14:paraId="155AF8D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351F2" w14:paraId="3F33E9C2" w14:textId="77777777" w:rsidTr="00CA6A25">
      <w:trPr>
        <w:trHeight w:hRule="exact" w:val="240"/>
      </w:trPr>
      <w:tc>
        <w:tcPr>
          <w:tcW w:w="7601" w:type="dxa"/>
          <w:shd w:val="clear" w:color="auto" w:fill="auto"/>
        </w:tcPr>
        <w:p w14:paraId="61EDF318" w14:textId="77777777" w:rsidR="00527BD4" w:rsidRDefault="00527BD4" w:rsidP="008C356D">
          <w:pPr>
            <w:pStyle w:val="Huisstijl-Rubricering"/>
          </w:pPr>
        </w:p>
      </w:tc>
      <w:tc>
        <w:tcPr>
          <w:tcW w:w="2170" w:type="dxa"/>
        </w:tcPr>
        <w:p w14:paraId="0093BFDB" w14:textId="67C120BC" w:rsidR="00527BD4" w:rsidRPr="00ED539E" w:rsidRDefault="00C33E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935A8">
              <w:t>5</w:t>
            </w:r>
          </w:fldSimple>
        </w:p>
      </w:tc>
    </w:tr>
  </w:tbl>
  <w:p w14:paraId="459B8FF8" w14:textId="77777777" w:rsidR="00527BD4" w:rsidRPr="00BC3B53" w:rsidRDefault="00527BD4" w:rsidP="008C356D">
    <w:pPr>
      <w:pStyle w:val="Voettekst"/>
      <w:spacing w:line="240" w:lineRule="auto"/>
      <w:rPr>
        <w:sz w:val="2"/>
        <w:szCs w:val="2"/>
      </w:rPr>
    </w:pPr>
  </w:p>
  <w:p w14:paraId="7BEEEFE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7273" w14:textId="77777777" w:rsidR="00E36DB5" w:rsidRDefault="00E36DB5">
      <w:r>
        <w:separator/>
      </w:r>
    </w:p>
    <w:p w14:paraId="3E04ADEC" w14:textId="77777777" w:rsidR="00E36DB5" w:rsidRDefault="00E36DB5"/>
  </w:footnote>
  <w:footnote w:type="continuationSeparator" w:id="0">
    <w:p w14:paraId="5C74E63A" w14:textId="77777777" w:rsidR="00E36DB5" w:rsidRDefault="00E36DB5">
      <w:r>
        <w:continuationSeparator/>
      </w:r>
    </w:p>
    <w:p w14:paraId="0BB130E4" w14:textId="77777777" w:rsidR="00E36DB5" w:rsidRDefault="00E36DB5"/>
  </w:footnote>
  <w:footnote w:id="1">
    <w:p w14:paraId="0B5AD390" w14:textId="77777777" w:rsidR="001711B0" w:rsidRPr="001711B0" w:rsidRDefault="001711B0" w:rsidP="001711B0">
      <w:pPr>
        <w:pStyle w:val="Voetnoottekst"/>
        <w:rPr>
          <w:szCs w:val="13"/>
        </w:rPr>
      </w:pPr>
      <w:r w:rsidRPr="001711B0">
        <w:rPr>
          <w:rStyle w:val="Voetnootmarkering"/>
          <w:szCs w:val="13"/>
        </w:rPr>
        <w:footnoteRef/>
      </w:r>
      <w:r w:rsidRPr="001711B0">
        <w:rPr>
          <w:szCs w:val="13"/>
        </w:rPr>
        <w:t xml:space="preserve"> Zie: </w:t>
      </w:r>
      <w:hyperlink r:id="rId1" w:history="1">
        <w:r w:rsidRPr="001711B0">
          <w:rPr>
            <w:rStyle w:val="Hyperlink"/>
            <w:szCs w:val="13"/>
          </w:rPr>
          <w:t>Nationaal burgerforum over klimaat- en energiebeleid | Rapport | Rijksoverheid.nl</w:t>
        </w:r>
      </w:hyperlink>
      <w:r w:rsidRPr="001711B0">
        <w:rPr>
          <w:szCs w:val="13"/>
        </w:rPr>
        <w:t xml:space="preserve"> </w:t>
      </w:r>
    </w:p>
    <w:p w14:paraId="3673009F" w14:textId="77777777" w:rsidR="001711B0" w:rsidRPr="001711B0" w:rsidRDefault="001711B0" w:rsidP="001711B0">
      <w:pPr>
        <w:pStyle w:val="Voetnoottekst"/>
        <w:rPr>
          <w:szCs w:val="13"/>
        </w:rPr>
      </w:pPr>
      <w:r w:rsidRPr="001711B0">
        <w:rPr>
          <w:szCs w:val="13"/>
        </w:rPr>
        <w:t xml:space="preserve">en </w:t>
      </w:r>
      <w:hyperlink r:id="rId2">
        <w:r w:rsidRPr="001711B0">
          <w:rPr>
            <w:rStyle w:val="Hyperlink"/>
            <w:szCs w:val="13"/>
          </w:rPr>
          <w:t>Burgerforum klimaat en energie - Voorstel invulling randvoorwaarden | Kamerstuk | Rijksoverheid.nl</w:t>
        </w:r>
      </w:hyperlink>
      <w:r w:rsidRPr="001711B0">
        <w:rPr>
          <w:szCs w:val="13"/>
        </w:rPr>
        <w:t xml:space="preserve"> </w:t>
      </w:r>
    </w:p>
  </w:footnote>
  <w:footnote w:id="2">
    <w:p w14:paraId="74EBAE46" w14:textId="77777777" w:rsidR="001711B0" w:rsidRPr="001711B0" w:rsidRDefault="001711B0" w:rsidP="001711B0">
      <w:pPr>
        <w:pStyle w:val="Voetnoottekst"/>
        <w:rPr>
          <w:szCs w:val="13"/>
        </w:rPr>
      </w:pPr>
      <w:r w:rsidRPr="001711B0">
        <w:rPr>
          <w:rStyle w:val="Voetnootmarkering"/>
          <w:szCs w:val="13"/>
        </w:rPr>
        <w:footnoteRef/>
      </w:r>
      <w:r w:rsidRPr="001711B0">
        <w:rPr>
          <w:szCs w:val="13"/>
        </w:rPr>
        <w:t xml:space="preserve"> </w:t>
      </w:r>
      <w:hyperlink r:id="rId3" w:history="1">
        <w:r w:rsidRPr="001711B0">
          <w:rPr>
            <w:rStyle w:val="Hyperlink"/>
            <w:szCs w:val="13"/>
          </w:rPr>
          <w:t>Nationaal Burgerberaad Klimaat | Burgerberaad klimaat</w:t>
        </w:r>
      </w:hyperlink>
    </w:p>
  </w:footnote>
  <w:footnote w:id="3">
    <w:p w14:paraId="10899D75" w14:textId="77777777" w:rsidR="001711B0" w:rsidRPr="001711B0" w:rsidRDefault="001711B0" w:rsidP="001711B0">
      <w:pPr>
        <w:pStyle w:val="Voetnoottekst"/>
        <w:rPr>
          <w:szCs w:val="13"/>
        </w:rPr>
      </w:pPr>
      <w:r w:rsidRPr="001711B0">
        <w:rPr>
          <w:rStyle w:val="Voetnootmarkering"/>
          <w:szCs w:val="13"/>
        </w:rPr>
        <w:footnoteRef/>
      </w:r>
      <w:r w:rsidRPr="001711B0">
        <w:rPr>
          <w:szCs w:val="13"/>
        </w:rPr>
        <w:t xml:space="preserve"> Zie: </w:t>
      </w:r>
      <w:hyperlink r:id="rId4" w:history="1">
        <w:r w:rsidRPr="001711B0">
          <w:rPr>
            <w:rStyle w:val="Hyperlink"/>
            <w:szCs w:val="13"/>
          </w:rPr>
          <w:t>Nationaal burgerforum over klimaat- en energiebeleid | Rapport | Rijksoverheid.nl</w:t>
        </w:r>
      </w:hyperlink>
      <w:r w:rsidRPr="001711B0">
        <w:rPr>
          <w:szCs w:val="13"/>
        </w:rPr>
        <w:t xml:space="preserve"> </w:t>
      </w:r>
    </w:p>
    <w:p w14:paraId="0A6A45E2" w14:textId="77777777" w:rsidR="001711B0" w:rsidRPr="001711B0" w:rsidRDefault="001711B0" w:rsidP="001711B0">
      <w:pPr>
        <w:pStyle w:val="Voetnoottekst"/>
        <w:rPr>
          <w:szCs w:val="13"/>
        </w:rPr>
      </w:pPr>
      <w:r w:rsidRPr="001711B0">
        <w:rPr>
          <w:szCs w:val="13"/>
        </w:rPr>
        <w:t xml:space="preserve">en </w:t>
      </w:r>
      <w:hyperlink r:id="rId5">
        <w:r w:rsidRPr="001711B0">
          <w:rPr>
            <w:rStyle w:val="Hyperlink"/>
            <w:szCs w:val="13"/>
          </w:rPr>
          <w:t>Burgerforum klimaat en energie - Voorstel invulling randvoorwaarden | Kamerstuk | Rijksoverheid.nl</w:t>
        </w:r>
      </w:hyperlink>
    </w:p>
  </w:footnote>
  <w:footnote w:id="4">
    <w:p w14:paraId="2A07A14E" w14:textId="77777777" w:rsidR="001711B0" w:rsidRPr="001711B0" w:rsidRDefault="001711B0" w:rsidP="001711B0">
      <w:pPr>
        <w:pStyle w:val="Voetnoottekst"/>
        <w:rPr>
          <w:szCs w:val="13"/>
        </w:rPr>
      </w:pPr>
      <w:r w:rsidRPr="001711B0">
        <w:rPr>
          <w:rStyle w:val="Voetnootmarkering"/>
          <w:szCs w:val="13"/>
        </w:rPr>
        <w:footnoteRef/>
      </w:r>
      <w:r w:rsidRPr="001711B0">
        <w:rPr>
          <w:szCs w:val="13"/>
        </w:rPr>
        <w:t xml:space="preserve"> </w:t>
      </w:r>
      <w:hyperlink r:id="rId6" w:history="1">
        <w:r w:rsidRPr="001711B0">
          <w:rPr>
            <w:rStyle w:val="Hyperlink"/>
            <w:szCs w:val="13"/>
          </w:rPr>
          <w:t>Nationaal Burgerberaad Klimaat | Burgerberaad klimaat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351F2" w14:paraId="4B199D82" w14:textId="77777777" w:rsidTr="00A50CF6">
      <w:tc>
        <w:tcPr>
          <w:tcW w:w="2156" w:type="dxa"/>
          <w:shd w:val="clear" w:color="auto" w:fill="auto"/>
        </w:tcPr>
        <w:p w14:paraId="738EDF4E" w14:textId="77777777" w:rsidR="00527BD4" w:rsidRPr="005819CE" w:rsidRDefault="00C33E09" w:rsidP="00A50CF6">
          <w:pPr>
            <w:pStyle w:val="Huisstijl-Adres"/>
            <w:rPr>
              <w:b/>
            </w:rPr>
          </w:pPr>
          <w:r>
            <w:rPr>
              <w:b/>
            </w:rPr>
            <w:t>Klimaat en groene Groei</w:t>
          </w:r>
          <w:r w:rsidRPr="005819CE">
            <w:rPr>
              <w:b/>
            </w:rPr>
            <w:br/>
          </w:r>
        </w:p>
      </w:tc>
    </w:tr>
    <w:tr w:rsidR="004351F2" w14:paraId="47AAAA3E" w14:textId="77777777" w:rsidTr="00A50CF6">
      <w:trPr>
        <w:trHeight w:hRule="exact" w:val="200"/>
      </w:trPr>
      <w:tc>
        <w:tcPr>
          <w:tcW w:w="2156" w:type="dxa"/>
          <w:shd w:val="clear" w:color="auto" w:fill="auto"/>
        </w:tcPr>
        <w:p w14:paraId="30BC6CE7" w14:textId="77777777" w:rsidR="00527BD4" w:rsidRPr="005819CE" w:rsidRDefault="00527BD4" w:rsidP="00A50CF6"/>
      </w:tc>
    </w:tr>
    <w:tr w:rsidR="004351F2" w14:paraId="107F05F6" w14:textId="77777777" w:rsidTr="00502512">
      <w:trPr>
        <w:trHeight w:hRule="exact" w:val="774"/>
      </w:trPr>
      <w:tc>
        <w:tcPr>
          <w:tcW w:w="2156" w:type="dxa"/>
          <w:shd w:val="clear" w:color="auto" w:fill="auto"/>
        </w:tcPr>
        <w:p w14:paraId="7951DB92" w14:textId="77777777" w:rsidR="00527BD4" w:rsidRDefault="00C33E09" w:rsidP="003A5290">
          <w:pPr>
            <w:pStyle w:val="Huisstijl-Kopje"/>
          </w:pPr>
          <w:r>
            <w:t>Ons kenmerk</w:t>
          </w:r>
        </w:p>
        <w:p w14:paraId="54616214" w14:textId="7C483485" w:rsidR="00502512" w:rsidRPr="00502512" w:rsidRDefault="00C33E09" w:rsidP="003A5290">
          <w:pPr>
            <w:pStyle w:val="Huisstijl-Kopje"/>
            <w:rPr>
              <w:b w:val="0"/>
            </w:rPr>
          </w:pPr>
          <w:r>
            <w:rPr>
              <w:b w:val="0"/>
            </w:rPr>
            <w:t>KGG</w:t>
          </w:r>
          <w:r w:rsidRPr="00502512">
            <w:rPr>
              <w:b w:val="0"/>
            </w:rPr>
            <w:t xml:space="preserve"> / </w:t>
          </w:r>
          <w:r w:rsidR="00E8424F" w:rsidRPr="00E8424F">
            <w:rPr>
              <w:b w:val="0"/>
            </w:rPr>
            <w:t>99777632</w:t>
          </w:r>
        </w:p>
        <w:p w14:paraId="36FC84CA" w14:textId="77777777" w:rsidR="00527BD4" w:rsidRPr="005819CE" w:rsidRDefault="00527BD4" w:rsidP="00361A56">
          <w:pPr>
            <w:pStyle w:val="Huisstijl-Kopje"/>
          </w:pPr>
        </w:p>
      </w:tc>
    </w:tr>
  </w:tbl>
  <w:p w14:paraId="70285A55" w14:textId="77777777" w:rsidR="00527BD4" w:rsidRDefault="00527BD4" w:rsidP="004F44C2">
    <w:pPr>
      <w:pStyle w:val="Koptekst"/>
      <w:rPr>
        <w:rFonts w:cs="Verdana-Bold"/>
        <w:b/>
        <w:bCs/>
        <w:smallCaps/>
        <w:szCs w:val="18"/>
      </w:rPr>
    </w:pPr>
  </w:p>
  <w:p w14:paraId="0753D96F" w14:textId="77777777" w:rsidR="00E8424F" w:rsidRDefault="00E8424F" w:rsidP="004F44C2">
    <w:pPr>
      <w:pStyle w:val="Koptekst"/>
      <w:rPr>
        <w:rFonts w:cs="Verdana-Bold"/>
        <w:b/>
        <w:bCs/>
        <w:smallCaps/>
        <w:szCs w:val="18"/>
      </w:rPr>
    </w:pPr>
  </w:p>
  <w:p w14:paraId="42F7A8A3" w14:textId="77777777" w:rsidR="00527BD4" w:rsidRPr="00740712" w:rsidRDefault="00527BD4" w:rsidP="004F44C2"/>
  <w:p w14:paraId="320D5AD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351F2" w14:paraId="62F2892F" w14:textId="77777777" w:rsidTr="00751A6A">
      <w:trPr>
        <w:trHeight w:val="2636"/>
      </w:trPr>
      <w:tc>
        <w:tcPr>
          <w:tcW w:w="737" w:type="dxa"/>
          <w:shd w:val="clear" w:color="auto" w:fill="auto"/>
        </w:tcPr>
        <w:p w14:paraId="41F43A7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174A527" w14:textId="02A4D3DA" w:rsidR="00527BD4" w:rsidRDefault="00E9197B" w:rsidP="00651CEE">
          <w:pPr>
            <w:framePr w:w="6340" w:h="2750" w:hRule="exact" w:hSpace="180" w:wrap="around" w:vAnchor="page" w:hAnchor="text" w:x="3873" w:y="-140"/>
            <w:spacing w:line="240" w:lineRule="auto"/>
          </w:pPr>
          <w:r>
            <w:t xml:space="preserve">  </w:t>
          </w:r>
          <w:r w:rsidR="00C33E09">
            <w:rPr>
              <w:noProof/>
            </w:rPr>
            <w:drawing>
              <wp:inline distT="0" distB="0" distL="0" distR="0" wp14:anchorId="77BA5334" wp14:editId="4216FC4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2F0978C" w14:textId="77777777" w:rsidR="00F4553F" w:rsidRDefault="00F4553F" w:rsidP="00651CEE">
          <w:pPr>
            <w:framePr w:w="6340" w:h="2750" w:hRule="exact" w:hSpace="180" w:wrap="around" w:vAnchor="page" w:hAnchor="text" w:x="3873" w:y="-140"/>
            <w:spacing w:line="240" w:lineRule="auto"/>
          </w:pPr>
        </w:p>
      </w:tc>
    </w:tr>
  </w:tbl>
  <w:p w14:paraId="0D85BA2E" w14:textId="77777777" w:rsidR="00527BD4" w:rsidRDefault="00527BD4" w:rsidP="00D0609E">
    <w:pPr>
      <w:framePr w:w="6340" w:h="2750" w:hRule="exact" w:hSpace="180" w:wrap="around" w:vAnchor="page" w:hAnchor="text" w:x="3873" w:y="-140"/>
    </w:pPr>
  </w:p>
  <w:p w14:paraId="5E44229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351F2" w14:paraId="188B2309" w14:textId="77777777" w:rsidTr="00A50CF6">
      <w:tc>
        <w:tcPr>
          <w:tcW w:w="2160" w:type="dxa"/>
          <w:shd w:val="clear" w:color="auto" w:fill="auto"/>
        </w:tcPr>
        <w:p w14:paraId="76F0F22B" w14:textId="77777777" w:rsidR="00527BD4" w:rsidRPr="005819CE" w:rsidRDefault="00C33E09" w:rsidP="00A50CF6">
          <w:pPr>
            <w:pStyle w:val="Huisstijl-Adres"/>
            <w:rPr>
              <w:b/>
            </w:rPr>
          </w:pPr>
          <w:r>
            <w:rPr>
              <w:b/>
            </w:rPr>
            <w:t>Klimaat en groene Groei</w:t>
          </w:r>
          <w:r w:rsidRPr="005819CE">
            <w:rPr>
              <w:b/>
            </w:rPr>
            <w:br/>
          </w:r>
        </w:p>
        <w:p w14:paraId="1487559B" w14:textId="77777777" w:rsidR="00527BD4" w:rsidRPr="00BE5ED9" w:rsidRDefault="00C33E09" w:rsidP="00A50CF6">
          <w:pPr>
            <w:pStyle w:val="Huisstijl-Adres"/>
          </w:pPr>
          <w:r>
            <w:rPr>
              <w:b/>
            </w:rPr>
            <w:t>Bezoekadres</w:t>
          </w:r>
          <w:r>
            <w:rPr>
              <w:b/>
            </w:rPr>
            <w:br/>
          </w:r>
          <w:r>
            <w:t>Bezuidenhoutseweg 73</w:t>
          </w:r>
          <w:r w:rsidRPr="005819CE">
            <w:br/>
          </w:r>
          <w:r>
            <w:t>2594 AC Den Haag</w:t>
          </w:r>
        </w:p>
        <w:p w14:paraId="26EBEA0F" w14:textId="77777777" w:rsidR="00EF495B" w:rsidRDefault="00C33E09" w:rsidP="0098788A">
          <w:pPr>
            <w:pStyle w:val="Huisstijl-Adres"/>
          </w:pPr>
          <w:r>
            <w:rPr>
              <w:b/>
            </w:rPr>
            <w:t>Postadres</w:t>
          </w:r>
          <w:r>
            <w:rPr>
              <w:b/>
            </w:rPr>
            <w:br/>
          </w:r>
          <w:r>
            <w:t>Postbus 20401</w:t>
          </w:r>
          <w:r w:rsidRPr="005819CE">
            <w:br/>
            <w:t>2500 E</w:t>
          </w:r>
          <w:r>
            <w:t>K</w:t>
          </w:r>
          <w:r w:rsidRPr="005819CE">
            <w:t xml:space="preserve"> Den Haag</w:t>
          </w:r>
        </w:p>
        <w:p w14:paraId="437F179E" w14:textId="77777777" w:rsidR="00EF495B" w:rsidRPr="005B3814" w:rsidRDefault="00C33E09" w:rsidP="0098788A">
          <w:pPr>
            <w:pStyle w:val="Huisstijl-Adres"/>
          </w:pPr>
          <w:r>
            <w:rPr>
              <w:b/>
            </w:rPr>
            <w:t>Overheidsidentificatienr</w:t>
          </w:r>
          <w:r>
            <w:rPr>
              <w:b/>
            </w:rPr>
            <w:br/>
          </w:r>
          <w:r w:rsidR="002D0DDB" w:rsidRPr="002D0DDB">
            <w:t>00000003952069570000</w:t>
          </w:r>
        </w:p>
        <w:p w14:paraId="495D3A1C" w14:textId="61F3BEBC" w:rsidR="00527BD4" w:rsidRPr="00E8424F" w:rsidRDefault="00C33E0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351F2" w14:paraId="1FE20AE8" w14:textId="77777777" w:rsidTr="00A50CF6">
      <w:trPr>
        <w:trHeight w:hRule="exact" w:val="200"/>
      </w:trPr>
      <w:tc>
        <w:tcPr>
          <w:tcW w:w="2160" w:type="dxa"/>
          <w:shd w:val="clear" w:color="auto" w:fill="auto"/>
        </w:tcPr>
        <w:p w14:paraId="2CCBC219" w14:textId="77777777" w:rsidR="00527BD4" w:rsidRPr="005819CE" w:rsidRDefault="00527BD4" w:rsidP="00A50CF6"/>
      </w:tc>
    </w:tr>
    <w:tr w:rsidR="004351F2" w14:paraId="1DC54825" w14:textId="77777777" w:rsidTr="00A50CF6">
      <w:tc>
        <w:tcPr>
          <w:tcW w:w="2160" w:type="dxa"/>
          <w:shd w:val="clear" w:color="auto" w:fill="auto"/>
        </w:tcPr>
        <w:p w14:paraId="3DC9273F" w14:textId="77777777" w:rsidR="000C0163" w:rsidRPr="005819CE" w:rsidRDefault="00C33E09" w:rsidP="000C0163">
          <w:pPr>
            <w:pStyle w:val="Huisstijl-Kopje"/>
          </w:pPr>
          <w:r>
            <w:t>Ons kenmerk</w:t>
          </w:r>
          <w:r w:rsidRPr="005819CE">
            <w:t xml:space="preserve"> </w:t>
          </w:r>
        </w:p>
        <w:p w14:paraId="68F361DE" w14:textId="43FDD71A" w:rsidR="000C0163" w:rsidRPr="005819CE" w:rsidRDefault="00C33E09" w:rsidP="000C0163">
          <w:pPr>
            <w:pStyle w:val="Huisstijl-Gegeven"/>
          </w:pPr>
          <w:r>
            <w:t>KGG</w:t>
          </w:r>
          <w:r w:rsidR="00926AE2">
            <w:t xml:space="preserve"> /</w:t>
          </w:r>
          <w:r w:rsidR="00EB4E8D">
            <w:t xml:space="preserve"> </w:t>
          </w:r>
          <w:r w:rsidR="00E8424F" w:rsidRPr="00E8424F">
            <w:t>99777632</w:t>
          </w:r>
        </w:p>
        <w:p w14:paraId="5BFE7483" w14:textId="77777777" w:rsidR="00527BD4" w:rsidRPr="005819CE" w:rsidRDefault="00C33E09" w:rsidP="00A50CF6">
          <w:pPr>
            <w:pStyle w:val="Huisstijl-Kopje"/>
          </w:pPr>
          <w:r>
            <w:t>Uw kenmerk</w:t>
          </w:r>
        </w:p>
        <w:p w14:paraId="6B3650C3" w14:textId="46700A64" w:rsidR="00527BD4" w:rsidRPr="005819CE" w:rsidRDefault="00C33E09" w:rsidP="00A50CF6">
          <w:pPr>
            <w:pStyle w:val="Huisstijl-Gegeven"/>
          </w:pPr>
          <w:r>
            <w:t>2025Z13204</w:t>
          </w:r>
        </w:p>
      </w:tc>
    </w:tr>
  </w:tbl>
  <w:p w14:paraId="346D7E4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351F2" w14:paraId="0ADBE847" w14:textId="77777777" w:rsidTr="007610AA">
      <w:trPr>
        <w:trHeight w:val="400"/>
      </w:trPr>
      <w:tc>
        <w:tcPr>
          <w:tcW w:w="7520" w:type="dxa"/>
          <w:gridSpan w:val="2"/>
          <w:shd w:val="clear" w:color="auto" w:fill="auto"/>
        </w:tcPr>
        <w:p w14:paraId="6792EEB1" w14:textId="77777777" w:rsidR="00527BD4" w:rsidRPr="00BC3B53" w:rsidRDefault="00C33E09" w:rsidP="00A50CF6">
          <w:pPr>
            <w:pStyle w:val="Huisstijl-Retouradres"/>
          </w:pPr>
          <w:r>
            <w:t>&gt; Retouradres Postbus 20401 2500 EK Den Haag</w:t>
          </w:r>
        </w:p>
      </w:tc>
    </w:tr>
    <w:tr w:rsidR="004351F2" w14:paraId="60F45CAE" w14:textId="77777777" w:rsidTr="007610AA">
      <w:tc>
        <w:tcPr>
          <w:tcW w:w="7520" w:type="dxa"/>
          <w:gridSpan w:val="2"/>
          <w:shd w:val="clear" w:color="auto" w:fill="auto"/>
        </w:tcPr>
        <w:p w14:paraId="316A9574" w14:textId="77777777" w:rsidR="00527BD4" w:rsidRPr="00983E8F" w:rsidRDefault="00527BD4" w:rsidP="00A50CF6">
          <w:pPr>
            <w:pStyle w:val="Huisstijl-Rubricering"/>
          </w:pPr>
        </w:p>
      </w:tc>
    </w:tr>
    <w:tr w:rsidR="004351F2" w14:paraId="5FDF51D3" w14:textId="77777777" w:rsidTr="007610AA">
      <w:trPr>
        <w:trHeight w:hRule="exact" w:val="2440"/>
      </w:trPr>
      <w:tc>
        <w:tcPr>
          <w:tcW w:w="7520" w:type="dxa"/>
          <w:gridSpan w:val="2"/>
          <w:shd w:val="clear" w:color="auto" w:fill="auto"/>
        </w:tcPr>
        <w:p w14:paraId="19945B60" w14:textId="77777777" w:rsidR="00527BD4" w:rsidRDefault="00C33E09" w:rsidP="00A50CF6">
          <w:pPr>
            <w:pStyle w:val="Huisstijl-NAW"/>
          </w:pPr>
          <w:r>
            <w:t xml:space="preserve">De Voorzitter van de Tweede Kamer </w:t>
          </w:r>
        </w:p>
        <w:p w14:paraId="6B823562" w14:textId="77777777" w:rsidR="00D87195" w:rsidRDefault="00C33E09" w:rsidP="00D87195">
          <w:pPr>
            <w:pStyle w:val="Huisstijl-NAW"/>
          </w:pPr>
          <w:r>
            <w:t>der Staten-Generaal</w:t>
          </w:r>
        </w:p>
        <w:p w14:paraId="7D46E3B0" w14:textId="77777777" w:rsidR="00EA0F13" w:rsidRDefault="00C33E09" w:rsidP="00EA0F13">
          <w:pPr>
            <w:rPr>
              <w:szCs w:val="18"/>
            </w:rPr>
          </w:pPr>
          <w:r>
            <w:rPr>
              <w:szCs w:val="18"/>
            </w:rPr>
            <w:t>Prinses Irenestraat 6</w:t>
          </w:r>
        </w:p>
        <w:p w14:paraId="2399D724" w14:textId="5D97749E" w:rsidR="00985E56" w:rsidRDefault="00C33E09" w:rsidP="00EA0F13">
          <w:r>
            <w:rPr>
              <w:szCs w:val="18"/>
            </w:rPr>
            <w:t>2595 BD</w:t>
          </w:r>
          <w:r w:rsidR="00E9197B">
            <w:rPr>
              <w:szCs w:val="18"/>
            </w:rPr>
            <w:t xml:space="preserve"> </w:t>
          </w:r>
          <w:r w:rsidR="001711B0">
            <w:rPr>
              <w:szCs w:val="18"/>
            </w:rPr>
            <w:t xml:space="preserve"> </w:t>
          </w:r>
          <w:r>
            <w:rPr>
              <w:szCs w:val="18"/>
            </w:rPr>
            <w:t>DEN HAAG</w:t>
          </w:r>
        </w:p>
      </w:tc>
    </w:tr>
    <w:tr w:rsidR="004351F2" w14:paraId="2934F932" w14:textId="77777777" w:rsidTr="007610AA">
      <w:trPr>
        <w:trHeight w:hRule="exact" w:val="400"/>
      </w:trPr>
      <w:tc>
        <w:tcPr>
          <w:tcW w:w="7520" w:type="dxa"/>
          <w:gridSpan w:val="2"/>
          <w:shd w:val="clear" w:color="auto" w:fill="auto"/>
        </w:tcPr>
        <w:p w14:paraId="1552EC0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351F2" w14:paraId="62C08DBE" w14:textId="77777777" w:rsidTr="007610AA">
      <w:trPr>
        <w:trHeight w:val="240"/>
      </w:trPr>
      <w:tc>
        <w:tcPr>
          <w:tcW w:w="900" w:type="dxa"/>
          <w:shd w:val="clear" w:color="auto" w:fill="auto"/>
        </w:tcPr>
        <w:p w14:paraId="7048BF4A" w14:textId="77777777" w:rsidR="00527BD4" w:rsidRPr="007709EF" w:rsidRDefault="00C33E09" w:rsidP="00A50CF6">
          <w:pPr>
            <w:rPr>
              <w:szCs w:val="18"/>
            </w:rPr>
          </w:pPr>
          <w:r>
            <w:rPr>
              <w:szCs w:val="18"/>
            </w:rPr>
            <w:t>Datum</w:t>
          </w:r>
        </w:p>
      </w:tc>
      <w:tc>
        <w:tcPr>
          <w:tcW w:w="6620" w:type="dxa"/>
          <w:shd w:val="clear" w:color="auto" w:fill="auto"/>
        </w:tcPr>
        <w:p w14:paraId="31DF68B4" w14:textId="01884DEF" w:rsidR="00527BD4" w:rsidRPr="007709EF" w:rsidRDefault="001711B0" w:rsidP="00A50CF6">
          <w:r>
            <w:t>23 juli 2025</w:t>
          </w:r>
        </w:p>
      </w:tc>
    </w:tr>
    <w:tr w:rsidR="004351F2" w14:paraId="21D05873" w14:textId="77777777" w:rsidTr="007610AA">
      <w:trPr>
        <w:trHeight w:val="240"/>
      </w:trPr>
      <w:tc>
        <w:tcPr>
          <w:tcW w:w="900" w:type="dxa"/>
          <w:shd w:val="clear" w:color="auto" w:fill="auto"/>
        </w:tcPr>
        <w:p w14:paraId="100A8F63" w14:textId="77777777" w:rsidR="00527BD4" w:rsidRPr="007709EF" w:rsidRDefault="00C33E09" w:rsidP="00A50CF6">
          <w:pPr>
            <w:rPr>
              <w:szCs w:val="18"/>
            </w:rPr>
          </w:pPr>
          <w:r>
            <w:rPr>
              <w:szCs w:val="18"/>
            </w:rPr>
            <w:t>Betreft</w:t>
          </w:r>
        </w:p>
      </w:tc>
      <w:tc>
        <w:tcPr>
          <w:tcW w:w="6620" w:type="dxa"/>
          <w:shd w:val="clear" w:color="auto" w:fill="auto"/>
        </w:tcPr>
        <w:p w14:paraId="212EF742" w14:textId="11E21698" w:rsidR="004351F2" w:rsidRDefault="00C33E09">
          <w:r>
            <w:t>Beantwoording schriftelijke vragen over de betrokkenheid van</w:t>
          </w:r>
          <w:r w:rsidR="00DC68D3">
            <w:t xml:space="preserve"> </w:t>
          </w:r>
          <w:proofErr w:type="spellStart"/>
          <w:r>
            <w:t>Extinction</w:t>
          </w:r>
          <w:proofErr w:type="spellEnd"/>
          <w:r>
            <w:t xml:space="preserve"> </w:t>
          </w:r>
          <w:proofErr w:type="spellStart"/>
          <w:r>
            <w:t>Rebellion</w:t>
          </w:r>
          <w:proofErr w:type="spellEnd"/>
          <w:r>
            <w:t xml:space="preserve"> bij het Nationaal Burgerberaad Klimaa</w:t>
          </w:r>
          <w:r w:rsidR="00DC68D3">
            <w:t>t</w:t>
          </w:r>
        </w:p>
      </w:tc>
    </w:tr>
  </w:tbl>
  <w:p w14:paraId="50DE01D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DF45B98">
      <w:start w:val="1"/>
      <w:numFmt w:val="bullet"/>
      <w:pStyle w:val="Lijstopsomteken"/>
      <w:lvlText w:val="•"/>
      <w:lvlJc w:val="left"/>
      <w:pPr>
        <w:tabs>
          <w:tab w:val="num" w:pos="227"/>
        </w:tabs>
        <w:ind w:left="227" w:hanging="227"/>
      </w:pPr>
      <w:rPr>
        <w:rFonts w:ascii="Verdana" w:hAnsi="Verdana" w:hint="default"/>
        <w:sz w:val="18"/>
        <w:szCs w:val="18"/>
      </w:rPr>
    </w:lvl>
    <w:lvl w:ilvl="1" w:tplc="561CC280" w:tentative="1">
      <w:start w:val="1"/>
      <w:numFmt w:val="bullet"/>
      <w:lvlText w:val="o"/>
      <w:lvlJc w:val="left"/>
      <w:pPr>
        <w:tabs>
          <w:tab w:val="num" w:pos="1440"/>
        </w:tabs>
        <w:ind w:left="1440" w:hanging="360"/>
      </w:pPr>
      <w:rPr>
        <w:rFonts w:ascii="Courier New" w:hAnsi="Courier New" w:cs="Courier New" w:hint="default"/>
      </w:rPr>
    </w:lvl>
    <w:lvl w:ilvl="2" w:tplc="4468BD60" w:tentative="1">
      <w:start w:val="1"/>
      <w:numFmt w:val="bullet"/>
      <w:lvlText w:val=""/>
      <w:lvlJc w:val="left"/>
      <w:pPr>
        <w:tabs>
          <w:tab w:val="num" w:pos="2160"/>
        </w:tabs>
        <w:ind w:left="2160" w:hanging="360"/>
      </w:pPr>
      <w:rPr>
        <w:rFonts w:ascii="Wingdings" w:hAnsi="Wingdings" w:hint="default"/>
      </w:rPr>
    </w:lvl>
    <w:lvl w:ilvl="3" w:tplc="87C05258" w:tentative="1">
      <w:start w:val="1"/>
      <w:numFmt w:val="bullet"/>
      <w:lvlText w:val=""/>
      <w:lvlJc w:val="left"/>
      <w:pPr>
        <w:tabs>
          <w:tab w:val="num" w:pos="2880"/>
        </w:tabs>
        <w:ind w:left="2880" w:hanging="360"/>
      </w:pPr>
      <w:rPr>
        <w:rFonts w:ascii="Symbol" w:hAnsi="Symbol" w:hint="default"/>
      </w:rPr>
    </w:lvl>
    <w:lvl w:ilvl="4" w:tplc="77100E62" w:tentative="1">
      <w:start w:val="1"/>
      <w:numFmt w:val="bullet"/>
      <w:lvlText w:val="o"/>
      <w:lvlJc w:val="left"/>
      <w:pPr>
        <w:tabs>
          <w:tab w:val="num" w:pos="3600"/>
        </w:tabs>
        <w:ind w:left="3600" w:hanging="360"/>
      </w:pPr>
      <w:rPr>
        <w:rFonts w:ascii="Courier New" w:hAnsi="Courier New" w:cs="Courier New" w:hint="default"/>
      </w:rPr>
    </w:lvl>
    <w:lvl w:ilvl="5" w:tplc="3E7EB466" w:tentative="1">
      <w:start w:val="1"/>
      <w:numFmt w:val="bullet"/>
      <w:lvlText w:val=""/>
      <w:lvlJc w:val="left"/>
      <w:pPr>
        <w:tabs>
          <w:tab w:val="num" w:pos="4320"/>
        </w:tabs>
        <w:ind w:left="4320" w:hanging="360"/>
      </w:pPr>
      <w:rPr>
        <w:rFonts w:ascii="Wingdings" w:hAnsi="Wingdings" w:hint="default"/>
      </w:rPr>
    </w:lvl>
    <w:lvl w:ilvl="6" w:tplc="2BD26EAA" w:tentative="1">
      <w:start w:val="1"/>
      <w:numFmt w:val="bullet"/>
      <w:lvlText w:val=""/>
      <w:lvlJc w:val="left"/>
      <w:pPr>
        <w:tabs>
          <w:tab w:val="num" w:pos="5040"/>
        </w:tabs>
        <w:ind w:left="5040" w:hanging="360"/>
      </w:pPr>
      <w:rPr>
        <w:rFonts w:ascii="Symbol" w:hAnsi="Symbol" w:hint="default"/>
      </w:rPr>
    </w:lvl>
    <w:lvl w:ilvl="7" w:tplc="CCBE15DA" w:tentative="1">
      <w:start w:val="1"/>
      <w:numFmt w:val="bullet"/>
      <w:lvlText w:val="o"/>
      <w:lvlJc w:val="left"/>
      <w:pPr>
        <w:tabs>
          <w:tab w:val="num" w:pos="5760"/>
        </w:tabs>
        <w:ind w:left="5760" w:hanging="360"/>
      </w:pPr>
      <w:rPr>
        <w:rFonts w:ascii="Courier New" w:hAnsi="Courier New" w:cs="Courier New" w:hint="default"/>
      </w:rPr>
    </w:lvl>
    <w:lvl w:ilvl="8" w:tplc="AACE4E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2DCB7D6">
      <w:start w:val="1"/>
      <w:numFmt w:val="bullet"/>
      <w:pStyle w:val="Lijstopsomteken2"/>
      <w:lvlText w:val="–"/>
      <w:lvlJc w:val="left"/>
      <w:pPr>
        <w:tabs>
          <w:tab w:val="num" w:pos="227"/>
        </w:tabs>
        <w:ind w:left="227" w:firstLine="0"/>
      </w:pPr>
      <w:rPr>
        <w:rFonts w:ascii="Verdana" w:hAnsi="Verdana" w:hint="default"/>
      </w:rPr>
    </w:lvl>
    <w:lvl w:ilvl="1" w:tplc="0884F5B6" w:tentative="1">
      <w:start w:val="1"/>
      <w:numFmt w:val="bullet"/>
      <w:lvlText w:val="o"/>
      <w:lvlJc w:val="left"/>
      <w:pPr>
        <w:tabs>
          <w:tab w:val="num" w:pos="1440"/>
        </w:tabs>
        <w:ind w:left="1440" w:hanging="360"/>
      </w:pPr>
      <w:rPr>
        <w:rFonts w:ascii="Courier New" w:hAnsi="Courier New" w:cs="Courier New" w:hint="default"/>
      </w:rPr>
    </w:lvl>
    <w:lvl w:ilvl="2" w:tplc="005AEDBC" w:tentative="1">
      <w:start w:val="1"/>
      <w:numFmt w:val="bullet"/>
      <w:lvlText w:val=""/>
      <w:lvlJc w:val="left"/>
      <w:pPr>
        <w:tabs>
          <w:tab w:val="num" w:pos="2160"/>
        </w:tabs>
        <w:ind w:left="2160" w:hanging="360"/>
      </w:pPr>
      <w:rPr>
        <w:rFonts w:ascii="Wingdings" w:hAnsi="Wingdings" w:hint="default"/>
      </w:rPr>
    </w:lvl>
    <w:lvl w:ilvl="3" w:tplc="CE565604" w:tentative="1">
      <w:start w:val="1"/>
      <w:numFmt w:val="bullet"/>
      <w:lvlText w:val=""/>
      <w:lvlJc w:val="left"/>
      <w:pPr>
        <w:tabs>
          <w:tab w:val="num" w:pos="2880"/>
        </w:tabs>
        <w:ind w:left="2880" w:hanging="360"/>
      </w:pPr>
      <w:rPr>
        <w:rFonts w:ascii="Symbol" w:hAnsi="Symbol" w:hint="default"/>
      </w:rPr>
    </w:lvl>
    <w:lvl w:ilvl="4" w:tplc="72AC915E" w:tentative="1">
      <w:start w:val="1"/>
      <w:numFmt w:val="bullet"/>
      <w:lvlText w:val="o"/>
      <w:lvlJc w:val="left"/>
      <w:pPr>
        <w:tabs>
          <w:tab w:val="num" w:pos="3600"/>
        </w:tabs>
        <w:ind w:left="3600" w:hanging="360"/>
      </w:pPr>
      <w:rPr>
        <w:rFonts w:ascii="Courier New" w:hAnsi="Courier New" w:cs="Courier New" w:hint="default"/>
      </w:rPr>
    </w:lvl>
    <w:lvl w:ilvl="5" w:tplc="4384731C" w:tentative="1">
      <w:start w:val="1"/>
      <w:numFmt w:val="bullet"/>
      <w:lvlText w:val=""/>
      <w:lvlJc w:val="left"/>
      <w:pPr>
        <w:tabs>
          <w:tab w:val="num" w:pos="4320"/>
        </w:tabs>
        <w:ind w:left="4320" w:hanging="360"/>
      </w:pPr>
      <w:rPr>
        <w:rFonts w:ascii="Wingdings" w:hAnsi="Wingdings" w:hint="default"/>
      </w:rPr>
    </w:lvl>
    <w:lvl w:ilvl="6" w:tplc="8F2E71A4" w:tentative="1">
      <w:start w:val="1"/>
      <w:numFmt w:val="bullet"/>
      <w:lvlText w:val=""/>
      <w:lvlJc w:val="left"/>
      <w:pPr>
        <w:tabs>
          <w:tab w:val="num" w:pos="5040"/>
        </w:tabs>
        <w:ind w:left="5040" w:hanging="360"/>
      </w:pPr>
      <w:rPr>
        <w:rFonts w:ascii="Symbol" w:hAnsi="Symbol" w:hint="default"/>
      </w:rPr>
    </w:lvl>
    <w:lvl w:ilvl="7" w:tplc="43E4FC0A" w:tentative="1">
      <w:start w:val="1"/>
      <w:numFmt w:val="bullet"/>
      <w:lvlText w:val="o"/>
      <w:lvlJc w:val="left"/>
      <w:pPr>
        <w:tabs>
          <w:tab w:val="num" w:pos="5760"/>
        </w:tabs>
        <w:ind w:left="5760" w:hanging="360"/>
      </w:pPr>
      <w:rPr>
        <w:rFonts w:ascii="Courier New" w:hAnsi="Courier New" w:cs="Courier New" w:hint="default"/>
      </w:rPr>
    </w:lvl>
    <w:lvl w:ilvl="8" w:tplc="B61E21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05038382">
    <w:abstractNumId w:val="10"/>
  </w:num>
  <w:num w:numId="2" w16cid:durableId="1962882531">
    <w:abstractNumId w:val="7"/>
  </w:num>
  <w:num w:numId="3" w16cid:durableId="609822381">
    <w:abstractNumId w:val="6"/>
  </w:num>
  <w:num w:numId="4" w16cid:durableId="1830755450">
    <w:abstractNumId w:val="5"/>
  </w:num>
  <w:num w:numId="5" w16cid:durableId="94591787">
    <w:abstractNumId w:val="4"/>
  </w:num>
  <w:num w:numId="6" w16cid:durableId="194661633">
    <w:abstractNumId w:val="8"/>
  </w:num>
  <w:num w:numId="7" w16cid:durableId="264385549">
    <w:abstractNumId w:val="3"/>
  </w:num>
  <w:num w:numId="8" w16cid:durableId="831993798">
    <w:abstractNumId w:val="2"/>
  </w:num>
  <w:num w:numId="9" w16cid:durableId="1199585676">
    <w:abstractNumId w:val="1"/>
  </w:num>
  <w:num w:numId="10" w16cid:durableId="168563067">
    <w:abstractNumId w:val="0"/>
  </w:num>
  <w:num w:numId="11" w16cid:durableId="1331563364">
    <w:abstractNumId w:val="9"/>
  </w:num>
  <w:num w:numId="12" w16cid:durableId="1750544879">
    <w:abstractNumId w:val="11"/>
  </w:num>
  <w:num w:numId="13" w16cid:durableId="899900449">
    <w:abstractNumId w:val="13"/>
  </w:num>
  <w:num w:numId="14" w16cid:durableId="8306343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3D5"/>
    <w:rsid w:val="00033CDD"/>
    <w:rsid w:val="00034A84"/>
    <w:rsid w:val="00035E67"/>
    <w:rsid w:val="000366F3"/>
    <w:rsid w:val="00042A5B"/>
    <w:rsid w:val="0006024D"/>
    <w:rsid w:val="000652D4"/>
    <w:rsid w:val="00071DF1"/>
    <w:rsid w:val="00071F28"/>
    <w:rsid w:val="000725BF"/>
    <w:rsid w:val="00074079"/>
    <w:rsid w:val="00092799"/>
    <w:rsid w:val="00092C5F"/>
    <w:rsid w:val="00096680"/>
    <w:rsid w:val="000A0F36"/>
    <w:rsid w:val="000A174A"/>
    <w:rsid w:val="000A2139"/>
    <w:rsid w:val="000A3E0A"/>
    <w:rsid w:val="000A65AC"/>
    <w:rsid w:val="000A7159"/>
    <w:rsid w:val="000B7281"/>
    <w:rsid w:val="000B7FAB"/>
    <w:rsid w:val="000C0163"/>
    <w:rsid w:val="000C1BA1"/>
    <w:rsid w:val="000C3EA9"/>
    <w:rsid w:val="000D0225"/>
    <w:rsid w:val="000E7895"/>
    <w:rsid w:val="000F161D"/>
    <w:rsid w:val="000F3CAA"/>
    <w:rsid w:val="000F7ACD"/>
    <w:rsid w:val="00102ABB"/>
    <w:rsid w:val="00111AC9"/>
    <w:rsid w:val="00121BF0"/>
    <w:rsid w:val="00123704"/>
    <w:rsid w:val="001267EE"/>
    <w:rsid w:val="001270C7"/>
    <w:rsid w:val="00132540"/>
    <w:rsid w:val="00133F0F"/>
    <w:rsid w:val="001370E0"/>
    <w:rsid w:val="0014786A"/>
    <w:rsid w:val="001516A4"/>
    <w:rsid w:val="00151E5F"/>
    <w:rsid w:val="00153E28"/>
    <w:rsid w:val="001569AB"/>
    <w:rsid w:val="00164507"/>
    <w:rsid w:val="00164D63"/>
    <w:rsid w:val="0016725C"/>
    <w:rsid w:val="001711B0"/>
    <w:rsid w:val="001726F3"/>
    <w:rsid w:val="00173C51"/>
    <w:rsid w:val="00174CC2"/>
    <w:rsid w:val="00176CC6"/>
    <w:rsid w:val="00181BE4"/>
    <w:rsid w:val="00185576"/>
    <w:rsid w:val="00185951"/>
    <w:rsid w:val="00196B8B"/>
    <w:rsid w:val="001A2BEA"/>
    <w:rsid w:val="001A6D93"/>
    <w:rsid w:val="001B07C2"/>
    <w:rsid w:val="001C32EC"/>
    <w:rsid w:val="001C38BD"/>
    <w:rsid w:val="001C4D5A"/>
    <w:rsid w:val="001E34C6"/>
    <w:rsid w:val="001E5581"/>
    <w:rsid w:val="001F3C70"/>
    <w:rsid w:val="001F6F70"/>
    <w:rsid w:val="00200D88"/>
    <w:rsid w:val="00201F68"/>
    <w:rsid w:val="00212F2A"/>
    <w:rsid w:val="00214F2B"/>
    <w:rsid w:val="00217880"/>
    <w:rsid w:val="00222D66"/>
    <w:rsid w:val="00224A8A"/>
    <w:rsid w:val="00225675"/>
    <w:rsid w:val="002309A8"/>
    <w:rsid w:val="0023691C"/>
    <w:rsid w:val="00236CFE"/>
    <w:rsid w:val="002428E3"/>
    <w:rsid w:val="00243031"/>
    <w:rsid w:val="0025042A"/>
    <w:rsid w:val="0025216A"/>
    <w:rsid w:val="00253C18"/>
    <w:rsid w:val="00260BAF"/>
    <w:rsid w:val="002650F7"/>
    <w:rsid w:val="00273F3B"/>
    <w:rsid w:val="00274DB7"/>
    <w:rsid w:val="00275984"/>
    <w:rsid w:val="00280F74"/>
    <w:rsid w:val="002822CA"/>
    <w:rsid w:val="00286998"/>
    <w:rsid w:val="00287356"/>
    <w:rsid w:val="0029019C"/>
    <w:rsid w:val="00291AB7"/>
    <w:rsid w:val="00292EB2"/>
    <w:rsid w:val="002935A8"/>
    <w:rsid w:val="0029422B"/>
    <w:rsid w:val="002A0938"/>
    <w:rsid w:val="002B153C"/>
    <w:rsid w:val="002B52FC"/>
    <w:rsid w:val="002C2830"/>
    <w:rsid w:val="002D001A"/>
    <w:rsid w:val="002D0DDB"/>
    <w:rsid w:val="002D28E2"/>
    <w:rsid w:val="002D317B"/>
    <w:rsid w:val="002D3587"/>
    <w:rsid w:val="002D502D"/>
    <w:rsid w:val="002E0F69"/>
    <w:rsid w:val="002E475E"/>
    <w:rsid w:val="002F5147"/>
    <w:rsid w:val="002F7ABD"/>
    <w:rsid w:val="00312597"/>
    <w:rsid w:val="00312BF1"/>
    <w:rsid w:val="00327BA5"/>
    <w:rsid w:val="0033326F"/>
    <w:rsid w:val="00334154"/>
    <w:rsid w:val="003372C4"/>
    <w:rsid w:val="00340ECA"/>
    <w:rsid w:val="00341FA0"/>
    <w:rsid w:val="00344F3D"/>
    <w:rsid w:val="00345299"/>
    <w:rsid w:val="00351782"/>
    <w:rsid w:val="00351A8D"/>
    <w:rsid w:val="003526BB"/>
    <w:rsid w:val="00352BCF"/>
    <w:rsid w:val="00352DFB"/>
    <w:rsid w:val="00353932"/>
    <w:rsid w:val="0035464B"/>
    <w:rsid w:val="00357994"/>
    <w:rsid w:val="00361A56"/>
    <w:rsid w:val="00361AC7"/>
    <w:rsid w:val="0036252A"/>
    <w:rsid w:val="00364D9D"/>
    <w:rsid w:val="00371048"/>
    <w:rsid w:val="0037396C"/>
    <w:rsid w:val="0037421D"/>
    <w:rsid w:val="00376093"/>
    <w:rsid w:val="0038075F"/>
    <w:rsid w:val="00383DA1"/>
    <w:rsid w:val="00385F30"/>
    <w:rsid w:val="00393696"/>
    <w:rsid w:val="00393963"/>
    <w:rsid w:val="00395575"/>
    <w:rsid w:val="00395672"/>
    <w:rsid w:val="003A06C8"/>
    <w:rsid w:val="003A0D7C"/>
    <w:rsid w:val="003A5290"/>
    <w:rsid w:val="003A6886"/>
    <w:rsid w:val="003B0155"/>
    <w:rsid w:val="003B3E22"/>
    <w:rsid w:val="003B7EE7"/>
    <w:rsid w:val="003C2CCB"/>
    <w:rsid w:val="003C5C18"/>
    <w:rsid w:val="003D1726"/>
    <w:rsid w:val="003D39EC"/>
    <w:rsid w:val="003D5DED"/>
    <w:rsid w:val="003E3DD5"/>
    <w:rsid w:val="003F07C6"/>
    <w:rsid w:val="003F1F6B"/>
    <w:rsid w:val="003F3757"/>
    <w:rsid w:val="003F38BD"/>
    <w:rsid w:val="003F44B7"/>
    <w:rsid w:val="004008E9"/>
    <w:rsid w:val="00413D48"/>
    <w:rsid w:val="00420A22"/>
    <w:rsid w:val="00423A19"/>
    <w:rsid w:val="004351F2"/>
    <w:rsid w:val="00441AC2"/>
    <w:rsid w:val="00441BB1"/>
    <w:rsid w:val="0044249B"/>
    <w:rsid w:val="0045023C"/>
    <w:rsid w:val="00451A5B"/>
    <w:rsid w:val="00452BCD"/>
    <w:rsid w:val="00452CEA"/>
    <w:rsid w:val="00455198"/>
    <w:rsid w:val="00463DA5"/>
    <w:rsid w:val="00465B52"/>
    <w:rsid w:val="0046708E"/>
    <w:rsid w:val="00472A65"/>
    <w:rsid w:val="00474463"/>
    <w:rsid w:val="00474B75"/>
    <w:rsid w:val="004770B6"/>
    <w:rsid w:val="00483F0B"/>
    <w:rsid w:val="00493802"/>
    <w:rsid w:val="00496319"/>
    <w:rsid w:val="00497279"/>
    <w:rsid w:val="004A163B"/>
    <w:rsid w:val="004A670A"/>
    <w:rsid w:val="004B5465"/>
    <w:rsid w:val="004B70F0"/>
    <w:rsid w:val="004C21A8"/>
    <w:rsid w:val="004C4F26"/>
    <w:rsid w:val="004D505E"/>
    <w:rsid w:val="004D72CA"/>
    <w:rsid w:val="004E1CBF"/>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0D3F"/>
    <w:rsid w:val="00573041"/>
    <w:rsid w:val="0057388D"/>
    <w:rsid w:val="00575B80"/>
    <w:rsid w:val="0057620F"/>
    <w:rsid w:val="005819CE"/>
    <w:rsid w:val="0058298D"/>
    <w:rsid w:val="00584C1A"/>
    <w:rsid w:val="00593C2B"/>
    <w:rsid w:val="00595231"/>
    <w:rsid w:val="00596166"/>
    <w:rsid w:val="00597F64"/>
    <w:rsid w:val="005A207F"/>
    <w:rsid w:val="005A2DB4"/>
    <w:rsid w:val="005A2F35"/>
    <w:rsid w:val="005B3814"/>
    <w:rsid w:val="005B463E"/>
    <w:rsid w:val="005C34E1"/>
    <w:rsid w:val="005C3FE0"/>
    <w:rsid w:val="005C740C"/>
    <w:rsid w:val="005D071D"/>
    <w:rsid w:val="005D625B"/>
    <w:rsid w:val="005E6FDA"/>
    <w:rsid w:val="005F0D54"/>
    <w:rsid w:val="005F62D3"/>
    <w:rsid w:val="005F6D11"/>
    <w:rsid w:val="00600CF0"/>
    <w:rsid w:val="006048F4"/>
    <w:rsid w:val="0060660A"/>
    <w:rsid w:val="006077D9"/>
    <w:rsid w:val="00613B1D"/>
    <w:rsid w:val="00617238"/>
    <w:rsid w:val="00617A44"/>
    <w:rsid w:val="006202B6"/>
    <w:rsid w:val="00625CD0"/>
    <w:rsid w:val="0062627D"/>
    <w:rsid w:val="00627432"/>
    <w:rsid w:val="00641438"/>
    <w:rsid w:val="006448E4"/>
    <w:rsid w:val="00645414"/>
    <w:rsid w:val="00651457"/>
    <w:rsid w:val="00651CEE"/>
    <w:rsid w:val="00653606"/>
    <w:rsid w:val="00656B66"/>
    <w:rsid w:val="00657B58"/>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186"/>
    <w:rsid w:val="006E3546"/>
    <w:rsid w:val="006E3FA9"/>
    <w:rsid w:val="006E690B"/>
    <w:rsid w:val="006E7D82"/>
    <w:rsid w:val="006F038F"/>
    <w:rsid w:val="006F0F93"/>
    <w:rsid w:val="006F164A"/>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A51E5"/>
    <w:rsid w:val="007B4503"/>
    <w:rsid w:val="007C086C"/>
    <w:rsid w:val="007C406E"/>
    <w:rsid w:val="007C5183"/>
    <w:rsid w:val="007C53DC"/>
    <w:rsid w:val="007C7573"/>
    <w:rsid w:val="007E2B20"/>
    <w:rsid w:val="007F19A8"/>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01C6"/>
    <w:rsid w:val="008C356D"/>
    <w:rsid w:val="008D43B5"/>
    <w:rsid w:val="008E0B3F"/>
    <w:rsid w:val="008E1487"/>
    <w:rsid w:val="008E49AD"/>
    <w:rsid w:val="008E698E"/>
    <w:rsid w:val="008F2584"/>
    <w:rsid w:val="008F2C82"/>
    <w:rsid w:val="008F3246"/>
    <w:rsid w:val="008F3C1B"/>
    <w:rsid w:val="008F508C"/>
    <w:rsid w:val="00901BE9"/>
    <w:rsid w:val="0090271B"/>
    <w:rsid w:val="00910642"/>
    <w:rsid w:val="00910DDF"/>
    <w:rsid w:val="00923CBD"/>
    <w:rsid w:val="00926AE2"/>
    <w:rsid w:val="00930B13"/>
    <w:rsid w:val="009311C8"/>
    <w:rsid w:val="00933322"/>
    <w:rsid w:val="00933376"/>
    <w:rsid w:val="00933A2F"/>
    <w:rsid w:val="00955943"/>
    <w:rsid w:val="00962C44"/>
    <w:rsid w:val="009716D8"/>
    <w:rsid w:val="009718F9"/>
    <w:rsid w:val="00971F42"/>
    <w:rsid w:val="00972FB9"/>
    <w:rsid w:val="00975112"/>
    <w:rsid w:val="00981768"/>
    <w:rsid w:val="00983E8F"/>
    <w:rsid w:val="00985E56"/>
    <w:rsid w:val="0098788A"/>
    <w:rsid w:val="009879A0"/>
    <w:rsid w:val="00993CC2"/>
    <w:rsid w:val="00994FDA"/>
    <w:rsid w:val="009A31BF"/>
    <w:rsid w:val="009A3B71"/>
    <w:rsid w:val="009A61BC"/>
    <w:rsid w:val="009A6754"/>
    <w:rsid w:val="009B0138"/>
    <w:rsid w:val="009B0FE9"/>
    <w:rsid w:val="009B173A"/>
    <w:rsid w:val="009B4471"/>
    <w:rsid w:val="009B5730"/>
    <w:rsid w:val="009C3F20"/>
    <w:rsid w:val="009C444B"/>
    <w:rsid w:val="009C7CA1"/>
    <w:rsid w:val="009D043D"/>
    <w:rsid w:val="009E59B1"/>
    <w:rsid w:val="009F3259"/>
    <w:rsid w:val="00A037D5"/>
    <w:rsid w:val="00A056DE"/>
    <w:rsid w:val="00A1247D"/>
    <w:rsid w:val="00A128AD"/>
    <w:rsid w:val="00A21E76"/>
    <w:rsid w:val="00A23BC8"/>
    <w:rsid w:val="00A245F8"/>
    <w:rsid w:val="00A26699"/>
    <w:rsid w:val="00A30E68"/>
    <w:rsid w:val="00A31933"/>
    <w:rsid w:val="00A329D2"/>
    <w:rsid w:val="00A34AA0"/>
    <w:rsid w:val="00A3715C"/>
    <w:rsid w:val="00A413B4"/>
    <w:rsid w:val="00A41FE2"/>
    <w:rsid w:val="00A46C0C"/>
    <w:rsid w:val="00A46FEF"/>
    <w:rsid w:val="00A47948"/>
    <w:rsid w:val="00A50CF6"/>
    <w:rsid w:val="00A56946"/>
    <w:rsid w:val="00A6170E"/>
    <w:rsid w:val="00A63B8C"/>
    <w:rsid w:val="00A715F8"/>
    <w:rsid w:val="00A77F6F"/>
    <w:rsid w:val="00A831FD"/>
    <w:rsid w:val="00A83352"/>
    <w:rsid w:val="00A850A2"/>
    <w:rsid w:val="00A85C8C"/>
    <w:rsid w:val="00A91FA3"/>
    <w:rsid w:val="00A927D3"/>
    <w:rsid w:val="00AA0C1B"/>
    <w:rsid w:val="00AA7FC9"/>
    <w:rsid w:val="00AB237D"/>
    <w:rsid w:val="00AB5933"/>
    <w:rsid w:val="00AD4EF5"/>
    <w:rsid w:val="00AD783E"/>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1137"/>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0A24"/>
    <w:rsid w:val="00BE3F88"/>
    <w:rsid w:val="00BE4756"/>
    <w:rsid w:val="00BE526B"/>
    <w:rsid w:val="00BE5ED9"/>
    <w:rsid w:val="00BE7B41"/>
    <w:rsid w:val="00C15A91"/>
    <w:rsid w:val="00C206F1"/>
    <w:rsid w:val="00C217E1"/>
    <w:rsid w:val="00C219B1"/>
    <w:rsid w:val="00C33E09"/>
    <w:rsid w:val="00C4015B"/>
    <w:rsid w:val="00C40C60"/>
    <w:rsid w:val="00C435ED"/>
    <w:rsid w:val="00C5258E"/>
    <w:rsid w:val="00C530C9"/>
    <w:rsid w:val="00C619A7"/>
    <w:rsid w:val="00C62BD1"/>
    <w:rsid w:val="00C73D5F"/>
    <w:rsid w:val="00C82AFE"/>
    <w:rsid w:val="00C83DBC"/>
    <w:rsid w:val="00C97C80"/>
    <w:rsid w:val="00CA47D3"/>
    <w:rsid w:val="00CA5A7E"/>
    <w:rsid w:val="00CA6533"/>
    <w:rsid w:val="00CA6A25"/>
    <w:rsid w:val="00CA6A3F"/>
    <w:rsid w:val="00CA7C99"/>
    <w:rsid w:val="00CB0FE9"/>
    <w:rsid w:val="00CB322A"/>
    <w:rsid w:val="00CC6290"/>
    <w:rsid w:val="00CD233D"/>
    <w:rsid w:val="00CD3499"/>
    <w:rsid w:val="00CD362D"/>
    <w:rsid w:val="00CE101D"/>
    <w:rsid w:val="00CE14A1"/>
    <w:rsid w:val="00CE1814"/>
    <w:rsid w:val="00CE1A95"/>
    <w:rsid w:val="00CE1C84"/>
    <w:rsid w:val="00CE5055"/>
    <w:rsid w:val="00CE78E9"/>
    <w:rsid w:val="00CF053F"/>
    <w:rsid w:val="00CF1A17"/>
    <w:rsid w:val="00D0375A"/>
    <w:rsid w:val="00D0609E"/>
    <w:rsid w:val="00D078E1"/>
    <w:rsid w:val="00D100E9"/>
    <w:rsid w:val="00D15F68"/>
    <w:rsid w:val="00D17942"/>
    <w:rsid w:val="00D21E4B"/>
    <w:rsid w:val="00D22441"/>
    <w:rsid w:val="00D23522"/>
    <w:rsid w:val="00D23B07"/>
    <w:rsid w:val="00D264D6"/>
    <w:rsid w:val="00D3280C"/>
    <w:rsid w:val="00D33BF0"/>
    <w:rsid w:val="00D33DE0"/>
    <w:rsid w:val="00D36447"/>
    <w:rsid w:val="00D516BE"/>
    <w:rsid w:val="00D5423B"/>
    <w:rsid w:val="00D54E6A"/>
    <w:rsid w:val="00D54F4E"/>
    <w:rsid w:val="00D56CB5"/>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25D8"/>
    <w:rsid w:val="00DB36FE"/>
    <w:rsid w:val="00DB533A"/>
    <w:rsid w:val="00DB60AE"/>
    <w:rsid w:val="00DB6307"/>
    <w:rsid w:val="00DC66E7"/>
    <w:rsid w:val="00DC68D3"/>
    <w:rsid w:val="00DC7A6A"/>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6DB5"/>
    <w:rsid w:val="00E3731D"/>
    <w:rsid w:val="00E51469"/>
    <w:rsid w:val="00E634E3"/>
    <w:rsid w:val="00E717C4"/>
    <w:rsid w:val="00E77E18"/>
    <w:rsid w:val="00E77F89"/>
    <w:rsid w:val="00E80330"/>
    <w:rsid w:val="00E806C5"/>
    <w:rsid w:val="00E80E71"/>
    <w:rsid w:val="00E8424F"/>
    <w:rsid w:val="00E850D3"/>
    <w:rsid w:val="00E853D6"/>
    <w:rsid w:val="00E86780"/>
    <w:rsid w:val="00E876B9"/>
    <w:rsid w:val="00E9197B"/>
    <w:rsid w:val="00EA0F13"/>
    <w:rsid w:val="00EB4E8D"/>
    <w:rsid w:val="00EC0DFF"/>
    <w:rsid w:val="00EC237D"/>
    <w:rsid w:val="00EC2918"/>
    <w:rsid w:val="00EC4D0E"/>
    <w:rsid w:val="00EC4E2B"/>
    <w:rsid w:val="00ED072A"/>
    <w:rsid w:val="00ED539E"/>
    <w:rsid w:val="00EE4A1F"/>
    <w:rsid w:val="00EE4C2D"/>
    <w:rsid w:val="00EE5D2A"/>
    <w:rsid w:val="00EF1B5A"/>
    <w:rsid w:val="00EF24FB"/>
    <w:rsid w:val="00EF2CCA"/>
    <w:rsid w:val="00EF495B"/>
    <w:rsid w:val="00EF60DC"/>
    <w:rsid w:val="00EF6D37"/>
    <w:rsid w:val="00F00F54"/>
    <w:rsid w:val="00F03963"/>
    <w:rsid w:val="00F11068"/>
    <w:rsid w:val="00F11E20"/>
    <w:rsid w:val="00F11E7C"/>
    <w:rsid w:val="00F1256D"/>
    <w:rsid w:val="00F13A4E"/>
    <w:rsid w:val="00F172BB"/>
    <w:rsid w:val="00F17B10"/>
    <w:rsid w:val="00F21BEF"/>
    <w:rsid w:val="00F2315B"/>
    <w:rsid w:val="00F27BC5"/>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A603E"/>
    <w:rsid w:val="00FB06ED"/>
    <w:rsid w:val="00FC2311"/>
    <w:rsid w:val="00FC2CF8"/>
    <w:rsid w:val="00FC3165"/>
    <w:rsid w:val="00FC36AB"/>
    <w:rsid w:val="00FC4300"/>
    <w:rsid w:val="00FC7F66"/>
    <w:rsid w:val="00FD3BD0"/>
    <w:rsid w:val="00FD5776"/>
    <w:rsid w:val="00FE1CB6"/>
    <w:rsid w:val="00FE486B"/>
    <w:rsid w:val="00FE4F08"/>
    <w:rsid w:val="00FF192E"/>
    <w:rsid w:val="00FF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E7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4E1CBF"/>
    <w:rPr>
      <w:sz w:val="16"/>
      <w:szCs w:val="16"/>
    </w:rPr>
  </w:style>
  <w:style w:type="paragraph" w:styleId="Tekstopmerking">
    <w:name w:val="annotation text"/>
    <w:basedOn w:val="Standaard"/>
    <w:link w:val="TekstopmerkingChar"/>
    <w:uiPriority w:val="99"/>
    <w:unhideWhenUsed/>
    <w:rsid w:val="004E1CBF"/>
    <w:pPr>
      <w:spacing w:line="240" w:lineRule="auto"/>
    </w:pPr>
    <w:rPr>
      <w:sz w:val="20"/>
      <w:szCs w:val="20"/>
    </w:rPr>
  </w:style>
  <w:style w:type="character" w:customStyle="1" w:styleId="TekstopmerkingChar">
    <w:name w:val="Tekst opmerking Char"/>
    <w:basedOn w:val="Standaardalinea-lettertype"/>
    <w:link w:val="Tekstopmerking"/>
    <w:uiPriority w:val="99"/>
    <w:rsid w:val="004E1CB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E1CBF"/>
    <w:rPr>
      <w:b/>
      <w:bCs/>
    </w:rPr>
  </w:style>
  <w:style w:type="character" w:customStyle="1" w:styleId="OnderwerpvanopmerkingChar">
    <w:name w:val="Onderwerp van opmerking Char"/>
    <w:basedOn w:val="TekstopmerkingChar"/>
    <w:link w:val="Onderwerpvanopmerking"/>
    <w:semiHidden/>
    <w:rsid w:val="004E1CBF"/>
    <w:rPr>
      <w:rFonts w:ascii="Verdana" w:hAnsi="Verdana"/>
      <w:b/>
      <w:bCs/>
      <w:lang w:val="nl-NL" w:eastAsia="nl-NL"/>
    </w:rPr>
  </w:style>
  <w:style w:type="character" w:styleId="Voetnootmarkering">
    <w:name w:val="footnote reference"/>
    <w:basedOn w:val="Standaardalinea-lettertype"/>
    <w:semiHidden/>
    <w:unhideWhenUsed/>
    <w:rsid w:val="00A26699"/>
    <w:rPr>
      <w:vertAlign w:val="superscript"/>
    </w:rPr>
  </w:style>
  <w:style w:type="character" w:styleId="Onopgelostemelding">
    <w:name w:val="Unresolved Mention"/>
    <w:basedOn w:val="Standaardalinea-lettertype"/>
    <w:uiPriority w:val="99"/>
    <w:semiHidden/>
    <w:unhideWhenUsed/>
    <w:rsid w:val="00A26699"/>
    <w:rPr>
      <w:color w:val="605E5C"/>
      <w:shd w:val="clear" w:color="auto" w:fill="E1DFDD"/>
    </w:rPr>
  </w:style>
  <w:style w:type="paragraph" w:styleId="Revisie">
    <w:name w:val="Revision"/>
    <w:hidden/>
    <w:uiPriority w:val="99"/>
    <w:semiHidden/>
    <w:rsid w:val="00420A2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74920">
      <w:bodyDiv w:val="1"/>
      <w:marLeft w:val="0"/>
      <w:marRight w:val="0"/>
      <w:marTop w:val="0"/>
      <w:marBottom w:val="0"/>
      <w:divBdr>
        <w:top w:val="none" w:sz="0" w:space="0" w:color="auto"/>
        <w:left w:val="none" w:sz="0" w:space="0" w:color="auto"/>
        <w:bottom w:val="none" w:sz="0" w:space="0" w:color="auto"/>
        <w:right w:val="none" w:sz="0" w:space="0" w:color="auto"/>
      </w:divBdr>
    </w:div>
    <w:div w:id="349454749">
      <w:bodyDiv w:val="1"/>
      <w:marLeft w:val="0"/>
      <w:marRight w:val="0"/>
      <w:marTop w:val="0"/>
      <w:marBottom w:val="0"/>
      <w:divBdr>
        <w:top w:val="none" w:sz="0" w:space="0" w:color="auto"/>
        <w:left w:val="none" w:sz="0" w:space="0" w:color="auto"/>
        <w:bottom w:val="none" w:sz="0" w:space="0" w:color="auto"/>
        <w:right w:val="none" w:sz="0" w:space="0" w:color="auto"/>
      </w:divBdr>
    </w:div>
    <w:div w:id="542599916">
      <w:bodyDiv w:val="1"/>
      <w:marLeft w:val="0"/>
      <w:marRight w:val="0"/>
      <w:marTop w:val="0"/>
      <w:marBottom w:val="0"/>
      <w:divBdr>
        <w:top w:val="none" w:sz="0" w:space="0" w:color="auto"/>
        <w:left w:val="none" w:sz="0" w:space="0" w:color="auto"/>
        <w:bottom w:val="none" w:sz="0" w:space="0" w:color="auto"/>
        <w:right w:val="none" w:sz="0" w:space="0" w:color="auto"/>
      </w:divBdr>
    </w:div>
    <w:div w:id="637805384">
      <w:bodyDiv w:val="1"/>
      <w:marLeft w:val="0"/>
      <w:marRight w:val="0"/>
      <w:marTop w:val="0"/>
      <w:marBottom w:val="0"/>
      <w:divBdr>
        <w:top w:val="none" w:sz="0" w:space="0" w:color="auto"/>
        <w:left w:val="none" w:sz="0" w:space="0" w:color="auto"/>
        <w:bottom w:val="none" w:sz="0" w:space="0" w:color="auto"/>
        <w:right w:val="none" w:sz="0" w:space="0" w:color="auto"/>
      </w:divBdr>
    </w:div>
    <w:div w:id="919024766">
      <w:bodyDiv w:val="1"/>
      <w:marLeft w:val="0"/>
      <w:marRight w:val="0"/>
      <w:marTop w:val="0"/>
      <w:marBottom w:val="0"/>
      <w:divBdr>
        <w:top w:val="none" w:sz="0" w:space="0" w:color="auto"/>
        <w:left w:val="none" w:sz="0" w:space="0" w:color="auto"/>
        <w:bottom w:val="none" w:sz="0" w:space="0" w:color="auto"/>
        <w:right w:val="none" w:sz="0" w:space="0" w:color="auto"/>
      </w:divBdr>
    </w:div>
    <w:div w:id="1026322605">
      <w:bodyDiv w:val="1"/>
      <w:marLeft w:val="0"/>
      <w:marRight w:val="0"/>
      <w:marTop w:val="0"/>
      <w:marBottom w:val="0"/>
      <w:divBdr>
        <w:top w:val="none" w:sz="0" w:space="0" w:color="auto"/>
        <w:left w:val="none" w:sz="0" w:space="0" w:color="auto"/>
        <w:bottom w:val="none" w:sz="0" w:space="0" w:color="auto"/>
        <w:right w:val="none" w:sz="0" w:space="0" w:color="auto"/>
      </w:divBdr>
    </w:div>
    <w:div w:id="1572500955">
      <w:bodyDiv w:val="1"/>
      <w:marLeft w:val="0"/>
      <w:marRight w:val="0"/>
      <w:marTop w:val="0"/>
      <w:marBottom w:val="0"/>
      <w:divBdr>
        <w:top w:val="none" w:sz="0" w:space="0" w:color="auto"/>
        <w:left w:val="none" w:sz="0" w:space="0" w:color="auto"/>
        <w:bottom w:val="none" w:sz="0" w:space="0" w:color="auto"/>
        <w:right w:val="none" w:sz="0" w:space="0" w:color="auto"/>
      </w:divBdr>
    </w:div>
    <w:div w:id="175265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urgerberaadklimaat.nl/default.aspx" TargetMode="External"/><Relationship Id="rId2" Type="http://schemas.openxmlformats.org/officeDocument/2006/relationships/hyperlink" Target="https://www.rijksoverheid.nl/documenten/kamerstukken/2023/01/23/bijlage-burgerforum-klimaat-en-energie-voorstel-invulling-randvoorwaarden" TargetMode="External"/><Relationship Id="rId1" Type="http://schemas.openxmlformats.org/officeDocument/2006/relationships/hyperlink" Target="https://www.rijksoverheid.nl/documenten/rapporten/2022/11/15/startdocument-nationaal-burgerforum-klimaat-en-energiebeleid" TargetMode="External"/><Relationship Id="rId6" Type="http://schemas.openxmlformats.org/officeDocument/2006/relationships/hyperlink" Target="https://www.burgerberaadklimaat.nl/default.aspx" TargetMode="External"/><Relationship Id="rId5" Type="http://schemas.openxmlformats.org/officeDocument/2006/relationships/hyperlink" Target="https://www.rijksoverheid.nl/documenten/kamerstukken/2023/01/23/bijlage-burgerforum-klimaat-en-energie-voorstel-invulling-randvoorwaarden" TargetMode="External"/><Relationship Id="rId4" Type="http://schemas.openxmlformats.org/officeDocument/2006/relationships/hyperlink" Target="https://www.rijksoverheid.nl/documenten/rapporten/2022/11/15/startdocument-nationaal-burgerforum-klimaat-en-energiebel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1195</ap:Words>
  <ap:Characters>7067</ap:Characters>
  <ap:DocSecurity>0</ap:DocSecurity>
  <ap:Lines>58</ap:Lines>
  <ap:Paragraphs>16</ap:Paragraphs>
  <ap:ScaleCrop>false</ap:ScaleCrop>
  <ap:LinksUpToDate>false</ap:LinksUpToDate>
  <ap:CharactersWithSpaces>8246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2025-07-23T12:52:00.0000000Z</dcterms:created>
  <dcterms:modified xsi:type="dcterms:W3CDTF">2025-07-23T12:52:00.0000000Z</dcterms:modified>
  <dc:description>------------------------</dc:description>
  <dc:subject/>
  <keywords/>
  <version/>
  <category/>
</coreProperties>
</file>