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2B1B" w:rsidP="00202B1B" w:rsidRDefault="00202B1B" w14:paraId="74AB5F19" w14:textId="77777777">
      <w:pPr>
        <w:rPr>
          <w:rFonts w:ascii="Calibri" w:hAnsi="Calibri" w:eastAsia="Times New Roman" w:cs="Calibri"/>
          <w:sz w:val="22"/>
          <w:szCs w:val="22"/>
          <w:lang w:eastAsia="nl-NL"/>
          <w14:ligatures w14:val="none"/>
        </w:rPr>
      </w:pPr>
      <w:bookmarkStart w:name="_MailOriginal" w:id="0"/>
      <w:r>
        <w:rPr>
          <w:rFonts w:ascii="Calibri" w:hAnsi="Calibri" w:eastAsia="Times New Roman" w:cs="Calibri"/>
          <w:b/>
          <w:bCs/>
          <w:sz w:val="22"/>
          <w:szCs w:val="22"/>
          <w:lang w:eastAsia="nl-NL"/>
          <w14:ligatures w14:val="none"/>
        </w:rPr>
        <w:t>Van:</w:t>
      </w:r>
      <w:r>
        <w:rPr>
          <w:rFonts w:ascii="Calibri" w:hAnsi="Calibri" w:eastAsia="Times New Roman" w:cs="Calibri"/>
          <w:sz w:val="22"/>
          <w:szCs w:val="22"/>
          <w:lang w:eastAsia="nl-NL"/>
          <w14:ligatures w14:val="none"/>
        </w:rPr>
        <w:t xml:space="preserve"> Paternotte, J.M. (Jan) &lt;j.paternotte@tweedekamer.nl&gt; </w:t>
      </w:r>
      <w:r>
        <w:rPr>
          <w:rFonts w:ascii="Calibri" w:hAnsi="Calibri" w:eastAsia="Times New Roman" w:cs="Calibri"/>
          <w:sz w:val="22"/>
          <w:szCs w:val="22"/>
          <w:lang w:eastAsia="nl-NL"/>
          <w14:ligatures w14:val="none"/>
        </w:rPr>
        <w:br/>
      </w:r>
      <w:r>
        <w:rPr>
          <w:rFonts w:ascii="Calibri" w:hAnsi="Calibri" w:eastAsia="Times New Roman" w:cs="Calibri"/>
          <w:b/>
          <w:bCs/>
          <w:sz w:val="22"/>
          <w:szCs w:val="22"/>
          <w:lang w:eastAsia="nl-NL"/>
          <w14:ligatures w14:val="none"/>
        </w:rPr>
        <w:t>Verzonden:</w:t>
      </w:r>
      <w:r>
        <w:rPr>
          <w:rFonts w:ascii="Calibri" w:hAnsi="Calibri" w:eastAsia="Times New Roman" w:cs="Calibri"/>
          <w:sz w:val="22"/>
          <w:szCs w:val="22"/>
          <w:lang w:eastAsia="nl-NL"/>
          <w14:ligatures w14:val="none"/>
        </w:rPr>
        <w:t xml:space="preserve"> vrijdag 25 juli 2025 09:34</w:t>
      </w:r>
      <w:r>
        <w:rPr>
          <w:rFonts w:ascii="Calibri" w:hAnsi="Calibri" w:eastAsia="Times New Roman" w:cs="Calibri"/>
          <w:sz w:val="22"/>
          <w:szCs w:val="22"/>
          <w:lang w:eastAsia="nl-NL"/>
          <w14:ligatures w14:val="none"/>
        </w:rPr>
        <w:br/>
      </w:r>
      <w:r>
        <w:rPr>
          <w:rFonts w:ascii="Calibri" w:hAnsi="Calibri" w:eastAsia="Times New Roman" w:cs="Calibri"/>
          <w:b/>
          <w:bCs/>
          <w:sz w:val="22"/>
          <w:szCs w:val="22"/>
          <w:lang w:eastAsia="nl-NL"/>
          <w14:ligatures w14:val="none"/>
        </w:rPr>
        <w:t>Aan:</w:t>
      </w:r>
      <w:r>
        <w:rPr>
          <w:rFonts w:ascii="Calibri" w:hAnsi="Calibri" w:eastAsia="Times New Roman" w:cs="Calibri"/>
          <w:sz w:val="22"/>
          <w:szCs w:val="22"/>
          <w:lang w:eastAsia="nl-NL"/>
          <w14:ligatures w14:val="none"/>
        </w:rPr>
        <w:t xml:space="preserve"> Commissie BUZA &lt;cie.buza@tweedekamer.nl&gt;</w:t>
      </w:r>
      <w:r>
        <w:rPr>
          <w:rFonts w:ascii="Calibri" w:hAnsi="Calibri" w:eastAsia="Times New Roman" w:cs="Calibri"/>
          <w:sz w:val="22"/>
          <w:szCs w:val="22"/>
          <w:lang w:eastAsia="nl-NL"/>
          <w14:ligatures w14:val="none"/>
        </w:rPr>
        <w:br/>
      </w:r>
      <w:r>
        <w:rPr>
          <w:rFonts w:ascii="Calibri" w:hAnsi="Calibri" w:eastAsia="Times New Roman" w:cs="Calibri"/>
          <w:b/>
          <w:bCs/>
          <w:sz w:val="22"/>
          <w:szCs w:val="22"/>
          <w:lang w:eastAsia="nl-NL"/>
          <w14:ligatures w14:val="none"/>
        </w:rPr>
        <w:t>Onderwerp:</w:t>
      </w:r>
      <w:r>
        <w:rPr>
          <w:rFonts w:ascii="Calibri" w:hAnsi="Calibri" w:eastAsia="Times New Roman" w:cs="Calibri"/>
          <w:sz w:val="22"/>
          <w:szCs w:val="22"/>
          <w:lang w:eastAsia="nl-NL"/>
          <w14:ligatures w14:val="none"/>
        </w:rPr>
        <w:t xml:space="preserve"> Verzoek e-mailprocedure</w:t>
      </w:r>
    </w:p>
    <w:p w:rsidR="00202B1B" w:rsidP="00202B1B" w:rsidRDefault="00202B1B" w14:paraId="6D6C28CE" w14:textId="77777777"/>
    <w:p w:rsidR="00202B1B" w:rsidP="00202B1B" w:rsidRDefault="00202B1B" w14:paraId="6966683C" w14:textId="77777777">
      <w:r>
        <w:t>Beste griffie,</w:t>
      </w:r>
    </w:p>
    <w:p w:rsidR="00202B1B" w:rsidP="00202B1B" w:rsidRDefault="00202B1B" w14:paraId="18B9BA50" w14:textId="77777777"/>
    <w:p w:rsidR="00202B1B" w:rsidP="00202B1B" w:rsidRDefault="00202B1B" w14:paraId="282D53D9" w14:textId="77777777">
      <w:r>
        <w:t xml:space="preserve">Op 15 juli hebben de EU-buitenlandministers afgesproken dat Israël elke twee weken verantwoording moet afleggen over concrete verbetering van de humanitaire situatie in Gaza. </w:t>
      </w:r>
    </w:p>
    <w:p w:rsidR="00202B1B" w:rsidP="00202B1B" w:rsidRDefault="00202B1B" w14:paraId="6DF67BEE" w14:textId="77777777"/>
    <w:p w:rsidR="00202B1B" w:rsidP="00202B1B" w:rsidRDefault="00202B1B" w14:paraId="23FD39F8" w14:textId="77777777">
      <w:r>
        <w:t xml:space="preserve">Aanstaande dinsdag 29 juli is dat eerste verantwoordingsmoment. Deze week heeft het VN Wereldvoedselprogramma (WFP) aangegeven dat een kwart van de </w:t>
      </w:r>
      <w:proofErr w:type="spellStart"/>
      <w:r>
        <w:t>Gazaanse</w:t>
      </w:r>
      <w:proofErr w:type="spellEnd"/>
      <w:r>
        <w:t xml:space="preserve"> bevolking in situatie van verhongering verkeert, en 100.000 vrouwen en kinderen aan ernstige acute ondervoeding leiden. </w:t>
      </w:r>
    </w:p>
    <w:p w:rsidR="00202B1B" w:rsidP="00202B1B" w:rsidRDefault="00202B1B" w14:paraId="44A5B722" w14:textId="77777777"/>
    <w:p w:rsidR="00202B1B" w:rsidP="00202B1B" w:rsidRDefault="00202B1B" w14:paraId="246F7D9A" w14:textId="77777777">
      <w:r>
        <w:t xml:space="preserve">Wij willen daarom graag vragen om een brief, uiterlijk maandag te ontvangen, van het kabinet met antwoord op de vraag wat voor Nederland voldoende verbetering van de humanitaire situatie is, en welke gevolgen het wat Nederland betreft moet hebben als Israël zich niet aan de afspraken zou houden. </w:t>
      </w:r>
    </w:p>
    <w:p w:rsidR="00202B1B" w:rsidP="00202B1B" w:rsidRDefault="00202B1B" w14:paraId="64324626" w14:textId="77777777"/>
    <w:p w:rsidR="00202B1B" w:rsidP="00202B1B" w:rsidRDefault="00202B1B" w14:paraId="77BA0B66" w14:textId="77777777">
      <w:r>
        <w:t>Met vriendelijke groet,</w:t>
      </w:r>
    </w:p>
    <w:p w:rsidR="00202B1B" w:rsidP="00202B1B" w:rsidRDefault="00202B1B" w14:paraId="375441F7" w14:textId="77777777"/>
    <w:p w:rsidR="00202B1B" w:rsidP="00202B1B" w:rsidRDefault="00202B1B" w14:paraId="36736896" w14:textId="77777777">
      <w:r>
        <w:t>Jan Paternotte en Kati Piri</w:t>
      </w:r>
    </w:p>
    <w:p w:rsidR="00202B1B" w:rsidP="00202B1B" w:rsidRDefault="00202B1B" w14:paraId="048023C1" w14:textId="77777777"/>
    <w:p w:rsidR="00202B1B" w:rsidP="00202B1B" w:rsidRDefault="00202B1B" w14:paraId="42E84DBF" w14:textId="77777777">
      <w:pPr>
        <w:rPr>
          <w:color w:val="000000"/>
          <w:sz w:val="22"/>
          <w:szCs w:val="22"/>
          <w14:ligatures w14:val="none"/>
        </w:rPr>
      </w:pPr>
      <w:r>
        <w:rPr>
          <w:color w:val="000000"/>
          <w:sz w:val="22"/>
          <w:szCs w:val="22"/>
          <w14:ligatures w14:val="none"/>
        </w:rPr>
        <w:t>Jan Paternotte</w:t>
      </w:r>
    </w:p>
    <w:p w:rsidR="00202B1B" w:rsidP="00202B1B" w:rsidRDefault="00202B1B" w14:paraId="64FB7FC9" w14:textId="77777777">
      <w:pPr>
        <w:rPr>
          <w:color w:val="000000"/>
          <w:sz w:val="22"/>
          <w:szCs w:val="22"/>
          <w14:ligatures w14:val="none"/>
        </w:rPr>
      </w:pPr>
      <w:r>
        <w:rPr>
          <w:color w:val="000000"/>
          <w:sz w:val="22"/>
          <w:szCs w:val="22"/>
          <w14:ligatures w14:val="none"/>
        </w:rPr>
        <w:t>Tweede Kamerlid D66</w:t>
      </w:r>
    </w:p>
    <w:p w:rsidR="00202B1B" w:rsidP="00202B1B" w:rsidRDefault="00202B1B" w14:paraId="1F623556" w14:textId="77777777">
      <w:pPr>
        <w:rPr>
          <w:color w:val="000000"/>
          <w:sz w:val="22"/>
          <w:szCs w:val="22"/>
          <w14:ligatures w14:val="none"/>
        </w:rPr>
      </w:pPr>
      <w:r>
        <w:rPr>
          <w:color w:val="000000"/>
          <w:sz w:val="22"/>
          <w:szCs w:val="22"/>
          <w14:ligatures w14:val="none"/>
        </w:rPr>
        <w:t>Onderwijs (MBO, HBO, WO), Wetenschap en Media</w:t>
      </w:r>
    </w:p>
    <w:p w:rsidR="00202B1B" w:rsidP="00202B1B" w:rsidRDefault="00202B1B" w14:paraId="15A4ECA0" w14:textId="77777777">
      <w:pPr>
        <w:rPr>
          <w:color w:val="000000"/>
          <w:sz w:val="22"/>
          <w:szCs w:val="22"/>
          <w:lang w:val="en-US"/>
          <w14:ligatures w14:val="none"/>
        </w:rPr>
      </w:pPr>
      <w:r>
        <w:rPr>
          <w:color w:val="000000"/>
          <w:sz w:val="22"/>
          <w:szCs w:val="22"/>
          <w:lang w:val="en-US"/>
          <w14:ligatures w14:val="none"/>
        </w:rPr>
        <w:t>Foreign Affairs, European Affairs, Trade</w:t>
      </w:r>
    </w:p>
    <w:bookmarkEnd w:id="0"/>
    <w:p w:rsidR="00202B1B" w:rsidP="00202B1B" w:rsidRDefault="00202B1B" w14:paraId="73167B6E" w14:textId="77777777"/>
    <w:p w:rsidR="00A25FD8" w:rsidRDefault="00A25FD8" w14:paraId="6A6811FD" w14:textId="77777777"/>
    <w:sectPr w:rsidR="00A25FD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1B"/>
    <w:rsid w:val="00202B1B"/>
    <w:rsid w:val="00651587"/>
    <w:rsid w:val="00A25FD8"/>
    <w:rsid w:val="00AB1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3794"/>
  <w15:chartTrackingRefBased/>
  <w15:docId w15:val="{908F3489-BA72-4E39-A302-48A92E8A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B1B"/>
    <w:pPr>
      <w:spacing w:after="0" w:line="240" w:lineRule="auto"/>
    </w:pPr>
    <w:rPr>
      <w:rFonts w:ascii="Aptos" w:hAnsi="Aptos" w:cs="Aptos"/>
      <w:kern w:val="0"/>
    </w:rPr>
  </w:style>
  <w:style w:type="paragraph" w:styleId="Kop1">
    <w:name w:val="heading 1"/>
    <w:basedOn w:val="Standaard"/>
    <w:next w:val="Standaard"/>
    <w:link w:val="Kop1Char"/>
    <w:uiPriority w:val="9"/>
    <w:qFormat/>
    <w:rsid w:val="00202B1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202B1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202B1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202B1B"/>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202B1B"/>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202B1B"/>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202B1B"/>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202B1B"/>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202B1B"/>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2B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2B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2B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2B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2B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2B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2B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2B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2B1B"/>
    <w:rPr>
      <w:rFonts w:eastAsiaTheme="majorEastAsia" w:cstheme="majorBidi"/>
      <w:color w:val="272727" w:themeColor="text1" w:themeTint="D8"/>
    </w:rPr>
  </w:style>
  <w:style w:type="paragraph" w:styleId="Titel">
    <w:name w:val="Title"/>
    <w:basedOn w:val="Standaard"/>
    <w:next w:val="Standaard"/>
    <w:link w:val="TitelChar"/>
    <w:uiPriority w:val="10"/>
    <w:qFormat/>
    <w:rsid w:val="00202B1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2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2B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202B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2B1B"/>
    <w:pPr>
      <w:spacing w:before="160" w:after="160" w:line="278"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202B1B"/>
    <w:rPr>
      <w:i/>
      <w:iCs/>
      <w:color w:val="404040" w:themeColor="text1" w:themeTint="BF"/>
    </w:rPr>
  </w:style>
  <w:style w:type="paragraph" w:styleId="Lijstalinea">
    <w:name w:val="List Paragraph"/>
    <w:basedOn w:val="Standaard"/>
    <w:uiPriority w:val="34"/>
    <w:qFormat/>
    <w:rsid w:val="00202B1B"/>
    <w:pPr>
      <w:spacing w:after="160" w:line="278"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202B1B"/>
    <w:rPr>
      <w:i/>
      <w:iCs/>
      <w:color w:val="0F4761" w:themeColor="accent1" w:themeShade="BF"/>
    </w:rPr>
  </w:style>
  <w:style w:type="paragraph" w:styleId="Duidelijkcitaat">
    <w:name w:val="Intense Quote"/>
    <w:basedOn w:val="Standaard"/>
    <w:next w:val="Standaard"/>
    <w:link w:val="DuidelijkcitaatChar"/>
    <w:uiPriority w:val="30"/>
    <w:qFormat/>
    <w:rsid w:val="00202B1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202B1B"/>
    <w:rPr>
      <w:i/>
      <w:iCs/>
      <w:color w:val="0F4761" w:themeColor="accent1" w:themeShade="BF"/>
    </w:rPr>
  </w:style>
  <w:style w:type="character" w:styleId="Intensieveverwijzing">
    <w:name w:val="Intense Reference"/>
    <w:basedOn w:val="Standaardalinea-lettertype"/>
    <w:uiPriority w:val="32"/>
    <w:qFormat/>
    <w:rsid w:val="00202B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6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173</ap:Words>
  <ap:Characters>955</ap:Characters>
  <ap:DocSecurity>0</ap:DocSecurity>
  <ap:Lines>7</ap:Lines>
  <ap:Paragraphs>2</ap:Paragraphs>
  <ap:ScaleCrop>false</ap:ScaleCrop>
  <ap:LinksUpToDate>false</ap:LinksUpToDate>
  <ap:CharactersWithSpaces>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2025-07-25T09:22:00.0000000Z</dcterms:created>
  <dcterms:modified xsi:type="dcterms:W3CDTF">2025-07-25T09:23:00.0000000Z</dcterms:modified>
  <version/>
  <category/>
</coreProperties>
</file>