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2025Z14993</w:t>
        <w:br/>
      </w:r>
      <w:proofErr w:type="spellEnd"/>
    </w:p>
    <w:p>
      <w:pPr>
        <w:pStyle w:val="Normal"/>
        <w:rPr>
          <w:b w:val="1"/>
          <w:bCs w:val="1"/>
        </w:rPr>
      </w:pPr>
      <w:r w:rsidR="250AE766">
        <w:rPr>
          <w:b w:val="0"/>
          <w:bCs w:val="0"/>
        </w:rPr>
        <w:t>(ingezonden 4 augustus 2025)</w:t>
        <w:br/>
      </w:r>
    </w:p>
    <w:p>
      <w:r>
        <w:t xml:space="preserve">Vragen van de leden Stoffer (SGP) en Kahraman (Nieuw Sociaal Contract) aan de minister van Buitenlandse Zaken over 30 doden bij Christenvervolging in Congo</w:t>
      </w:r>
      <w:r>
        <w:br/>
      </w:r>
    </w:p>
    <w:p>
      <w:r>
        <w:t xml:space="preserve"> </w:t>
      </w:r>
      <w:r>
        <w:br/>
      </w:r>
    </w:p>
    <w:p>
      <w:pPr>
        <w:pStyle w:val="ListParagraph"/>
        <w:numPr>
          <w:ilvl w:val="0"/>
          <w:numId w:val="100484190"/>
        </w:numPr>
        <w:ind w:left="360"/>
      </w:pPr>
      <w:r>
        <w:t xml:space="preserve">Bent u bekend met het bericht 'Tientallen doden bij aanval rebellen op katholieke kerk in Congo' [1] en 'Ruim 30 doden bij aanval rebellen op katholieke kerk in Congo' [2]?</w:t>
      </w:r>
      <w:r>
        <w:br/>
      </w:r>
    </w:p>
    <w:p>
      <w:pPr>
        <w:pStyle w:val="ListParagraph"/>
        <w:numPr>
          <w:ilvl w:val="0"/>
          <w:numId w:val="100484190"/>
        </w:numPr>
        <w:ind w:left="360"/>
      </w:pPr>
      <w:r>
        <w:t xml:space="preserve">Spreekt u, net zoals de vragenstellers, uw afschuw uit over deze aanval?</w:t>
      </w:r>
      <w:r>
        <w:br/>
      </w:r>
    </w:p>
    <w:p>
      <w:pPr>
        <w:pStyle w:val="ListParagraph"/>
        <w:numPr>
          <w:ilvl w:val="0"/>
          <w:numId w:val="100484190"/>
        </w:numPr>
        <w:ind w:left="360"/>
      </w:pPr>
      <w:r>
        <w:t xml:space="preserve">Hoe sterk is het Congolese staatsgezag in provincie Ituri en welke mogelijkheden hebben zij om dergelijke aanvallen te voorkomen, bestrijden of strafrechtelijk te vervolgen? Welke mogelijke ondersteuning hebben zij daarbij van buurlanden of Europese partners nodig?</w:t>
      </w:r>
      <w:r>
        <w:br/>
      </w:r>
    </w:p>
    <w:p>
      <w:pPr>
        <w:pStyle w:val="ListParagraph"/>
        <w:numPr>
          <w:ilvl w:val="0"/>
          <w:numId w:val="100484190"/>
        </w:numPr>
        <w:ind w:left="360"/>
      </w:pPr>
      <w:r>
        <w:t xml:space="preserve">In de Raad Buitenlandse Zaken van 24 februari sprak u zich terecht uit over geweld in de Democratische Republiek Congo (DRC), zoals de recente aanval tegen christenen door de Allied Democratic Forces (ADF), hoeveel bijval is er op dit thema in de Raad Buitenlandse Zaken? Hoeveel steun vindt u op dit punt in de Raad en welke actie kan de Raad Buitenlandse Zaken hierop nemen?</w:t>
      </w:r>
      <w:r>
        <w:br/>
      </w:r>
    </w:p>
    <w:p>
      <w:pPr>
        <w:pStyle w:val="ListParagraph"/>
        <w:numPr>
          <w:ilvl w:val="0"/>
          <w:numId w:val="100484190"/>
        </w:numPr>
        <w:ind w:left="360"/>
      </w:pPr>
      <w:r>
        <w:t xml:space="preserve">Is er al zicht op de benoeming van een nieuwe Europese gezant Godsdienstvrijheid, hetgeen voorzitter Von der Leyen 5 april jongstleden toezegde zo spoedig mogelijk te doen[3]?</w:t>
      </w:r>
      <w:r>
        <w:br/>
      </w:r>
    </w:p>
    <w:p>
      <w:pPr>
        <w:pStyle w:val="ListParagraph"/>
        <w:numPr>
          <w:ilvl w:val="0"/>
          <w:numId w:val="100484190"/>
        </w:numPr>
        <w:ind w:left="360"/>
      </w:pPr>
      <w:r>
        <w:t xml:space="preserve">Welke programma’s met Nederlandse ontwikkelingshulp zien toe op het veiligheidsbeleid in Congo en het opbouwen van de Congolese veiligheidssector? Is hierin voldoende aandacht voor terreur en voor religieus gemotiveerd geweld?</w:t>
      </w:r>
      <w:r>
        <w:br/>
      </w:r>
    </w:p>
    <w:p>
      <w:pPr>
        <w:pStyle w:val="ListParagraph"/>
        <w:numPr>
          <w:ilvl w:val="0"/>
          <w:numId w:val="100484190"/>
        </w:numPr>
        <w:ind w:left="360"/>
      </w:pPr>
      <w:r>
        <w:t xml:space="preserve">Hoe verloopt het onderzoek naar de ADF en de mogelijkheden om hen op de terreurlijst te plaatsen, en wanneer kan de Kamer het resultaat van dat onderzoek verwachten?</w:t>
      </w:r>
      <w:r>
        <w:br/>
      </w:r>
    </w:p>
    <w:p>
      <w:pPr>
        <w:pStyle w:val="ListParagraph"/>
        <w:numPr>
          <w:ilvl w:val="0"/>
          <w:numId w:val="100484190"/>
        </w:numPr>
        <w:ind w:left="360"/>
      </w:pPr>
      <w:r>
        <w:t xml:space="preserve">Met welke landen in de regio kan het beste informatie uitgewisseld worden over de ADF waar nu vrij weinig informatie bekend is? Welke pogingen hiertoe onderneemt u?</w:t>
      </w:r>
      <w:r>
        <w:br/>
      </w:r>
    </w:p>
    <w:p>
      <w:pPr>
        <w:pStyle w:val="ListParagraph"/>
        <w:numPr>
          <w:ilvl w:val="0"/>
          <w:numId w:val="100484190"/>
        </w:numPr>
        <w:ind w:left="360"/>
      </w:pPr>
      <w:r>
        <w:t xml:space="preserve">Is er sinds het staakt het vuren tussen Congo en M23 meer capaciteit beschikbaar en een sterkere positie voor de Congolese overheid om ADF en andere Jihadistische groepen te bestrijden?</w:t>
      </w:r>
      <w:r>
        <w:br/>
      </w:r>
    </w:p>
    <w:p>
      <w:pPr>
        <w:pStyle w:val="ListParagraph"/>
        <w:numPr>
          <w:ilvl w:val="0"/>
          <w:numId w:val="100484190"/>
        </w:numPr>
        <w:ind w:left="360"/>
      </w:pPr>
      <w:r>
        <w:t xml:space="preserve">Vraagt de regering van de DRC bij de Afrikaanse Unie danwel bij Europese landen om steun voor de bestrijding van gewapende groepen? Zo ja, hoe worden zij gesteund door andere landen, en welke ondersteunende bijdrage zou Nederland kunnen leveren?</w:t>
      </w:r>
      <w:r>
        <w:br/>
      </w:r>
    </w:p>
    <w:p>
      <w:r>
        <w:t xml:space="preserve"> </w:t>
      </w:r>
      <w:r>
        <w:br/>
      </w:r>
    </w:p>
    <w:p>
      <w:r>
        <w:t xml:space="preserve"> </w:t>
      </w:r>
      <w:r>
        <w:br/>
      </w:r>
    </w:p>
    <w:p>
      <w:r>
        <w:t xml:space="preserve">[1] NU, 27 juli 2025, 'Tientallen doden bij aanval rebellen op katholieke kerk in Congo' (https://www.nu.nl/algemeen/6363886/tientallen-doden-bij-aanval-rebellen-op-katholieke-kerk-in-congo.html)</w:t>
      </w:r>
      <w:r>
        <w:br/>
      </w:r>
    </w:p>
    <w:p>
      <w:r>
        <w:t xml:space="preserve">[2] Telegraaf, 27 juli 2025, 'Ruim 30 doden bij aanval rebellen op katholieke kerk in Congo' (https://www.telegraaf.nl/buitenland/ruim-30-doden-bij-aanval-rebellen-op-katholieke-kerk-in-congo/80188120.html?utm_medium=referral&amp;utm_campaign=share)</w:t>
      </w:r>
      <w:r>
        <w:br/>
      </w:r>
    </w:p>
    <w:p>
      <w:r>
        <w:t xml:space="preserve">[3] Religious Freedom, 5 mei 2025 (https://religiousfreedom.eu/onewebmedia/Ares%282024%299145929.pdf)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190">
    <w:abstractNumId w:val="100484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