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2025Z15002</w:t>
        <w:br/>
      </w:r>
      <w:proofErr w:type="spellEnd"/>
    </w:p>
    <w:p>
      <w:pPr>
        <w:pStyle w:val="Normal"/>
        <w:rPr>
          <w:b w:val="1"/>
          <w:bCs w:val="1"/>
        </w:rPr>
      </w:pPr>
      <w:r w:rsidR="250AE766">
        <w:rPr>
          <w:b w:val="0"/>
          <w:bCs w:val="0"/>
        </w:rPr>
        <w:t>(ingezonden 4 augustus 2025)</w:t>
        <w:br/>
      </w:r>
    </w:p>
    <w:p>
      <w:r>
        <w:t xml:space="preserve">
          Vragen van het lid Ceder (ChristenUnie) aan de minister van Buitenlandse Zaken over de berichtgeving ‘Sudan lijdt onder ongeziene hongersnood: kinderen sterven, hulp schiet tekort’
          <w:br/>
          <w:br/>
          1. Bent u bekend met het artikel ‘Sudan lijdt onder ongeziene hongersnood: kinderen sterven, hulp schiet tekort’?[1] en zo ja, hoe beoordeelt u dit artikel?
          <w:br/>
          <w:br/>
          2. Welke stappen zet het kabinet, zowel nationaal als in EU-verband, per ommegaande om te voorkomen dat er mensen sterven van de honger in Sudan en op reguliere wijze voldoende voedsel hebben? Is het kabinet bereid om met een ‘coalition of the willing’ te kijken of mogelijke airdroppings of andere manieren van voedselverstrekking mogelijk zijn? Zo nee, waarom niet?
          <w:br/>
          <w:br/>
          3. Op welke wijze en via welke partijen is er sinds begin 2025 voedsel Sudan binnengekomen? Om hoeveel ton voedsel gaat dat? Welke rol heeft Nederland hierin gehad? Welke feitelijke blokkades zijn er momenteel om te voorkomen dat er voldoende voedsel het gebied en de vluchtelingenkampen binnenkomt? Indien het om de veiligheidssituatie ter plekke gaat, welke rol kan Nederland in nationaal of EU-verband betekenen om ervoor te zorgen dat voedsel op een veilige wijze onschuldige burgers kan bereiken?
          <w:br/>
          <w:br/>
          4. In eerdere beantwoording van Kamervragen van de leden Ceder, Dobbe en Boswijk stelde u: “
        </w:t>
      </w:r>
      <w:r>
        <w:rPr>
          <w:i w:val="1"/>
          <w:iCs w:val="1"/>
        </w:rPr>
        <w:t xml:space="preserve"/>
      </w:r>
      <w:r>
        <w:rPr>
          <w:i w:val="1"/>
          <w:iCs w:val="1"/>
          <w:u w:val="single"/>
        </w:rPr>
        <w:t xml:space="preserve">Bij de Raad Buitenlandse Zaken van november 2024 heeft de Minister van Buitenlandse Zaken het belang benadrukt van intensievere betrokkenheid van de EU en voorgesteld een EU-kerngroep te vormen.”;</w:t>
      </w:r>
      <w:r>
        <w:rPr>
          <w:i w:val="1"/>
          <w:iCs w:val="1"/>
        </w:rPr>
        <w:t xml:space="preserve"/>
      </w:r>
      <w:r>
        <w:rPr/>
        <w:t xml:space="preserve">
           op welke wijze heeft dit verder invulling gekregen? Is het kabinet van mening dat dit voldoende is geweest? Zo nee, wat is hier een verklaring voor? [2]
          <w:br/>
          <w:br/>
          5. Klopt het dat Sudan momenteel het grootste humanitaire conflict ter wereld is? Zo ja, is het kabinet van mening dat de Nederlandse inzet voldoende is geweest? Is het kabinet van mening dat dit conflict voldoende aandacht van de internationale gemeenschap krijgt en zo nee, waarom niet? Wil het kabinet zich als kartrekker inzetten om er alles aan te doen om te voorkomen dat de hongersnood nog meer verslechterd?
          <w:br/>
          <w:br/>
          6. Zijn er inmiddels signalen binnen van Nederlandse of EU-bedrijven die alsnog conflictmineralen zoals goud via Sudan inkopen? Zo ja, welke stappen zijn er tot nu toe ingezet tegen deze bedrijven? Is het kabinet bereid om de situatie tijdens de eerstvolgende Raad Buitenlandse Zaken aan te kaarten en de andere EU-landen op te roepen tot een gezamenlijke inzet? Zo nee, waarom niet?
          <w:br/>
          <w:br/>
          7. Wat is er uit het Franse onderzoek ten aanzien van het wapenexportbeleid gekomen en hoe beoordeelt Nederland dit?
          <w:br/>
          <w:br/>
          8. Kan het kabinet deze spoedvragen individueel beantwoorden en uiterlijk voor 8 augustus 2025?
        </w:t>
      </w:r>
      <w:r>
        <w:br/>
      </w:r>
    </w:p>
    <w:p>
      <w:r>
        <w:t xml:space="preserve"> </w:t>
      </w:r>
      <w:r>
        <w:br/>
      </w:r>
    </w:p>
    <w:p>
      <w:r>
        <w:t xml:space="preserve">[1] NOS, 2 augustus 2025, 'Sudan lijdt onder ongeziene hongersnood: kinderen sterven, hulp schiet tekort' (https://nos.nl/artikel/2577289)</w:t>
      </w:r>
      <w:r>
        <w:br/>
      </w:r>
    </w:p>
    <w:p>
      <w:r>
        <w:t xml:space="preserve">[2] Aanhangsel van de Handelingen II, vergaderjaar 2024-2025, nr. 1657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190">
    <w:abstractNumId w:val="100484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