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166D" w:rsidR="00507A2D" w:rsidRDefault="00606D7A" w14:paraId="539CE2CC" w14:textId="2A8018A6">
      <w:pPr>
        <w:rPr>
          <w:rFonts w:ascii="Calibri" w:hAnsi="Calibri" w:cs="Calibri"/>
        </w:rPr>
      </w:pPr>
      <w:r w:rsidRPr="0035166D">
        <w:rPr>
          <w:rFonts w:ascii="Calibri" w:hAnsi="Calibri" w:cs="Calibri"/>
        </w:rPr>
        <w:t>36</w:t>
      </w:r>
      <w:r w:rsidRPr="0035166D" w:rsidR="00B028CA">
        <w:rPr>
          <w:rFonts w:ascii="Calibri" w:hAnsi="Calibri" w:cs="Calibri"/>
        </w:rPr>
        <w:t xml:space="preserve"> </w:t>
      </w:r>
      <w:r w:rsidRPr="0035166D">
        <w:rPr>
          <w:rFonts w:ascii="Calibri" w:hAnsi="Calibri" w:cs="Calibri"/>
        </w:rPr>
        <w:t>045</w:t>
      </w:r>
      <w:r w:rsidRPr="0035166D" w:rsidR="00507A2D">
        <w:rPr>
          <w:rFonts w:ascii="Calibri" w:hAnsi="Calibri" w:cs="Calibri"/>
        </w:rPr>
        <w:tab/>
      </w:r>
      <w:r w:rsidRPr="0035166D" w:rsidR="00507A2D">
        <w:rPr>
          <w:rFonts w:ascii="Calibri" w:hAnsi="Calibri" w:cs="Calibri"/>
        </w:rPr>
        <w:tab/>
        <w:t>Situatie in Oekraïne</w:t>
      </w:r>
    </w:p>
    <w:p w:rsidRPr="0035166D" w:rsidR="00507A2D" w:rsidP="00D80872" w:rsidRDefault="00507A2D" w14:paraId="16C3CB41" w14:textId="77777777">
      <w:pPr>
        <w:rPr>
          <w:rFonts w:ascii="Calibri" w:hAnsi="Calibri" w:cs="Calibri"/>
        </w:rPr>
      </w:pPr>
      <w:r w:rsidRPr="0035166D">
        <w:rPr>
          <w:rFonts w:ascii="Calibri" w:hAnsi="Calibri" w:cs="Calibri"/>
        </w:rPr>
        <w:t xml:space="preserve">Nr. </w:t>
      </w:r>
      <w:r w:rsidRPr="0035166D" w:rsidR="00606D7A">
        <w:rPr>
          <w:rFonts w:ascii="Calibri" w:hAnsi="Calibri" w:cs="Calibri"/>
        </w:rPr>
        <w:t>211</w:t>
      </w:r>
      <w:r w:rsidRPr="0035166D">
        <w:rPr>
          <w:rFonts w:ascii="Calibri" w:hAnsi="Calibri" w:cs="Calibri"/>
        </w:rPr>
        <w:tab/>
      </w:r>
      <w:r w:rsidRPr="0035166D">
        <w:rPr>
          <w:rFonts w:ascii="Calibri" w:hAnsi="Calibri" w:cs="Calibri"/>
        </w:rPr>
        <w:tab/>
        <w:t>Brief van de minister van Defensie</w:t>
      </w:r>
    </w:p>
    <w:p w:rsidRPr="0035166D" w:rsidR="00606D7A" w:rsidP="00606D7A" w:rsidRDefault="00507A2D" w14:paraId="2932BF44" w14:textId="7320E58C">
      <w:pPr>
        <w:spacing w:after="240"/>
        <w:rPr>
          <w:rFonts w:ascii="Calibri" w:hAnsi="Calibri" w:cs="Calibri"/>
        </w:rPr>
      </w:pPr>
      <w:r w:rsidRPr="0035166D">
        <w:rPr>
          <w:rFonts w:ascii="Calibri" w:hAnsi="Calibri" w:cs="Calibri"/>
        </w:rPr>
        <w:t>Aan de Voorzitter van de Tweede Kamer der Staten-Generaal</w:t>
      </w:r>
    </w:p>
    <w:p w:rsidR="00507A2D" w:rsidP="00606D7A" w:rsidRDefault="00507A2D" w14:paraId="0632E5BE" w14:textId="288B34AC">
      <w:pPr>
        <w:spacing w:after="240"/>
        <w:rPr>
          <w:rFonts w:ascii="Calibri" w:hAnsi="Calibri" w:cs="Calibri"/>
        </w:rPr>
      </w:pPr>
      <w:r w:rsidRPr="0035166D">
        <w:rPr>
          <w:rFonts w:ascii="Calibri" w:hAnsi="Calibri" w:cs="Calibri"/>
        </w:rPr>
        <w:t>Den Haag, 4 augustus 2025</w:t>
      </w:r>
    </w:p>
    <w:p w:rsidRPr="0035166D" w:rsidR="0035166D" w:rsidP="00606D7A" w:rsidRDefault="0035166D" w14:paraId="53BECA46" w14:textId="77777777">
      <w:pPr>
        <w:spacing w:after="240"/>
        <w:rPr>
          <w:rFonts w:ascii="Calibri" w:hAnsi="Calibri" w:cs="Calibri"/>
        </w:rPr>
      </w:pPr>
    </w:p>
    <w:p w:rsidR="00606D7A" w:rsidP="00606D7A" w:rsidRDefault="00606D7A" w14:paraId="57C165EA" w14:textId="1AE06201">
      <w:pPr>
        <w:spacing w:after="240"/>
        <w:rPr>
          <w:rFonts w:ascii="Calibri" w:hAnsi="Calibri" w:cs="Calibri"/>
        </w:rPr>
      </w:pPr>
      <w:r w:rsidRPr="0035166D">
        <w:rPr>
          <w:rFonts w:ascii="Calibri" w:hAnsi="Calibri" w:cs="Calibri"/>
        </w:rPr>
        <w:t xml:space="preserve">Via deze brief informeer ik uw Kamer over een Nederlandse financiële bijdrage van €500 miljoen aan het Amerikaanse initiatief om militair materieel uit Amerikaanse voorraad op korte termijn beschikbaar te stellen aan Oekraïne (de </w:t>
      </w:r>
      <w:r w:rsidRPr="0035166D">
        <w:rPr>
          <w:rFonts w:ascii="Calibri" w:hAnsi="Calibri" w:cs="Calibri"/>
          <w:i/>
        </w:rPr>
        <w:t>Prioritized Ukraine Requirements List</w:t>
      </w:r>
      <w:r w:rsidRPr="0035166D">
        <w:rPr>
          <w:rFonts w:ascii="Calibri" w:hAnsi="Calibri" w:cs="Calibri"/>
        </w:rPr>
        <w:t xml:space="preserve">, afgekort PURL). PURL vult andere lopende NAVO-initiatieven zoals het </w:t>
      </w:r>
      <w:r w:rsidRPr="0035166D">
        <w:rPr>
          <w:rFonts w:ascii="Calibri" w:hAnsi="Calibri" w:cs="Calibri"/>
          <w:i/>
        </w:rPr>
        <w:t>Comprehensive Assistance Package</w:t>
      </w:r>
      <w:r w:rsidRPr="0035166D">
        <w:rPr>
          <w:rFonts w:ascii="Calibri" w:hAnsi="Calibri" w:cs="Calibri"/>
        </w:rPr>
        <w:t xml:space="preserve"> (CAP) aan. Deze Nederlandse bijdrage wordt gefinancierd uit eerder toegezegde middelen voor militaire steun aan Oekraïne. Na financiering worden de pakketten door </w:t>
      </w:r>
      <w:r w:rsidRPr="0035166D">
        <w:rPr>
          <w:rFonts w:ascii="Calibri" w:hAnsi="Calibri" w:cs="Calibri"/>
          <w:i/>
        </w:rPr>
        <w:t>NATO Security Assistance and Training for Ukraine</w:t>
      </w:r>
      <w:r w:rsidRPr="0035166D">
        <w:rPr>
          <w:rFonts w:ascii="Calibri" w:hAnsi="Calibri" w:cs="Calibri"/>
        </w:rPr>
        <w:t xml:space="preserve"> (NSATU) via de daarvoor opgerichte logistieke hubs geleverd aan Oekraïne. Nederland financiert met deze bijdrage als eerste bondgenoot een volledig pakket. Ook andere bondgenoten hebben financiering toegezegd.</w:t>
      </w:r>
    </w:p>
    <w:p w:rsidRPr="0035166D" w:rsidR="0035166D" w:rsidP="00606D7A" w:rsidRDefault="0035166D" w14:paraId="4D83CD9A" w14:textId="77777777">
      <w:pPr>
        <w:spacing w:after="240"/>
        <w:rPr>
          <w:rFonts w:ascii="Calibri" w:hAnsi="Calibri" w:cs="Calibri"/>
        </w:rPr>
      </w:pPr>
    </w:p>
    <w:p w:rsidR="00606D7A" w:rsidP="00606D7A" w:rsidRDefault="00606D7A" w14:paraId="316F9C26" w14:textId="77777777">
      <w:pPr>
        <w:spacing w:after="240"/>
        <w:rPr>
          <w:rFonts w:ascii="Calibri" w:hAnsi="Calibri" w:cs="Calibri"/>
        </w:rPr>
      </w:pPr>
      <w:r w:rsidRPr="0035166D">
        <w:rPr>
          <w:rFonts w:ascii="Calibri" w:hAnsi="Calibri" w:cs="Calibri"/>
        </w:rPr>
        <w:t xml:space="preserve">De Verenigde Staten, de </w:t>
      </w:r>
      <w:r w:rsidRPr="0035166D">
        <w:rPr>
          <w:rFonts w:ascii="Calibri" w:hAnsi="Calibri" w:cs="Calibri"/>
          <w:i/>
        </w:rPr>
        <w:t>Supreme Allied Commander Europe</w:t>
      </w:r>
      <w:r w:rsidRPr="0035166D">
        <w:rPr>
          <w:rFonts w:ascii="Calibri" w:hAnsi="Calibri" w:cs="Calibri"/>
        </w:rPr>
        <w:t xml:space="preserve"> (SACEUR) en Oekraïne hebben gezamenlijk pakketten van circa $500 miljoen samengesteld. Vanwege operationele redenen wordt niet in detail ingegaan op de specifieke inhoud van individuele pakketten. Deze bestaan in algemene zin uit luchtafweersystemen en bijbehorende munitie (inclusief munitie die uitsluitend door de VS wordt geproduceerd, waaronder Patriot-raketten), artilleriemunitie, gevechtsvoertuigen, reserveonderdelen en andere cruciale middelen waarmee Oekraïne zich kan blijven verdedigen tegen de Russische agressie. </w:t>
      </w:r>
    </w:p>
    <w:p w:rsidRPr="0035166D" w:rsidR="0035166D" w:rsidP="00606D7A" w:rsidRDefault="0035166D" w14:paraId="69270B1B" w14:textId="77777777">
      <w:pPr>
        <w:spacing w:after="240"/>
        <w:rPr>
          <w:rFonts w:ascii="Calibri" w:hAnsi="Calibri" w:cs="Calibri"/>
        </w:rPr>
      </w:pPr>
    </w:p>
    <w:p w:rsidR="00606D7A" w:rsidP="00606D7A" w:rsidRDefault="00606D7A" w14:paraId="21C624FD" w14:textId="74F81054">
      <w:pPr>
        <w:spacing w:after="240"/>
        <w:rPr>
          <w:rFonts w:ascii="Calibri" w:hAnsi="Calibri" w:cs="Calibri"/>
        </w:rPr>
      </w:pPr>
      <w:r w:rsidRPr="0035166D">
        <w:rPr>
          <w:rFonts w:ascii="Calibri" w:hAnsi="Calibri" w:cs="Calibri"/>
        </w:rPr>
        <w:t>In de afgelopen periode is de intensiteit van Russische luchtaanvallen op Oekraïne sterk toegenomen. Luchtverdedigingsmiddelen blijven van essentieel belang om deze continue dreiging te bestrijden. Ook is de Russische militaire inzet en agressie aan de frontlinie onverminderd intensief. Oekraïne heeft een doorlopende stroom van wapens en militaire hulpmiddelen nodig om verdedigingslinies te kunnen vasthouden.</w:t>
      </w:r>
    </w:p>
    <w:p w:rsidRPr="0035166D" w:rsidR="0035166D" w:rsidP="00606D7A" w:rsidRDefault="0035166D" w14:paraId="0BC83210" w14:textId="77777777">
      <w:pPr>
        <w:spacing w:after="240"/>
        <w:rPr>
          <w:rFonts w:ascii="Calibri" w:hAnsi="Calibri" w:cs="Calibri"/>
        </w:rPr>
      </w:pPr>
    </w:p>
    <w:p w:rsidR="00606D7A" w:rsidP="00606D7A" w:rsidRDefault="00606D7A" w14:paraId="4985C6D1" w14:textId="77777777">
      <w:pPr>
        <w:spacing w:after="240"/>
        <w:rPr>
          <w:rFonts w:ascii="Calibri" w:hAnsi="Calibri" w:cs="Calibri"/>
        </w:rPr>
      </w:pPr>
      <w:r w:rsidRPr="0035166D">
        <w:rPr>
          <w:rFonts w:ascii="Calibri" w:hAnsi="Calibri" w:cs="Calibri"/>
        </w:rPr>
        <w:t xml:space="preserve">Wanneer Rusland militair de overhand heeft in Oekraïne, is het minder geneigd aan de onderhandelingstafel serieus te spreken over een staakt-het-vuren. Daarom is het van belang de druk op Rusland op te voeren, zowel via sancties als door militaire leveringen aan Oekraïne. Bovendien, hoe sterker de positie van Rusland in Oekraïne, des de groter de dreiging die Rusland vormt voor de rest van Europa (waaronder Nederland). Daarmee zijn de veiligheid van Oekraïne en NAVO-bondgenoten direct met elkaar verbonden. Het is in ons gezamenlijk veiligheidsbelang dat Oekraïne in staat is de Russische dreiging op afstand te houden.  </w:t>
      </w:r>
    </w:p>
    <w:p w:rsidRPr="0035166D" w:rsidR="0035166D" w:rsidP="00606D7A" w:rsidRDefault="0035166D" w14:paraId="0AF2A212" w14:textId="77777777">
      <w:pPr>
        <w:spacing w:after="240"/>
        <w:rPr>
          <w:rFonts w:ascii="Calibri" w:hAnsi="Calibri" w:cs="Calibri"/>
        </w:rPr>
      </w:pPr>
    </w:p>
    <w:p w:rsidRPr="0035166D" w:rsidR="00B028CA" w:rsidP="00B028CA" w:rsidRDefault="00606D7A" w14:paraId="584B4C50" w14:textId="77777777">
      <w:pPr>
        <w:spacing w:after="240"/>
        <w:rPr>
          <w:rFonts w:ascii="Calibri" w:hAnsi="Calibri" w:cs="Calibri"/>
        </w:rPr>
      </w:pPr>
      <w:r w:rsidRPr="0035166D">
        <w:rPr>
          <w:rFonts w:ascii="Calibri" w:hAnsi="Calibri" w:cs="Calibri"/>
        </w:rPr>
        <w:t>Met dit besluit geeft Nederland nadere invulling aan het onverminderd voortzetten van de steun aan Oekraïne. Het Amerikaanse initiatief biedt een mogelijkheid om Oekraïne op zeer korte termijn van cruciaal militair materieel te voorzien. Met dit initiatief wordt tevens uitvoering gegeven aan de toezegging van bondgenoten tijdens de afgelopen NAVO-top om de steun aan Oekraïne te continueren. Nederland spoort bondgenoten consequent en resoluut aan om de steun aan Oekraïne eveneens te intensiveren. Uw Kamer wordt middels de periodieke leveringsbrieven geïnformeerd over de bredere implementatie van de Nederlandse militaire steun aan Oekraïne.</w:t>
      </w:r>
    </w:p>
    <w:p w:rsidRPr="0035166D" w:rsidR="00B028CA" w:rsidP="00B028CA" w:rsidRDefault="00B028CA" w14:paraId="344F64D4" w14:textId="77777777">
      <w:pPr>
        <w:spacing w:after="240"/>
        <w:rPr>
          <w:rFonts w:ascii="Calibri" w:hAnsi="Calibri" w:cs="Calibri"/>
        </w:rPr>
      </w:pPr>
    </w:p>
    <w:p w:rsidRPr="0035166D" w:rsidR="00B028CA" w:rsidP="00B028CA" w:rsidRDefault="00B028CA" w14:paraId="1DE702E8" w14:textId="7D817624">
      <w:pPr>
        <w:pStyle w:val="Geenafstand"/>
        <w:rPr>
          <w:rFonts w:ascii="Calibri" w:hAnsi="Calibri" w:cs="Calibri"/>
        </w:rPr>
      </w:pPr>
      <w:r w:rsidRPr="0035166D">
        <w:rPr>
          <w:rFonts w:ascii="Calibri" w:hAnsi="Calibri" w:cs="Calibri"/>
        </w:rPr>
        <w:t>De minister van Defensie,</w:t>
      </w:r>
    </w:p>
    <w:p w:rsidRPr="0035166D" w:rsidR="00606D7A" w:rsidP="00B028CA" w:rsidRDefault="00606D7A" w14:paraId="079F7718" w14:textId="4A4CC07E">
      <w:pPr>
        <w:pStyle w:val="Geenafstand"/>
        <w:rPr>
          <w:rFonts w:ascii="Calibri" w:hAnsi="Calibri" w:cs="Calibri"/>
        </w:rPr>
      </w:pPr>
      <w:r w:rsidRPr="0035166D">
        <w:rPr>
          <w:rFonts w:ascii="Calibri" w:hAnsi="Calibri" w:cs="Calibri"/>
          <w:color w:val="000000" w:themeColor="text1"/>
        </w:rPr>
        <w:t>R</w:t>
      </w:r>
      <w:r w:rsidRPr="0035166D" w:rsidR="00B028CA">
        <w:rPr>
          <w:rFonts w:ascii="Calibri" w:hAnsi="Calibri" w:cs="Calibri"/>
          <w:color w:val="000000" w:themeColor="text1"/>
        </w:rPr>
        <w:t xml:space="preserve">.P. </w:t>
      </w:r>
      <w:r w:rsidRPr="0035166D">
        <w:rPr>
          <w:rFonts w:ascii="Calibri" w:hAnsi="Calibri" w:cs="Calibri"/>
          <w:color w:val="000000" w:themeColor="text1"/>
        </w:rPr>
        <w:t>Brekelmans</w:t>
      </w:r>
    </w:p>
    <w:p w:rsidRPr="0035166D" w:rsidR="00E6311E" w:rsidRDefault="00E6311E" w14:paraId="0BA8778A" w14:textId="77777777">
      <w:pPr>
        <w:rPr>
          <w:rFonts w:ascii="Calibri" w:hAnsi="Calibri" w:cs="Calibri"/>
        </w:rPr>
      </w:pPr>
    </w:p>
    <w:sectPr w:rsidRPr="0035166D" w:rsidR="00E6311E" w:rsidSect="00606D7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243C" w14:textId="77777777" w:rsidR="00606D7A" w:rsidRDefault="00606D7A" w:rsidP="00606D7A">
      <w:pPr>
        <w:spacing w:after="0" w:line="240" w:lineRule="auto"/>
      </w:pPr>
      <w:r>
        <w:separator/>
      </w:r>
    </w:p>
  </w:endnote>
  <w:endnote w:type="continuationSeparator" w:id="0">
    <w:p w14:paraId="1D54D8DD" w14:textId="77777777" w:rsidR="00606D7A" w:rsidRDefault="00606D7A" w:rsidP="0060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C9D7" w14:textId="77777777" w:rsidR="00606D7A" w:rsidRPr="00606D7A" w:rsidRDefault="00606D7A" w:rsidP="00606D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F27A" w14:textId="77777777" w:rsidR="00606D7A" w:rsidRPr="00606D7A" w:rsidRDefault="00606D7A" w:rsidP="00606D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D318" w14:textId="77777777" w:rsidR="00606D7A" w:rsidRPr="00606D7A" w:rsidRDefault="00606D7A" w:rsidP="00606D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F6BF" w14:textId="77777777" w:rsidR="00606D7A" w:rsidRDefault="00606D7A" w:rsidP="00606D7A">
      <w:pPr>
        <w:spacing w:after="0" w:line="240" w:lineRule="auto"/>
      </w:pPr>
      <w:r>
        <w:separator/>
      </w:r>
    </w:p>
  </w:footnote>
  <w:footnote w:type="continuationSeparator" w:id="0">
    <w:p w14:paraId="5A230676" w14:textId="77777777" w:rsidR="00606D7A" w:rsidRDefault="00606D7A" w:rsidP="0060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5153" w14:textId="77777777" w:rsidR="00606D7A" w:rsidRPr="00606D7A" w:rsidRDefault="00606D7A" w:rsidP="00606D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A193" w14:textId="77777777" w:rsidR="00606D7A" w:rsidRPr="00606D7A" w:rsidRDefault="00606D7A" w:rsidP="00606D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F23C" w14:textId="77777777" w:rsidR="00606D7A" w:rsidRPr="00606D7A" w:rsidRDefault="00606D7A" w:rsidP="00606D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7A"/>
    <w:rsid w:val="0025703A"/>
    <w:rsid w:val="0035166D"/>
    <w:rsid w:val="00507A2D"/>
    <w:rsid w:val="00606D7A"/>
    <w:rsid w:val="00646730"/>
    <w:rsid w:val="00B028CA"/>
    <w:rsid w:val="00B25CB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91CE"/>
  <w15:chartTrackingRefBased/>
  <w15:docId w15:val="{98D476C1-F5BF-40A9-A414-EE23A989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6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D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D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6D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6D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D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D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D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D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6D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6D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6D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6D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6D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D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D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D7A"/>
    <w:rPr>
      <w:rFonts w:eastAsiaTheme="majorEastAsia" w:cstheme="majorBidi"/>
      <w:color w:val="272727" w:themeColor="text1" w:themeTint="D8"/>
    </w:rPr>
  </w:style>
  <w:style w:type="paragraph" w:styleId="Titel">
    <w:name w:val="Title"/>
    <w:basedOn w:val="Standaard"/>
    <w:next w:val="Standaard"/>
    <w:link w:val="TitelChar"/>
    <w:uiPriority w:val="10"/>
    <w:qFormat/>
    <w:rsid w:val="00606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D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D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D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D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D7A"/>
    <w:rPr>
      <w:i/>
      <w:iCs/>
      <w:color w:val="404040" w:themeColor="text1" w:themeTint="BF"/>
    </w:rPr>
  </w:style>
  <w:style w:type="paragraph" w:styleId="Lijstalinea">
    <w:name w:val="List Paragraph"/>
    <w:basedOn w:val="Standaard"/>
    <w:uiPriority w:val="34"/>
    <w:qFormat/>
    <w:rsid w:val="00606D7A"/>
    <w:pPr>
      <w:ind w:left="720"/>
      <w:contextualSpacing/>
    </w:pPr>
  </w:style>
  <w:style w:type="character" w:styleId="Intensievebenadrukking">
    <w:name w:val="Intense Emphasis"/>
    <w:basedOn w:val="Standaardalinea-lettertype"/>
    <w:uiPriority w:val="21"/>
    <w:qFormat/>
    <w:rsid w:val="00606D7A"/>
    <w:rPr>
      <w:i/>
      <w:iCs/>
      <w:color w:val="0F4761" w:themeColor="accent1" w:themeShade="BF"/>
    </w:rPr>
  </w:style>
  <w:style w:type="paragraph" w:styleId="Duidelijkcitaat">
    <w:name w:val="Intense Quote"/>
    <w:basedOn w:val="Standaard"/>
    <w:next w:val="Standaard"/>
    <w:link w:val="DuidelijkcitaatChar"/>
    <w:uiPriority w:val="30"/>
    <w:qFormat/>
    <w:rsid w:val="00606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D7A"/>
    <w:rPr>
      <w:i/>
      <w:iCs/>
      <w:color w:val="0F4761" w:themeColor="accent1" w:themeShade="BF"/>
    </w:rPr>
  </w:style>
  <w:style w:type="character" w:styleId="Intensieveverwijzing">
    <w:name w:val="Intense Reference"/>
    <w:basedOn w:val="Standaardalinea-lettertype"/>
    <w:uiPriority w:val="32"/>
    <w:qFormat/>
    <w:rsid w:val="00606D7A"/>
    <w:rPr>
      <w:b/>
      <w:bCs/>
      <w:smallCaps/>
      <w:color w:val="0F4761" w:themeColor="accent1" w:themeShade="BF"/>
      <w:spacing w:val="5"/>
    </w:rPr>
  </w:style>
  <w:style w:type="paragraph" w:styleId="Koptekst">
    <w:name w:val="header"/>
    <w:basedOn w:val="Standaard"/>
    <w:link w:val="KoptekstChar"/>
    <w:uiPriority w:val="99"/>
    <w:unhideWhenUsed/>
    <w:rsid w:val="00606D7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606D7A"/>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606D7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606D7A"/>
    <w:rPr>
      <w:rFonts w:ascii="Verdana" w:eastAsia="SimSun" w:hAnsi="Verdana" w:cs="Mangal"/>
      <w:kern w:val="0"/>
      <w:sz w:val="18"/>
      <w:szCs w:val="18"/>
      <w:lang w:eastAsia="zh-CN" w:bidi="hi-IN"/>
      <w14:ligatures w14:val="none"/>
    </w:rPr>
  </w:style>
  <w:style w:type="paragraph" w:styleId="Geenafstand">
    <w:name w:val="No Spacing"/>
    <w:uiPriority w:val="1"/>
    <w:qFormat/>
    <w:rsid w:val="00B02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503</ap:Words>
  <ap:Characters>2769</ap:Characters>
  <ap:DocSecurity>0</ap:DocSecurity>
  <ap:Lines>23</ap:Lines>
  <ap:Paragraphs>6</ap:Paragraphs>
  <ap:ScaleCrop>false</ap:ScaleCrop>
  <ap:LinksUpToDate>false</ap:LinksUpToDate>
  <ap:CharactersWithSpaces>3266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2025-08-13T08:01:00.0000000Z</dcterms:created>
  <dcterms:modified xsi:type="dcterms:W3CDTF">2025-08-13T08:01:00.0000000Z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