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2025Z15017</w:t>
        <w:br/>
      </w:r>
      <w:proofErr w:type="spellEnd"/>
    </w:p>
    <w:p>
      <w:pPr>
        <w:pStyle w:val="Normal"/>
        <w:rPr>
          <w:b w:val="1"/>
          <w:bCs w:val="1"/>
        </w:rPr>
      </w:pPr>
      <w:r w:rsidR="250AE766">
        <w:rPr>
          <w:b w:val="0"/>
          <w:bCs w:val="0"/>
        </w:rPr>
        <w:t>(ingezonden 5 augustus 2025)</w:t>
        <w:br/>
      </w:r>
    </w:p>
    <w:p>
      <w:r>
        <w:t xml:space="preserve">Vragen van het lid Podt (D66) aan de ministers van Landbouw, Visserij, Voedselzekerheid en Natuur en van Binnenlandse Zaken en Koninkrijksrelaties over het bericht dat de minister van LVVN ‘haar bevoegdheid misbruikte’ om de publicatie van emissiegegevens te verhinderen.</w:t>
      </w:r>
      <w:r>
        <w:br/>
      </w:r>
    </w:p>
    <w:p>
      <w:pPr>
        <w:pStyle w:val="ListParagraph"/>
        <w:numPr>
          <w:ilvl w:val="0"/>
          <w:numId w:val="100484300"/>
        </w:numPr>
        <w:ind w:left="360"/>
      </w:pPr>
      <w:r>
        <w:t xml:space="preserve">Kunt u juridisch onderbouwen waarom er volgens ‘uw mening’ geen sprake is van onzorgvuldig bestuur of misbruik van uw bevoegdheden, wat betreft het vertragen van de openbaarmaking van emissiegegevens (Kamerstuk 2025D34630)?</w:t>
      </w:r>
      <w:r>
        <w:rPr>
          <w:b w:val="1"/>
          <w:bCs w:val="1"/>
        </w:rPr>
        <w:t xml:space="preserve"> </w:t>
      </w:r>
      <w:r>
        <w:rPr/>
        <w:t xml:space="preserve">[1]</w:t>
      </w:r>
      <w:r>
        <w:br/>
      </w:r>
    </w:p>
    <w:p>
      <w:pPr>
        <w:pStyle w:val="ListParagraph"/>
        <w:numPr>
          <w:ilvl w:val="0"/>
          <w:numId w:val="100484300"/>
        </w:numPr>
        <w:ind w:left="360"/>
      </w:pPr>
      <w:r>
        <w:t xml:space="preserve">Kunt u toelichten hoe uw intenties, ondanks de door u geachte zuiverheid daarvan, zich verhouden tot de wet? [1]</w:t>
      </w:r>
      <w:r>
        <w:br/>
      </w:r>
    </w:p>
    <w:p>
      <w:pPr>
        <w:pStyle w:val="ListParagraph"/>
        <w:numPr>
          <w:ilvl w:val="0"/>
          <w:numId w:val="100484300"/>
        </w:numPr>
        <w:ind w:left="360"/>
      </w:pPr>
      <w:r>
        <w:t xml:space="preserve">Bent u het met het Adviescollege Openbaarheid en Informatiehuishouding (ACOI) eens dat ‘emissiegegevens belangrijk zijn voor de gehele bevolking’ en dat ‘de wet heel duidelijk is over de openbaarheid daarvan’? Zo ja, waarom heeft u er dan voor gekozen deze van de Nederlandse bevolking te onthouden, ondanks andere mogelijke routes? [2]</w:t>
      </w:r>
      <w:r>
        <w:br/>
      </w:r>
    </w:p>
    <w:p>
      <w:pPr>
        <w:pStyle w:val="ListParagraph"/>
        <w:numPr>
          <w:ilvl w:val="0"/>
          <w:numId w:val="100484300"/>
        </w:numPr>
        <w:ind w:left="360"/>
      </w:pPr>
      <w:r>
        <w:t xml:space="preserve">Hoe kijkt u naar het advies van het ACOI en de uitspraak van de rechter, dat de impact van schadelijke stoffen groot kan zijn op de leefomgeving van mensen en hun gezondheid, en dat de wet daarom heel duidelijk is over de openbaarheid van emissiegegevens: ‘die gaat boven alles’? [2] [3]</w:t>
      </w:r>
      <w:r>
        <w:br/>
      </w:r>
    </w:p>
    <w:p>
      <w:pPr>
        <w:pStyle w:val="ListParagraph"/>
        <w:numPr>
          <w:ilvl w:val="0"/>
          <w:numId w:val="100484300"/>
        </w:numPr>
        <w:ind w:left="360"/>
      </w:pPr>
      <w:r>
        <w:t xml:space="preserve">Hoeveel en welke (juridische) experts en betrokkenen heeft u geconsulteerd toen u de inschatting maakte dat een publicatie over de openbaring van gegevens in de Staatscourant ‘onvoldoende’ is, ondanks de duizenden reacties van boerenondernemers op minister Adema’s besluit? [1]</w:t>
      </w:r>
      <w:r>
        <w:br/>
      </w:r>
    </w:p>
    <w:p>
      <w:pPr>
        <w:pStyle w:val="ListParagraph"/>
        <w:numPr>
          <w:ilvl w:val="0"/>
          <w:numId w:val="100484300"/>
        </w:numPr>
        <w:ind w:left="360"/>
      </w:pPr>
      <w:r>
        <w:t xml:space="preserve">Kunt u toelichten hoe uw inschatting in vraag vijf, zich verhoudt tot de wet?</w:t>
      </w:r>
      <w:r>
        <w:br/>
      </w:r>
    </w:p>
    <w:p>
      <w:pPr>
        <w:pStyle w:val="ListParagraph"/>
        <w:numPr>
          <w:ilvl w:val="0"/>
          <w:numId w:val="100484300"/>
        </w:numPr>
        <w:ind w:left="360"/>
      </w:pPr>
      <w:r>
        <w:t xml:space="preserve">Kunt u toelichten hoe u het, volgens u, belangrijke thema van het beschermen van de persoonlijke (adres)gegevens (Kamerstuk 2025D34630) heeft afgewogen tegen de adviezen van het ACOI, adviezen van uw eigen ambtenaren en een uitspraak van de rechtbank Overijssel? [2] [3]</w:t>
      </w:r>
      <w:r>
        <w:br/>
      </w:r>
    </w:p>
    <w:p>
      <w:pPr>
        <w:pStyle w:val="ListParagraph"/>
        <w:numPr>
          <w:ilvl w:val="0"/>
          <w:numId w:val="100484300"/>
        </w:numPr>
        <w:ind w:left="360"/>
      </w:pPr>
      <w:r>
        <w:t xml:space="preserve">Klopt het dat u zich zorgen maakt over de sociale veiligheid van boeren bij het publiceren van (adres)gegevens van de ondernemers? Zo ja, hoe frequent heeft u contact hierover met de minister van Jusitie en Veiligheid (J&amp;V)? Welke maatregelen, naast het negeren van de wet, heeft u naar aanleiding van die gesprekken genomen om de veiligheid te verbeteren?</w:t>
      </w:r>
      <w:r>
        <w:br/>
      </w:r>
    </w:p>
    <w:p>
      <w:pPr>
        <w:pStyle w:val="ListParagraph"/>
        <w:numPr>
          <w:ilvl w:val="0"/>
          <w:numId w:val="100484300"/>
        </w:numPr>
        <w:ind w:left="360"/>
      </w:pPr>
      <w:r>
        <w:t xml:space="preserve">Deelt u de mening dat u zich aan de wet kan houden en tegelijkertijd de sociale veiligheid van boeren kan waarborgen? Zo ja, hoe kijkt u naar het advies van het ACOI dat u, in plaats van de wet te negeren, ‘in overleg zou moeten gaan met alle betrokken partijen en experts over hoe u de emissiegegevens kunt publiceren, en tegelijkertijd kan investeren in (onderzoek naar) de sociale veiligheid van boeren’? [2] Zo nee, waarom niet?</w:t>
      </w:r>
      <w:r>
        <w:br/>
      </w:r>
    </w:p>
    <w:p>
      <w:pPr>
        <w:pStyle w:val="ListParagraph"/>
        <w:numPr>
          <w:ilvl w:val="0"/>
          <w:numId w:val="100484300"/>
        </w:numPr>
        <w:ind w:left="360"/>
      </w:pPr>
      <w:r>
        <w:t xml:space="preserve">Hoe reflecteert u op de berichtgeving dat ‘u het standpunt deelt dat er geen duidelijke toegevoegde waarde is van het opnieuw informeren van veehouders, als al vaststaat de de gegevens gepubliceerd moeten worden’, en ‘uw handelen daardoor geen rechtens te respecteren doel heeft’? [3]</w:t>
      </w:r>
      <w:r>
        <w:br/>
      </w:r>
    </w:p>
    <w:p>
      <w:pPr>
        <w:pStyle w:val="ListParagraph"/>
        <w:numPr>
          <w:ilvl w:val="0"/>
          <w:numId w:val="100484300"/>
        </w:numPr>
        <w:ind w:left="360"/>
      </w:pPr>
      <w:r>
        <w:t xml:space="preserve">Vindt u dat een minister boven de wet staat? Zo nee, kunt u toelichten waarom u ervoor kiest uw intenties en uw politieke, dan wel persoonlijke, overwegingen zwaarder te laten wegen dan de wet, door routinematig, rechtmatige, Wet open overheid (Woo)-verzoeken te blokkeren? [3]</w:t>
      </w:r>
      <w:r>
        <w:br/>
      </w:r>
    </w:p>
    <w:p>
      <w:pPr>
        <w:pStyle w:val="ListParagraph"/>
        <w:numPr>
          <w:ilvl w:val="0"/>
          <w:numId w:val="100484300"/>
        </w:numPr>
        <w:ind w:left="360"/>
      </w:pPr>
      <w:r>
        <w:t xml:space="preserve">Deelt u de mening dat deze gang van zaken (onnodig) meer druk zet op de rechterlijke macht, die al te maken hebben met een gigantische werklast? Zo nee, kunt u toelichten hoe een hoger beroep de werklast vermindert of gelijk houdt?</w:t>
      </w:r>
      <w:r>
        <w:br/>
      </w:r>
    </w:p>
    <w:p>
      <w:pPr>
        <w:pStyle w:val="ListParagraph"/>
        <w:numPr>
          <w:ilvl w:val="0"/>
          <w:numId w:val="100484300"/>
        </w:numPr>
        <w:ind w:left="360"/>
      </w:pPr>
      <w:r>
        <w:t xml:space="preserve">Vindt u het van belang dat belastinggeld zorgvuldig en verantwoord wordt uitgegeven? Zo ja, kunt u toelichten hoe het besteden van vijf tot 14 miljoen euro aan het overdoen van een proces waarbij het volgens de rechter ’ondenkbaar’ is dat het zal leiden tot een andere uitkomst, een zorgvuldige en verantwoorde uitgave is? [3]</w:t>
      </w:r>
      <w:r>
        <w:br/>
      </w:r>
    </w:p>
    <w:p>
      <w:pPr>
        <w:pStyle w:val="ListParagraph"/>
        <w:numPr>
          <w:ilvl w:val="0"/>
          <w:numId w:val="100484300"/>
        </w:numPr>
        <w:ind w:left="360"/>
      </w:pPr>
      <w:r>
        <w:t xml:space="preserve">Bent u van mening dat u opkomt voor het algemeen belang, in plaats van het specifieke belang? Zo ja, hoe kan het dat u zich alleen hard maakt voor uw inschatting van welke informatie boeren nodig hebben, in plaats van het recht</w:t>
      </w:r>
      <w:r>
        <w:rPr>
          <w:i w:val="1"/>
          <w:iCs w:val="1"/>
        </w:rPr>
        <w:t xml:space="preserve"> </w:t>
      </w:r>
      <w:r>
        <w:rPr/>
        <w:t xml:space="preserve">dat burgers, belangenbehartigers en de journalistiek hebben op informatie om hun overheid te controleren?</w:t>
      </w:r>
      <w:r>
        <w:br/>
      </w:r>
    </w:p>
    <w:p>
      <w:pPr>
        <w:pStyle w:val="ListParagraph"/>
        <w:numPr>
          <w:ilvl w:val="0"/>
          <w:numId w:val="100484300"/>
        </w:numPr>
        <w:ind w:left="360"/>
      </w:pPr>
      <w:r>
        <w:t xml:space="preserve">Bent u, alles overwegend, bereid het hoger beroep in te trekken?</w:t>
      </w:r>
      <w:r>
        <w:br/>
      </w:r>
    </w:p>
    <w:p>
      <w:pPr>
        <w:pStyle w:val="ListParagraph"/>
        <w:numPr>
          <w:ilvl w:val="0"/>
          <w:numId w:val="100484300"/>
        </w:numPr>
        <w:ind w:left="360"/>
      </w:pPr>
      <w:r>
        <w:t xml:space="preserve">Kunt u toezeggen onderzoek te doen naar de sociale veiligheid van boeren en daarin te investeren?</w:t>
      </w:r>
      <w:r>
        <w:br/>
      </w:r>
    </w:p>
    <w:p>
      <w:pPr>
        <w:pStyle w:val="ListParagraph"/>
        <w:numPr>
          <w:ilvl w:val="0"/>
          <w:numId w:val="100484300"/>
        </w:numPr>
        <w:ind w:left="360"/>
      </w:pPr>
      <w:r>
        <w:t xml:space="preserve">Kunt u toezeggen deze vragen één voor één, uiterlijk voor het Commissiedebat Stikstof en mestbeleid op 10 september 2025 te beantwoorden?</w:t>
      </w:r>
      <w:r>
        <w:br/>
      </w:r>
    </w:p>
    <w:p>
      <w:r>
        <w:t xml:space="preserve"> </w:t>
      </w:r>
      <w:r>
        <w:br/>
      </w:r>
    </w:p>
    <w:p>
      <w:r>
        <w:t xml:space="preserve">[1] Follow the money, 4 augustus 2025, 'Minister Wiersma in hoger beroep over ‘misbruik’ van haar bevoegdheden', (https://www.ftm.nl/artikelen/minister-wiersma-hoger-beroep?share=DxGnvb4BK1ttYsa0ks6POEVZEH35bbajmk9C2TIvzpH2pb2icOHn9u6wH3HiXoo%3D)</w:t>
      </w:r>
      <w:r>
        <w:br/>
      </w:r>
    </w:p>
    <w:p>
      <w:r>
        <w:t xml:space="preserve">[2] Adviescollege Openbaarheid en Informatiehuishouding, 19 mei 2025, 'Maak emissiegegevens snel en zorgvuldig openbaar', (https://www.acoi.nl/actueel/nieuws/maak-emissiegegevens-snel-en-zorgvuldig-openbaar/)</w:t>
      </w:r>
      <w:r>
        <w:br/>
      </w:r>
    </w:p>
    <w:p>
      <w:r>
        <w:t xml:space="preserve">[3] NRC, 10 juli 2025, 'Rechtbank: minister Wiersma ‘misbruikte haar bevoegdheid’ om publicatie van emissiegegevens te verhinderen', (https://www.nrc.nl/nieuws/2025/07/10/rechtbank-minister-wiersma-misbruikte-haar-bevoegdheid-om-publicatie-van-emissiegegevens-te-verhinderen-a4899914)</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42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
  <w:abstractNum xmlns:w="http://schemas.openxmlformats.org/wordprocessingml/2006/main" w:abstractNumId="10048429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4290">
    <w:abstractNumId w:val="100484290"/>
  </w:num>
  <w:num w:numId="100484291">
    <w:abstractNumId w:val="100484291"/>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