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2025Z15031</w:t>
        <w:br/>
      </w:r>
      <w:proofErr w:type="spellEnd"/>
    </w:p>
    <w:p>
      <w:pPr>
        <w:pStyle w:val="Normal"/>
        <w:rPr>
          <w:b w:val="1"/>
          <w:bCs w:val="1"/>
        </w:rPr>
      </w:pPr>
      <w:r w:rsidR="250AE766">
        <w:rPr>
          <w:b w:val="0"/>
          <w:bCs w:val="0"/>
        </w:rPr>
        <w:t>(ingezonden 6 augustus 2025)</w:t>
        <w:br/>
      </w:r>
    </w:p>
    <w:p>
      <w:r>
        <w:t xml:space="preserve">Vragen van de leden Van Vroonhoven en Six Dijkstra (beiden NSC) aan de minister van Justitie en Veiligheid en de staatssecretaris van Binnenlandse Zaken en Koninkrijksrelaties over het (structureel) gebruik van het controversiële Amerikaanse softwaresysteem Parlantir</w:t>
      </w:r>
      <w:r>
        <w:br/>
      </w:r>
    </w:p>
    <w:p>
      <w:r>
        <w:t xml:space="preserve">1.            Heeft u kennis genomen van de Wet Open Overheid (WOO)-verzoeken waaruit blijkt dat Nederland al in 2011 software van Palantir heeft aangeschaft? 1)</w:t>
      </w:r>
      <w:r>
        <w:br/>
      </w:r>
    </w:p>
    <w:p>
      <w:r>
        <w:t xml:space="preserve">2.            Kunt u aangeven a) welke (semi)overheidsorganisaties (in de breedste zin van het woord, dus inclusief bijvoorbeeld de politie, Defensie-onderdelen, de NCTV, de diensten,  zorgorganisaties of onderwijsorganisaties) gebruik maken van Palantir en b) om welke softwarepakketten en functionaliteiten van Palantir het precies gaat?</w:t>
      </w:r>
      <w:r>
        <w:br/>
      </w:r>
    </w:p>
    <w:p>
      <w:r>
        <w:t xml:space="preserve">3.            Kunt u per gebruiker, die hierover wordt beschreven, aangeven:</w:t>
      </w:r>
      <w:r>
        <w:br/>
      </w:r>
    </w:p>
    <w:p>
      <w:r>
        <w:t xml:space="preserve">⁃               Sinds wanneer er gebruikt gemaakt wordt van software van Palantir en welke softwarepaketten en functionaliteiten het betreft;</w:t>
      </w:r>
      <w:r>
        <w:br/>
      </w:r>
    </w:p>
    <w:p>
      <w:r>
        <w:t xml:space="preserve">⁃               Waarvoor het precies gebruikt wordt; wat het doel is van het gebruik;</w:t>
      </w:r>
      <w:r>
        <w:br/>
      </w:r>
    </w:p>
    <w:p>
      <w:r>
        <w:t xml:space="preserve">⁃               De gegevens van hoeveel mensen geanalyseerd worden;</w:t>
      </w:r>
      <w:r>
        <w:br/>
      </w:r>
    </w:p>
    <w:p>
      <w:r>
        <w:t xml:space="preserve">⁃               Hoe ervoor gezorgd wordt dat er een juiste wettelijke grondslag bestaat voor het gebruik en tevens voldaan wordt aan wetgeving zoals de Algemene Verordening Gegevensbescherming (AVG); en kunt u aangeven per gebruiker of die wettelijke grondslag vanaf het eerste gebruik beschikbaar was.</w:t>
      </w:r>
      <w:r>
        <w:br/>
      </w:r>
    </w:p>
    <w:p>
      <w:r>
        <w:t xml:space="preserve">⁃               Op welke wijze een burger inzage kan krijgen bij de organisatie om te zien hoe zijn gegevens via Palantir verwerkt worden; en</w:t>
      </w:r>
      <w:r>
        <w:br/>
      </w:r>
    </w:p>
    <w:p>
      <w:r>
        <w:t xml:space="preserve">⁃               Op welke wijze de Kamer (of indien het bijvoorbeeld een provincie betreft de provinciale staten) hierover geinformeerd is/zijn?</w:t>
      </w:r>
      <w:r>
        <w:br/>
      </w:r>
    </w:p>
    <w:p>
      <w:r>
        <w:t xml:space="preserve">4.             Indien de voor het beantwoorden van vraag 3 benodigde informatie niet bij u bekend is, kunt u (de Staatssecretaris van Binnenlandse Zaken en Koninkrijksrelaties) de verantwoordelijk bewindspersoon conform artikel 6 Coördinatiebesluit organisatie, bedrijfsvoering en informatiesystemen rijksdienst, verzoeken deze informatie aan de Kamer te verstrekken?</w:t>
      </w:r>
      <w:r>
        <w:br/>
      </w:r>
    </w:p>
    <w:p>
      <w:r>
        <w:t xml:space="preserve">5.              Heeft voor ieder gebruik een directe aanbesteding plaatsgevonden? Zo nee, voor welke onderdelen niet en waarom niet? Kunt u garanderen dat bij ieder gebruik een juiste aanbestedingsprocedure is gevolgd? En kunt u aangeven hoeveel geld gemoeid is met de Palantir contracten?</w:t>
      </w:r>
      <w:r>
        <w:br/>
      </w:r>
    </w:p>
    <w:p>
      <w:r>
        <w:t xml:space="preserve">6.               Is het juist dat veel gebruik van Palentir in Nederland indirect plaatsvindt, via Europese samenwerkingen of internationale netwerken zoals Europol, Frontex of NAVO? Hoe beoordeelt u de risico’s daarvan? Hoe zit het met de (parlementaire) controle hierop?</w:t>
      </w:r>
      <w:r>
        <w:br/>
      </w:r>
    </w:p>
    <w:p>
      <w:r>
        <w:t xml:space="preserve">7.            Kunt u een lijst geven van indirect gebruik via internationale organisaties waarbij data van Nederlandse burgers geanalyseerd wordt?</w:t>
      </w:r>
      <w:r>
        <w:br/>
      </w:r>
    </w:p>
    <w:p>
      <w:r>
        <w:t xml:space="preserve">8.            Is onderzocht of het risico bestaat dat gegevens van Nederlandse inwoners op een of andere manier lekken naar de ontwikkelaar in de Verenigde Staten, dan wel elders? Indien wel, hoe schat u dit risico in? Indien niet, bent u het met ons eens dat de regering de zorgplicht heeft dit te onderzoeken en op welke wijze gaat u daarin voorzien.?</w:t>
      </w:r>
      <w:r>
        <w:br/>
      </w:r>
    </w:p>
    <w:p>
      <w:r>
        <w:t xml:space="preserve">9.            Hoe hebben de lessen van de Parlementaire onderzoekscommissie Kinderopvangtoeslag (POK) invloed gehad op het gebruik van Palantir en de waarborgen daaromtrent?</w:t>
      </w:r>
      <w:r>
        <w:br/>
      </w:r>
    </w:p>
    <w:p>
      <w:r>
        <w:t xml:space="preserve">10.          Is u bekend dat het Duitse Bundesverfassingsgericht al in 2023 heeft bepaald dat het gebruik van Palantir in strijd is met de Duitse grondwet? Zo ja, hoe is hier ter lande daarop dan geacteerd? 2)</w:t>
      </w:r>
      <w:r>
        <w:br/>
      </w:r>
    </w:p>
    <w:p>
      <w:r>
        <w:t xml:space="preserve">11.          Bent u, in het licht van de controverse die bestaat omtrent dit bedrijf en haar software, bereid de Autoriteit Persoonsgegevens te vragen onderzoek te doen naar het gebruik van Palantir en wilt u de AP daartoe inzage geven in al het gebruik?</w:t>
      </w:r>
      <w:r>
        <w:br/>
      </w:r>
    </w:p>
    <w:p>
      <w:r>
        <w:t xml:space="preserve">12.          Kunt u deze vragen een voor een en binnen 3 weken beantwoorden?</w:t>
      </w:r>
      <w:r>
        <w:br/>
      </w:r>
    </w:p>
    <w:p>
      <w:r>
        <w:t xml:space="preserve"> </w:t>
      </w:r>
      <w:r>
        <w:br/>
      </w:r>
    </w:p>
    <w:p>
      <w:r>
        <w:t xml:space="preserve">1) https://www.politie.nl/wet-open-overheid/woo-verzoeken/landelijke-expertise-en-operaties/woo-verzoeken-per-jaar/2024/palantir.html)</w:t>
      </w:r>
      <w:r>
        <w:br/>
      </w:r>
    </w:p>
    <w:p>
      <w:r>
        <w:t xml:space="preserve">2) https://tweakers.net/nieuws/206770/duitse-politie-inzet-automatische-data-analysetool-van-palantir-is-ongrondwettig.html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