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322A" w:rsidRDefault="00CF322A" w14:paraId="786F028A" w14:textId="0520F93C">
      <w:r>
        <w:t>Geachte voorzitter,</w:t>
      </w:r>
    </w:p>
    <w:p w:rsidR="00CF322A" w:rsidRDefault="00CF322A" w14:paraId="74073ED4" w14:textId="77777777"/>
    <w:p w:rsidR="00B40047" w:rsidRDefault="00A63B3D" w14:paraId="7D67F474" w14:textId="1703C41A">
      <w:r>
        <w:t>Hierbij bied ik u de antwoorden aan op de schriftelijke vragen gesteld door het lid Ceder (CU) ove</w:t>
      </w:r>
      <w:r w:rsidR="00F473E9">
        <w:t>r</w:t>
      </w:r>
      <w:r>
        <w:t xml:space="preserve"> de gemaakte afspraken tussen </w:t>
      </w:r>
      <w:r w:rsidR="00EF0786">
        <w:t xml:space="preserve">de </w:t>
      </w:r>
      <w:r>
        <w:t xml:space="preserve">EU en </w:t>
      </w:r>
      <w:r w:rsidR="00EF0786">
        <w:t>Israël</w:t>
      </w:r>
      <w:r>
        <w:t xml:space="preserve"> t</w:t>
      </w:r>
      <w:r w:rsidR="00D05FFA">
        <w:t>.</w:t>
      </w:r>
      <w:r>
        <w:t>a</w:t>
      </w:r>
      <w:r w:rsidR="00D05FFA">
        <w:t>.</w:t>
      </w:r>
      <w:r>
        <w:t>v</w:t>
      </w:r>
      <w:r w:rsidR="00D05FFA">
        <w:t>.</w:t>
      </w:r>
      <w:r>
        <w:t xml:space="preserve"> humanitaire hulp in Gaza.</w:t>
      </w:r>
      <w:r w:rsidR="00D05FFA">
        <w:t xml:space="preserve"> </w:t>
      </w:r>
      <w:r>
        <w:t>Deze vragen werden ingezonden op </w:t>
      </w:r>
      <w:r w:rsidR="002C4EDA">
        <w:t>28 juli</w:t>
      </w:r>
      <w:r>
        <w:t xml:space="preserve"> 2025 met kenmerk 2025Z14922.</w:t>
      </w:r>
    </w:p>
    <w:p w:rsidR="00B40047" w:rsidRDefault="00B40047" w14:paraId="7D67F476" w14:textId="77777777"/>
    <w:p w:rsidR="00B40047" w:rsidRDefault="00A63B3D" w14:paraId="7D67F47A" w14:textId="77777777">
      <w:r>
        <w:t>De minister van Buitenlandse Zaken,</w:t>
      </w:r>
      <w:r>
        <w:br/>
      </w:r>
      <w:r>
        <w:br/>
      </w:r>
      <w:r>
        <w:br/>
      </w:r>
      <w:r>
        <w:br/>
      </w:r>
      <w:r>
        <w:br/>
      </w:r>
      <w:r>
        <w:br/>
        <w:t>Caspar Veldkamp</w:t>
      </w:r>
    </w:p>
    <w:p w:rsidR="00B40047" w:rsidRDefault="00A63B3D" w14:paraId="7D67F47B" w14:textId="77777777">
      <w:pPr>
        <w:pStyle w:val="WitregelW1bodytekst"/>
      </w:pPr>
      <w:r>
        <w:br w:type="page"/>
      </w:r>
    </w:p>
    <w:p w:rsidR="00B40047" w:rsidRDefault="00A63B3D" w14:paraId="7D67F47C" w14:textId="324AB0FF">
      <w:r>
        <w:rPr>
          <w:b/>
        </w:rPr>
        <w:lastRenderedPageBreak/>
        <w:t xml:space="preserve">Antwoorden van de </w:t>
      </w:r>
      <w:r w:rsidR="005B5129">
        <w:rPr>
          <w:b/>
        </w:rPr>
        <w:t>m</w:t>
      </w:r>
      <w:r>
        <w:rPr>
          <w:b/>
        </w:rPr>
        <w:t xml:space="preserve">inister van Buitenlandse Zaken op vragen van het lid Ceder (CU) over de gemaakte afspraken tussen EU en </w:t>
      </w:r>
      <w:r w:rsidR="005B5129">
        <w:rPr>
          <w:b/>
        </w:rPr>
        <w:t>Israël</w:t>
      </w:r>
      <w:r>
        <w:rPr>
          <w:b/>
        </w:rPr>
        <w:t xml:space="preserve"> </w:t>
      </w:r>
      <w:proofErr w:type="spellStart"/>
      <w:r>
        <w:rPr>
          <w:b/>
        </w:rPr>
        <w:t>tav</w:t>
      </w:r>
      <w:proofErr w:type="spellEnd"/>
      <w:r>
        <w:rPr>
          <w:b/>
        </w:rPr>
        <w:t xml:space="preserve"> humanitaire hulp in Gaza.</w:t>
      </w:r>
    </w:p>
    <w:p w:rsidR="00B40047" w:rsidRDefault="00B40047" w14:paraId="7D67F47D" w14:textId="77777777"/>
    <w:p w:rsidRPr="006118E1" w:rsidR="00B40047" w:rsidRDefault="00A63B3D" w14:paraId="7D67F47E" w14:textId="77777777">
      <w:pPr>
        <w:rPr>
          <w:lang w:val="en-US"/>
        </w:rPr>
      </w:pPr>
      <w:proofErr w:type="spellStart"/>
      <w:r w:rsidRPr="006118E1">
        <w:rPr>
          <w:b/>
          <w:lang w:val="en-US"/>
        </w:rPr>
        <w:t>Vraag</w:t>
      </w:r>
      <w:proofErr w:type="spellEnd"/>
      <w:r w:rsidRPr="006118E1">
        <w:rPr>
          <w:b/>
          <w:lang w:val="en-US"/>
        </w:rPr>
        <w:t xml:space="preserve"> 1</w:t>
      </w:r>
    </w:p>
    <w:p w:rsidR="00B40047" w:rsidRDefault="00F473E9" w14:paraId="7D67F480" w14:textId="719919B3">
      <w:pPr>
        <w:rPr>
          <w:lang w:val="en-US"/>
        </w:rPr>
      </w:pPr>
      <w:r w:rsidRPr="00F473E9">
        <w:rPr>
          <w:lang w:val="en-US"/>
        </w:rPr>
        <w:t xml:space="preserve">Bent u </w:t>
      </w:r>
      <w:proofErr w:type="spellStart"/>
      <w:r w:rsidRPr="00F473E9">
        <w:rPr>
          <w:lang w:val="en-US"/>
        </w:rPr>
        <w:t>bekend</w:t>
      </w:r>
      <w:proofErr w:type="spellEnd"/>
      <w:r w:rsidRPr="00F473E9">
        <w:rPr>
          <w:lang w:val="en-US"/>
        </w:rPr>
        <w:t xml:space="preserve"> met het </w:t>
      </w:r>
      <w:proofErr w:type="spellStart"/>
      <w:r w:rsidRPr="00F473E9">
        <w:rPr>
          <w:lang w:val="en-US"/>
        </w:rPr>
        <w:t>bericht</w:t>
      </w:r>
      <w:proofErr w:type="spellEnd"/>
      <w:r w:rsidRPr="00F473E9">
        <w:rPr>
          <w:lang w:val="en-US"/>
        </w:rPr>
        <w:t>: ‘Mass starvation spreading across Gaza, aid agencies warn, as Israeli government says it is not responsible – as it happened’</w:t>
      </w:r>
      <w:r>
        <w:rPr>
          <w:rStyle w:val="FootnoteReference"/>
          <w:lang w:val="en-US"/>
        </w:rPr>
        <w:footnoteReference w:id="2"/>
      </w:r>
    </w:p>
    <w:p w:rsidRPr="00F473E9" w:rsidR="00A44092" w:rsidRDefault="00A44092" w14:paraId="6C3FD263" w14:textId="77777777">
      <w:pPr>
        <w:rPr>
          <w:lang w:val="en-US"/>
        </w:rPr>
      </w:pPr>
    </w:p>
    <w:p w:rsidR="00B40047" w:rsidRDefault="00A63B3D" w14:paraId="7D67F481" w14:textId="77777777">
      <w:r>
        <w:rPr>
          <w:b/>
        </w:rPr>
        <w:t>Antwoord</w:t>
      </w:r>
    </w:p>
    <w:p w:rsidR="00B40047" w:rsidRDefault="00A63B3D" w14:paraId="7D67F482" w14:textId="260E00F7">
      <w:r>
        <w:t xml:space="preserve">Ja. </w:t>
      </w:r>
    </w:p>
    <w:p w:rsidR="00B40047" w:rsidRDefault="00B40047" w14:paraId="7D67F483" w14:textId="77777777"/>
    <w:p w:rsidR="00B40047" w:rsidRDefault="00A63B3D" w14:paraId="7D67F484" w14:textId="77777777">
      <w:r>
        <w:rPr>
          <w:b/>
        </w:rPr>
        <w:t>Vraag 2</w:t>
      </w:r>
    </w:p>
    <w:p w:rsidR="00B40047" w:rsidRDefault="00F473E9" w14:paraId="7D67F486" w14:textId="5AAA2883">
      <w:r w:rsidRPr="00F473E9">
        <w:t>Welke stappen zet het kabinet zowel nationaal als in Europese Unie (EU)-verband per ommegaande om te voorkomen dat er mensen sterven van de honger en te zorgen dat mensen op reguliere wijze voldoende voedsel hebben?</w:t>
      </w:r>
    </w:p>
    <w:p w:rsidR="006118E1" w:rsidRDefault="006118E1" w14:paraId="71492F74" w14:textId="77777777"/>
    <w:p w:rsidR="00B40047" w:rsidRDefault="00A63B3D" w14:paraId="7D67F487" w14:textId="77777777">
      <w:r>
        <w:rPr>
          <w:b/>
        </w:rPr>
        <w:t>Antwoord</w:t>
      </w:r>
    </w:p>
    <w:p w:rsidR="007D1BAC" w:rsidP="007D1BAC" w:rsidRDefault="007D1BAC" w14:paraId="4B41D212" w14:textId="77777777">
      <w:r w:rsidRPr="00F211E4">
        <w:t xml:space="preserve">De oorlog in </w:t>
      </w:r>
      <w:r>
        <w:t xml:space="preserve">de </w:t>
      </w:r>
      <w:r w:rsidRPr="00F211E4">
        <w:t>Gaza</w:t>
      </w:r>
      <w:r>
        <w:t>strook</w:t>
      </w:r>
      <w:r w:rsidRPr="00F211E4">
        <w:t xml:space="preserve"> moet stoppen. De Gazaanse bevolking lijdt onder extreme en aanhoudende ontberingen als gevolg van de Israëlische blokkade</w:t>
      </w:r>
      <w:r>
        <w:t xml:space="preserve"> van </w:t>
      </w:r>
      <w:r w:rsidRPr="00F211E4">
        <w:t xml:space="preserve">humanitaire </w:t>
      </w:r>
      <w:r>
        <w:t>hulp</w:t>
      </w:r>
      <w:r w:rsidRPr="00F211E4">
        <w:t xml:space="preserve">. Het gebrek aan voedsel, schoon drinkwater, medicijnen en onderdak leidt tot ondraaglijke levensomstandigheden. </w:t>
      </w:r>
    </w:p>
    <w:p w:rsidR="007D1BAC" w:rsidP="007D1BAC" w:rsidRDefault="007D1BAC" w14:paraId="3724D1E2" w14:textId="77777777"/>
    <w:p w:rsidRPr="006118E1" w:rsidR="00B40047" w:rsidRDefault="007D1BAC" w14:paraId="7D67F488" w14:textId="0EA02AB8">
      <w:pPr>
        <w:rPr>
          <w:color w:val="FF0000"/>
        </w:rPr>
      </w:pPr>
      <w:r>
        <w:t>H</w:t>
      </w:r>
      <w:r w:rsidRPr="00AC063B">
        <w:t xml:space="preserve">et kabinet </w:t>
      </w:r>
      <w:r w:rsidR="00275336">
        <w:t xml:space="preserve">zet </w:t>
      </w:r>
      <w:r w:rsidRPr="00AC063B">
        <w:t>zich in om door een combinatie van druk op en dialoog met Israël de situatie in zowel de Gazastrook als de Westelijke Jordaanoever te verbeteren.</w:t>
      </w:r>
      <w:r>
        <w:t xml:space="preserve"> Over de meest recente inzet heeft het kabinet uw Kamer schriftelijk geïnformeerd middels Kamerbrief inzake verzoek om een brief inzake afspraken met Israël over de verantwoording over de situatie in Gaza, d.d. 28 juli</w:t>
      </w:r>
      <w:r w:rsidR="00D05FFA">
        <w:t xml:space="preserve"> jl</w:t>
      </w:r>
      <w:r w:rsidR="008C1B4A">
        <w:t>.</w:t>
      </w:r>
    </w:p>
    <w:p w:rsidR="00B40047" w:rsidRDefault="00B40047" w14:paraId="7D67F489" w14:textId="77777777"/>
    <w:p w:rsidR="00B40047" w:rsidRDefault="00A63B3D" w14:paraId="7D67F48A" w14:textId="77777777">
      <w:r>
        <w:rPr>
          <w:b/>
        </w:rPr>
        <w:t>Vraag 3</w:t>
      </w:r>
    </w:p>
    <w:p w:rsidR="00B40047" w:rsidRDefault="00F473E9" w14:paraId="7D67F48C" w14:textId="050DB14F">
      <w:r w:rsidRPr="00F473E9">
        <w:t>Hoe beoordeelt u het aspect waarin staat dat EU-functionarissen diplomaten van de lidstaten woensdag in een besloten bijeenkomst vertelden dat de goederen die Gaza binnenkomen, niet voldoen aan de overeenkomst die Kaja Kallas, de hoge vertegenwoordiger van het buitenlands beleid van de EU, bijna twee weken geleden heeft aangekondigd? Klopt het bericht en zo ja, bent u het eens dat dit onacceptabel is?</w:t>
      </w:r>
    </w:p>
    <w:p w:rsidR="006118E1" w:rsidRDefault="006118E1" w14:paraId="418BF307" w14:textId="77777777"/>
    <w:p w:rsidR="006118E1" w:rsidP="006118E1" w:rsidRDefault="006118E1" w14:paraId="3D972766" w14:textId="77777777">
      <w:r>
        <w:rPr>
          <w:b/>
        </w:rPr>
        <w:t>Vraag 4</w:t>
      </w:r>
    </w:p>
    <w:p w:rsidR="00B40047" w:rsidRDefault="006118E1" w14:paraId="7D67F48F" w14:textId="45CBB644">
      <w:r w:rsidRPr="00A63B3D">
        <w:t xml:space="preserve">Overwegende dat in het statement van Kaja Kallas op 10 juli jl. als onderdeel van de afspraken onder andere stond: ‘The EU stands ready </w:t>
      </w:r>
      <w:proofErr w:type="spellStart"/>
      <w:r w:rsidRPr="00A63B3D">
        <w:t>to</w:t>
      </w:r>
      <w:proofErr w:type="spellEnd"/>
      <w:r w:rsidRPr="00A63B3D">
        <w:t xml:space="preserve"> </w:t>
      </w:r>
      <w:proofErr w:type="spellStart"/>
      <w:r w:rsidRPr="00A63B3D">
        <w:t>coordinate</w:t>
      </w:r>
      <w:proofErr w:type="spellEnd"/>
      <w:r w:rsidRPr="00A63B3D">
        <w:t xml:space="preserve"> </w:t>
      </w:r>
      <w:proofErr w:type="spellStart"/>
      <w:r w:rsidRPr="00A63B3D">
        <w:t>with</w:t>
      </w:r>
      <w:proofErr w:type="spellEnd"/>
      <w:r w:rsidRPr="00A63B3D">
        <w:t xml:space="preserve"> </w:t>
      </w:r>
      <w:proofErr w:type="spellStart"/>
      <w:r w:rsidRPr="00A63B3D">
        <w:t>all</w:t>
      </w:r>
      <w:proofErr w:type="spellEnd"/>
      <w:r w:rsidRPr="00A63B3D">
        <w:t xml:space="preserve"> relevant </w:t>
      </w:r>
      <w:proofErr w:type="spellStart"/>
      <w:r w:rsidRPr="00A63B3D">
        <w:t>humanitarian</w:t>
      </w:r>
      <w:proofErr w:type="spellEnd"/>
      <w:r w:rsidRPr="00A63B3D">
        <w:t xml:space="preserve"> stakeholders, UN </w:t>
      </w:r>
      <w:proofErr w:type="spellStart"/>
      <w:r w:rsidRPr="00A63B3D">
        <w:t>agencies</w:t>
      </w:r>
      <w:proofErr w:type="spellEnd"/>
      <w:r w:rsidRPr="00A63B3D">
        <w:t xml:space="preserve"> and </w:t>
      </w:r>
      <w:proofErr w:type="spellStart"/>
      <w:r w:rsidRPr="00A63B3D">
        <w:t>NGOs</w:t>
      </w:r>
      <w:proofErr w:type="spellEnd"/>
      <w:r w:rsidRPr="00A63B3D">
        <w:t xml:space="preserve"> on </w:t>
      </w:r>
      <w:proofErr w:type="spellStart"/>
      <w:r w:rsidRPr="00A63B3D">
        <w:t>the</w:t>
      </w:r>
      <w:proofErr w:type="spellEnd"/>
      <w:r w:rsidRPr="00A63B3D">
        <w:t xml:space="preserve"> </w:t>
      </w:r>
      <w:proofErr w:type="spellStart"/>
      <w:r w:rsidRPr="00A63B3D">
        <w:t>ground</w:t>
      </w:r>
      <w:proofErr w:type="spellEnd"/>
      <w:r w:rsidRPr="00A63B3D">
        <w:t xml:space="preserve">, </w:t>
      </w:r>
      <w:proofErr w:type="spellStart"/>
      <w:r w:rsidRPr="00A63B3D">
        <w:t>to</w:t>
      </w:r>
      <w:proofErr w:type="spellEnd"/>
      <w:r w:rsidRPr="00A63B3D">
        <w:t xml:space="preserve"> </w:t>
      </w:r>
      <w:proofErr w:type="spellStart"/>
      <w:r w:rsidRPr="00A63B3D">
        <w:t>ensure</w:t>
      </w:r>
      <w:proofErr w:type="spellEnd"/>
      <w:r w:rsidRPr="00A63B3D">
        <w:t xml:space="preserve"> </w:t>
      </w:r>
      <w:proofErr w:type="spellStart"/>
      <w:r w:rsidRPr="00A63B3D">
        <w:t>swift</w:t>
      </w:r>
      <w:proofErr w:type="spellEnd"/>
      <w:r w:rsidRPr="00A63B3D">
        <w:t xml:space="preserve"> </w:t>
      </w:r>
      <w:proofErr w:type="spellStart"/>
      <w:r w:rsidRPr="00A63B3D">
        <w:t>implementation</w:t>
      </w:r>
      <w:proofErr w:type="spellEnd"/>
      <w:r w:rsidRPr="00A63B3D">
        <w:t xml:space="preserve"> of </w:t>
      </w:r>
      <w:proofErr w:type="spellStart"/>
      <w:r w:rsidRPr="00A63B3D">
        <w:t>those</w:t>
      </w:r>
      <w:proofErr w:type="spellEnd"/>
      <w:r w:rsidRPr="00A63B3D">
        <w:t xml:space="preserve"> urgent steps.’, hoe is in het licht van de afspraken van 10</w:t>
      </w:r>
      <w:r>
        <w:t xml:space="preserve"> </w:t>
      </w:r>
      <w:r w:rsidRPr="00A63B3D">
        <w:t>juli het contact over coördinatie van de goederen voor de Gazaanse bevolking verlopen? Kan het kabinet van dag tot dag vanaf 10 juli aangeven wat er is met besproken met Israël, wat de verwachting was en welke uitkomsten het heeft opgeleverd met welke reden?</w:t>
      </w:r>
      <w:r>
        <w:rPr>
          <w:rStyle w:val="FootnoteReference"/>
        </w:rPr>
        <w:footnoteReference w:id="3"/>
      </w:r>
    </w:p>
    <w:p w:rsidR="00C147AD" w:rsidRDefault="00C147AD" w14:paraId="46DBA42C" w14:textId="77777777"/>
    <w:p w:rsidR="00C147AD" w:rsidP="00C147AD" w:rsidRDefault="00C147AD" w14:paraId="1DC74B92" w14:textId="77777777">
      <w:r>
        <w:rPr>
          <w:b/>
        </w:rPr>
        <w:lastRenderedPageBreak/>
        <w:t>Vraag 6</w:t>
      </w:r>
    </w:p>
    <w:p w:rsidR="00C147AD" w:rsidP="00C147AD" w:rsidRDefault="00C147AD" w14:paraId="01AACF06" w14:textId="77777777">
      <w:r w:rsidRPr="00A63B3D">
        <w:t>Overwegende dat in het statement als onderdeel van de afspraken onder andere stond: ’</w:t>
      </w:r>
      <w:proofErr w:type="spellStart"/>
      <w:r w:rsidRPr="00A63B3D">
        <w:t>the</w:t>
      </w:r>
      <w:proofErr w:type="spellEnd"/>
      <w:r w:rsidRPr="00A63B3D">
        <w:t xml:space="preserve"> </w:t>
      </w:r>
      <w:proofErr w:type="spellStart"/>
      <w:r w:rsidRPr="00A63B3D">
        <w:t>reopening</w:t>
      </w:r>
      <w:proofErr w:type="spellEnd"/>
      <w:r w:rsidRPr="00A63B3D">
        <w:t xml:space="preserve"> of </w:t>
      </w:r>
      <w:proofErr w:type="spellStart"/>
      <w:r w:rsidRPr="00A63B3D">
        <w:t>the</w:t>
      </w:r>
      <w:proofErr w:type="spellEnd"/>
      <w:r w:rsidRPr="00A63B3D">
        <w:t xml:space="preserve"> </w:t>
      </w:r>
      <w:proofErr w:type="spellStart"/>
      <w:r w:rsidRPr="00A63B3D">
        <w:t>Jordanian</w:t>
      </w:r>
      <w:proofErr w:type="spellEnd"/>
      <w:r w:rsidRPr="00A63B3D">
        <w:t xml:space="preserve"> </w:t>
      </w:r>
      <w:proofErr w:type="spellStart"/>
      <w:r w:rsidRPr="00A63B3D">
        <w:t>and</w:t>
      </w:r>
      <w:proofErr w:type="spellEnd"/>
      <w:r w:rsidRPr="00A63B3D">
        <w:t xml:space="preserve"> </w:t>
      </w:r>
      <w:proofErr w:type="spellStart"/>
      <w:r w:rsidRPr="00A63B3D">
        <w:t>Egyptian</w:t>
      </w:r>
      <w:proofErr w:type="spellEnd"/>
      <w:r w:rsidRPr="00A63B3D">
        <w:t xml:space="preserve"> </w:t>
      </w:r>
      <w:proofErr w:type="spellStart"/>
      <w:r w:rsidRPr="00A63B3D">
        <w:t>aid</w:t>
      </w:r>
      <w:proofErr w:type="spellEnd"/>
      <w:r w:rsidRPr="00A63B3D">
        <w:t xml:space="preserve"> routes’, is dit inmiddels (volledig) nagekomen? Zo niet, waarom niet en welke stappen heeft de EU ondernomen om dat wel mogelijk te maken?</w:t>
      </w:r>
    </w:p>
    <w:p w:rsidR="00C147AD" w:rsidP="00C147AD" w:rsidRDefault="00C147AD" w14:paraId="10D4C863" w14:textId="77777777"/>
    <w:p w:rsidR="00C147AD" w:rsidP="00C147AD" w:rsidRDefault="00C147AD" w14:paraId="4E184214" w14:textId="77777777">
      <w:r>
        <w:rPr>
          <w:b/>
        </w:rPr>
        <w:t>Vraag 7</w:t>
      </w:r>
    </w:p>
    <w:p w:rsidR="00C147AD" w:rsidP="00C147AD" w:rsidRDefault="00C147AD" w14:paraId="13ABC805" w14:textId="77777777">
      <w:r w:rsidRPr="00A63B3D">
        <w:t>Overwegende dat in het statement als onderdeel van de afspraken onder andere stond: ‘</w:t>
      </w:r>
      <w:proofErr w:type="spellStart"/>
      <w:r w:rsidRPr="00A63B3D">
        <w:t>the</w:t>
      </w:r>
      <w:proofErr w:type="spellEnd"/>
      <w:r w:rsidRPr="00A63B3D">
        <w:t xml:space="preserve"> opening of </w:t>
      </w:r>
      <w:proofErr w:type="spellStart"/>
      <w:r w:rsidRPr="00A63B3D">
        <w:t>several</w:t>
      </w:r>
      <w:proofErr w:type="spellEnd"/>
      <w:r w:rsidRPr="00A63B3D">
        <w:t xml:space="preserve"> </w:t>
      </w:r>
      <w:proofErr w:type="spellStart"/>
      <w:r w:rsidRPr="00A63B3D">
        <w:t>other</w:t>
      </w:r>
      <w:proofErr w:type="spellEnd"/>
      <w:r w:rsidRPr="00A63B3D">
        <w:t xml:space="preserve"> crossing points in </w:t>
      </w:r>
      <w:proofErr w:type="spellStart"/>
      <w:r w:rsidRPr="00A63B3D">
        <w:t>both</w:t>
      </w:r>
      <w:proofErr w:type="spellEnd"/>
      <w:r w:rsidRPr="00A63B3D">
        <w:t xml:space="preserve"> </w:t>
      </w:r>
      <w:proofErr w:type="spellStart"/>
      <w:r w:rsidRPr="00A63B3D">
        <w:t>the</w:t>
      </w:r>
      <w:proofErr w:type="spellEnd"/>
      <w:r w:rsidRPr="00A63B3D">
        <w:t xml:space="preserve"> </w:t>
      </w:r>
      <w:proofErr w:type="spellStart"/>
      <w:r w:rsidRPr="00A63B3D">
        <w:t>northern</w:t>
      </w:r>
      <w:proofErr w:type="spellEnd"/>
      <w:r w:rsidRPr="00A63B3D">
        <w:t xml:space="preserve"> </w:t>
      </w:r>
      <w:proofErr w:type="spellStart"/>
      <w:r w:rsidRPr="00A63B3D">
        <w:t>and</w:t>
      </w:r>
      <w:proofErr w:type="spellEnd"/>
      <w:r w:rsidRPr="00A63B3D">
        <w:t xml:space="preserve"> </w:t>
      </w:r>
      <w:proofErr w:type="spellStart"/>
      <w:r w:rsidRPr="00A63B3D">
        <w:t>southern</w:t>
      </w:r>
      <w:proofErr w:type="spellEnd"/>
      <w:r w:rsidRPr="00A63B3D">
        <w:t xml:space="preserve"> area’, is dit inmiddels (volledig) nagekomen? Zo niet, waarom niet en welke stappen heeft de EU ondernomen om dat wel mogelijk te maken?</w:t>
      </w:r>
    </w:p>
    <w:p w:rsidR="00C147AD" w:rsidP="00C147AD" w:rsidRDefault="00C147AD" w14:paraId="4025179F" w14:textId="77777777"/>
    <w:p w:rsidR="00C147AD" w:rsidP="00C147AD" w:rsidRDefault="00C147AD" w14:paraId="6A080441" w14:textId="77777777">
      <w:r>
        <w:rPr>
          <w:b/>
        </w:rPr>
        <w:t>Vraag 8</w:t>
      </w:r>
    </w:p>
    <w:p w:rsidR="00C147AD" w:rsidP="00C147AD" w:rsidRDefault="00C147AD" w14:paraId="5098151E" w14:textId="77777777">
      <w:r w:rsidRPr="00A63B3D">
        <w:t>Overwegende dat in het statement als onderdeel van de afspraken onder andere stond: ‘</w:t>
      </w:r>
      <w:proofErr w:type="spellStart"/>
      <w:r w:rsidRPr="00A63B3D">
        <w:t>the</w:t>
      </w:r>
      <w:proofErr w:type="spellEnd"/>
      <w:r w:rsidRPr="00A63B3D">
        <w:t xml:space="preserve"> </w:t>
      </w:r>
      <w:proofErr w:type="spellStart"/>
      <w:r w:rsidRPr="00A63B3D">
        <w:t>substantial</w:t>
      </w:r>
      <w:proofErr w:type="spellEnd"/>
      <w:r w:rsidRPr="00A63B3D">
        <w:t xml:space="preserve"> </w:t>
      </w:r>
      <w:proofErr w:type="spellStart"/>
      <w:r w:rsidRPr="00A63B3D">
        <w:t>increase</w:t>
      </w:r>
      <w:proofErr w:type="spellEnd"/>
      <w:r w:rsidRPr="00A63B3D">
        <w:t xml:space="preserve"> of </w:t>
      </w:r>
      <w:proofErr w:type="spellStart"/>
      <w:r w:rsidRPr="00A63B3D">
        <w:t>daily</w:t>
      </w:r>
      <w:proofErr w:type="spellEnd"/>
      <w:r w:rsidRPr="00A63B3D">
        <w:t xml:space="preserve"> trucks for food and non- food items to enter Gaza’, is dit inmiddels (volledig) nagekomen? Zo niet, waarom niet en welke stappen heeft de EU ondernomen om dat wel mogelijk te maken?</w:t>
      </w:r>
    </w:p>
    <w:p w:rsidR="00C147AD" w:rsidP="00C147AD" w:rsidRDefault="00C147AD" w14:paraId="756F0220" w14:textId="77777777"/>
    <w:p w:rsidR="00C147AD" w:rsidP="00C147AD" w:rsidRDefault="00C147AD" w14:paraId="3EB18AD9" w14:textId="77777777">
      <w:r>
        <w:rPr>
          <w:b/>
        </w:rPr>
        <w:t>Vraag 9</w:t>
      </w:r>
    </w:p>
    <w:p w:rsidR="00C147AD" w:rsidP="00C147AD" w:rsidRDefault="00C147AD" w14:paraId="3C287F2C" w14:textId="77777777">
      <w:r w:rsidRPr="00A63B3D">
        <w:t>Overwegende dat in het statement als onderdeel van de afspraken onder andere stond: ‘</w:t>
      </w:r>
      <w:proofErr w:type="spellStart"/>
      <w:r w:rsidRPr="00A63B3D">
        <w:t>enabling</w:t>
      </w:r>
      <w:proofErr w:type="spellEnd"/>
      <w:r w:rsidRPr="00A63B3D">
        <w:t xml:space="preserve"> </w:t>
      </w:r>
      <w:proofErr w:type="spellStart"/>
      <w:r w:rsidRPr="00A63B3D">
        <w:t>the</w:t>
      </w:r>
      <w:proofErr w:type="spellEnd"/>
      <w:r w:rsidRPr="00A63B3D">
        <w:t xml:space="preserve"> </w:t>
      </w:r>
      <w:proofErr w:type="spellStart"/>
      <w:r w:rsidRPr="00A63B3D">
        <w:t>distribution</w:t>
      </w:r>
      <w:proofErr w:type="spellEnd"/>
      <w:r w:rsidRPr="00A63B3D">
        <w:t xml:space="preserve"> of food </w:t>
      </w:r>
      <w:proofErr w:type="spellStart"/>
      <w:r w:rsidRPr="00A63B3D">
        <w:t>supplies</w:t>
      </w:r>
      <w:proofErr w:type="spellEnd"/>
      <w:r w:rsidRPr="00A63B3D">
        <w:t xml:space="preserve"> </w:t>
      </w:r>
      <w:proofErr w:type="spellStart"/>
      <w:r w:rsidRPr="00A63B3D">
        <w:t>through</w:t>
      </w:r>
      <w:proofErr w:type="spellEnd"/>
      <w:r w:rsidRPr="00A63B3D">
        <w:t xml:space="preserve"> </w:t>
      </w:r>
      <w:proofErr w:type="spellStart"/>
      <w:r w:rsidRPr="00A63B3D">
        <w:t>bakeries</w:t>
      </w:r>
      <w:proofErr w:type="spellEnd"/>
      <w:r w:rsidRPr="00A63B3D">
        <w:t xml:space="preserve"> </w:t>
      </w:r>
      <w:proofErr w:type="spellStart"/>
      <w:r w:rsidRPr="00A63B3D">
        <w:t>and</w:t>
      </w:r>
      <w:proofErr w:type="spellEnd"/>
      <w:r w:rsidRPr="00A63B3D">
        <w:t xml:space="preserve"> public </w:t>
      </w:r>
      <w:proofErr w:type="spellStart"/>
      <w:r w:rsidRPr="00A63B3D">
        <w:t>kitchens</w:t>
      </w:r>
      <w:proofErr w:type="spellEnd"/>
      <w:r w:rsidRPr="00A63B3D">
        <w:t xml:space="preserve"> </w:t>
      </w:r>
      <w:proofErr w:type="spellStart"/>
      <w:r w:rsidRPr="00A63B3D">
        <w:t>throughout</w:t>
      </w:r>
      <w:proofErr w:type="spellEnd"/>
      <w:r w:rsidRPr="00A63B3D">
        <w:t xml:space="preserve"> </w:t>
      </w:r>
      <w:proofErr w:type="spellStart"/>
      <w:r w:rsidRPr="00A63B3D">
        <w:t>the</w:t>
      </w:r>
      <w:proofErr w:type="spellEnd"/>
      <w:r w:rsidRPr="00A63B3D">
        <w:t xml:space="preserve"> Gaza strip’, is dit inmiddels (volledig) nagekomen? Zo niet, waarom niet en welke stappen heeft de EU ondernomen om dat wel mogelijk te maken?</w:t>
      </w:r>
    </w:p>
    <w:p w:rsidR="00C147AD" w:rsidP="00C147AD" w:rsidRDefault="00C147AD" w14:paraId="78A39ABD" w14:textId="77777777"/>
    <w:p w:rsidR="00C147AD" w:rsidP="00C147AD" w:rsidRDefault="00C147AD" w14:paraId="37744A1C" w14:textId="77777777">
      <w:r>
        <w:rPr>
          <w:b/>
        </w:rPr>
        <w:t>Vraag 10</w:t>
      </w:r>
    </w:p>
    <w:p w:rsidR="00C147AD" w:rsidP="00C147AD" w:rsidRDefault="00C147AD" w14:paraId="034BDAFC" w14:textId="77777777">
      <w:r w:rsidRPr="00A63B3D">
        <w:t>Overwegende dat in het statement als onderdeel van de afspraken onder andere stond: ‘</w:t>
      </w:r>
      <w:proofErr w:type="spellStart"/>
      <w:r w:rsidRPr="00A63B3D">
        <w:t>the</w:t>
      </w:r>
      <w:proofErr w:type="spellEnd"/>
      <w:r w:rsidRPr="00A63B3D">
        <w:t xml:space="preserve"> </w:t>
      </w:r>
      <w:proofErr w:type="spellStart"/>
      <w:r w:rsidRPr="00A63B3D">
        <w:t>protection</w:t>
      </w:r>
      <w:proofErr w:type="spellEnd"/>
      <w:r w:rsidRPr="00A63B3D">
        <w:t xml:space="preserve"> of </w:t>
      </w:r>
      <w:proofErr w:type="spellStart"/>
      <w:r w:rsidRPr="00A63B3D">
        <w:t>aid</w:t>
      </w:r>
      <w:proofErr w:type="spellEnd"/>
      <w:r w:rsidRPr="00A63B3D">
        <w:t xml:space="preserve"> </w:t>
      </w:r>
      <w:proofErr w:type="spellStart"/>
      <w:r w:rsidRPr="00A63B3D">
        <w:t>workers</w:t>
      </w:r>
      <w:proofErr w:type="spellEnd"/>
      <w:r w:rsidRPr="00A63B3D">
        <w:t>’, is dit inmiddels (volledig) nagekomen? Zo niet, waarom niet en welke stappen heeft de EU ondernomen om dat wel mogelijk te maken?</w:t>
      </w:r>
    </w:p>
    <w:p w:rsidR="00C147AD" w:rsidP="00C147AD" w:rsidRDefault="00C147AD" w14:paraId="6C487E70" w14:textId="77777777"/>
    <w:p w:rsidR="00C147AD" w:rsidP="00C147AD" w:rsidRDefault="00C147AD" w14:paraId="123A70D1" w14:textId="77777777">
      <w:r>
        <w:rPr>
          <w:b/>
        </w:rPr>
        <w:t>Vraag 11</w:t>
      </w:r>
    </w:p>
    <w:p w:rsidR="00C147AD" w:rsidP="00C147AD" w:rsidRDefault="00C147AD" w14:paraId="6706C3DC" w14:textId="71751F55">
      <w:r w:rsidRPr="00A63B3D">
        <w:t>Klopt het dat tussen 17 en 21 juli 132 trucks en 80-120,000 liter benzine Gaza is binnengekomen? Klopt het dat dit onvoldoende is? Hoeveel had het moeten zijn om als voldoende beoordeeld te worden? Kan het kabinet analysedocumenten aanleveren waaruit blijkt hoeveel er dagelijks nodig is? Welke rol speelt de Verenigde Naties (VN) in de distributie? Klopt het dat de VN geweigerd heeft voedsel op grote schaal te distribueren richting de Gazaanse bevolking en zo ja, om welke redenen? Hoe beoordeelt het kabinet dit</w:t>
      </w:r>
      <w:r>
        <w:t>?</w:t>
      </w:r>
    </w:p>
    <w:p w:rsidR="00C147AD" w:rsidRDefault="00C147AD" w14:paraId="0C935338" w14:textId="77777777"/>
    <w:p w:rsidRPr="007D1BAC" w:rsidR="00C147AD" w:rsidRDefault="00C147AD" w14:paraId="435AC1F3" w14:textId="139723CE">
      <w:pPr>
        <w:rPr>
          <w:b/>
        </w:rPr>
      </w:pPr>
      <w:r w:rsidRPr="007D1BAC">
        <w:rPr>
          <w:b/>
        </w:rPr>
        <w:t xml:space="preserve">Antwoord vraag 3, 4, 6, 7, 8, 9, 10 en 11  </w:t>
      </w:r>
    </w:p>
    <w:p w:rsidRPr="003C17E0" w:rsidR="008B3147" w:rsidP="008B3147" w:rsidRDefault="00C147AD" w14:paraId="7C4532F7" w14:textId="68225BBE">
      <w:r w:rsidRPr="00C147AD">
        <w:t>Op 23 en 29 juli jl. rapporteerden de Europese Dienst voor Extern Optreden en de Europese Commissie over de voortgang van de implementatie van het akkoord</w:t>
      </w:r>
      <w:r>
        <w:t xml:space="preserve"> tussen de EU en Israël over de toegang van humanitaire </w:t>
      </w:r>
      <w:r w:rsidRPr="003C17E0">
        <w:t>hulp tot de Gazastrook. Hieruit werd geconcludeerd dat Israël de gemaakte afspraken</w:t>
      </w:r>
      <w:r w:rsidRPr="003C17E0" w:rsidR="00AC4C87">
        <w:t xml:space="preserve"> niet worden nagekomen</w:t>
      </w:r>
      <w:r w:rsidRPr="003C17E0" w:rsidR="005A0848">
        <w:t xml:space="preserve">. </w:t>
      </w:r>
      <w:r w:rsidRPr="003C17E0" w:rsidR="008B3147">
        <w:t xml:space="preserve">Zo is de </w:t>
      </w:r>
      <w:r w:rsidRPr="003C17E0" w:rsidR="005F0ACF">
        <w:t>d</w:t>
      </w:r>
      <w:r w:rsidRPr="003C17E0" w:rsidR="00E85C44">
        <w:t>irect</w:t>
      </w:r>
      <w:r w:rsidRPr="003C17E0" w:rsidR="00FC5F3B">
        <w:t>eur</w:t>
      </w:r>
      <w:r w:rsidRPr="003C17E0" w:rsidR="005F0ACF">
        <w:t>-g</w:t>
      </w:r>
      <w:r w:rsidRPr="003C17E0" w:rsidR="00E85C44">
        <w:t xml:space="preserve">eneraal Europese Civiele Bescherming en Humanitaire Hulp </w:t>
      </w:r>
      <w:r w:rsidRPr="003C17E0" w:rsidR="005F0ACF">
        <w:t xml:space="preserve">(DG ECHO) </w:t>
      </w:r>
      <w:r w:rsidRPr="003C17E0" w:rsidR="008B3147">
        <w:t xml:space="preserve">toegang geweigerd tot de Gazastrook. We zien </w:t>
      </w:r>
      <w:r w:rsidRPr="003C17E0" w:rsidR="00E85C44">
        <w:t xml:space="preserve">tevens </w:t>
      </w:r>
      <w:r w:rsidRPr="003C17E0" w:rsidR="008B3147">
        <w:t xml:space="preserve">dat er nog steeds te weinig grensovergangen open zijn, zo blijven de grensovergangen bij Rafah en </w:t>
      </w:r>
      <w:proofErr w:type="spellStart"/>
      <w:r w:rsidRPr="003C17E0" w:rsidR="008B3147">
        <w:t>Kissufim</w:t>
      </w:r>
      <w:proofErr w:type="spellEnd"/>
      <w:r w:rsidRPr="003C17E0" w:rsidR="008B3147">
        <w:t xml:space="preserve"> vooralsnog gesloten. De toegang voor internationale humanitaire staf wordt nog steeds belemmerd en er zijn onvoldoende veiligheidsgaranties voor hulpverleners</w:t>
      </w:r>
      <w:r w:rsidRPr="003C17E0" w:rsidR="005F0ACF">
        <w:t xml:space="preserve">, waardoor veilige distributie </w:t>
      </w:r>
      <w:r w:rsidRPr="003C17E0" w:rsidR="005F0ACF">
        <w:lastRenderedPageBreak/>
        <w:t>belemmerd wordt</w:t>
      </w:r>
      <w:r w:rsidRPr="003C17E0" w:rsidR="008B3147">
        <w:t xml:space="preserve">. </w:t>
      </w:r>
      <w:r w:rsidRPr="003C17E0" w:rsidR="005F0ACF">
        <w:t>Ook</w:t>
      </w:r>
      <w:r w:rsidRPr="003C17E0" w:rsidR="008B3147">
        <w:t xml:space="preserve"> is</w:t>
      </w:r>
      <w:r w:rsidRPr="003C17E0" w:rsidR="005F0ACF">
        <w:t xml:space="preserve"> er</w:t>
      </w:r>
      <w:r w:rsidRPr="003C17E0" w:rsidR="008B3147">
        <w:t xml:space="preserve"> minder brandstof ingevoerd dan was afgesproken</w:t>
      </w:r>
      <w:r w:rsidRPr="003C17E0" w:rsidR="005F0ACF">
        <w:t xml:space="preserve"> en </w:t>
      </w:r>
      <w:r w:rsidRPr="003C17E0" w:rsidR="008B3147">
        <w:t xml:space="preserve">functioneert de aanvoerroute vanuit Jordanië nog steeds niet voldoende. </w:t>
      </w:r>
    </w:p>
    <w:p w:rsidRPr="003C17E0" w:rsidR="008B3147" w:rsidP="008B3147" w:rsidRDefault="008B3147" w14:paraId="05C1362E" w14:textId="77777777"/>
    <w:p w:rsidR="00C147AD" w:rsidP="008B3147" w:rsidRDefault="008B3147" w14:paraId="484DA2DE" w14:textId="60482D58">
      <w:r w:rsidRPr="003C17E0">
        <w:t xml:space="preserve">Omdat de afspraken niet worden nagekomen gaat het </w:t>
      </w:r>
      <w:proofErr w:type="spellStart"/>
      <w:r w:rsidRPr="003C17E0" w:rsidR="00151F18">
        <w:t>Het</w:t>
      </w:r>
      <w:proofErr w:type="spellEnd"/>
      <w:r w:rsidRPr="003C17E0" w:rsidR="00151F18">
        <w:t xml:space="preserve"> kabinet </w:t>
      </w:r>
      <w:r w:rsidRPr="003C17E0" w:rsidR="005A0848">
        <w:t>gaat daarom over tot concrete en in de Kamerbrief van 28 juli jl. geschetste maatregelen. Op</w:t>
      </w:r>
      <w:r w:rsidR="005A0848">
        <w:t xml:space="preserve"> EU-niveau zet Nederland zich in voor opschorting van het handelsdeel van het Associatieakkoord met Israël</w:t>
      </w:r>
      <w:r w:rsidR="001C7136">
        <w:t>,</w:t>
      </w:r>
      <w:r w:rsidR="005A0848">
        <w:t xml:space="preserve"> </w:t>
      </w:r>
      <w:r w:rsidR="009F7C86">
        <w:t>op handelspolitieke maatregelen t.a.v. producten uit illegale nederzettingen</w:t>
      </w:r>
      <w:r w:rsidR="005A0848">
        <w:t xml:space="preserve"> en steunt het de voorgestelde beëindiging van de samenwerking met de </w:t>
      </w:r>
      <w:r w:rsidRPr="00D05FFA" w:rsidR="005A0848">
        <w:rPr>
          <w:i/>
          <w:iCs/>
        </w:rPr>
        <w:t>European Innovation Council</w:t>
      </w:r>
      <w:r w:rsidR="005A0848">
        <w:t>, als onderdeel van Horizon Europe.</w:t>
      </w:r>
    </w:p>
    <w:p w:rsidRPr="00C147AD" w:rsidR="00C147AD" w:rsidRDefault="00C147AD" w14:paraId="6EF18B34" w14:textId="77777777"/>
    <w:p w:rsidRPr="003C17E0" w:rsidR="00EA395A" w:rsidRDefault="00EA395A" w14:paraId="63227E15" w14:textId="7A68C5C6">
      <w:r>
        <w:t xml:space="preserve">De VN </w:t>
      </w:r>
      <w:r w:rsidR="00567852">
        <w:t xml:space="preserve">spelen een centrale rol </w:t>
      </w:r>
      <w:r w:rsidR="00254C1B">
        <w:t>bij</w:t>
      </w:r>
      <w:r w:rsidR="00567852">
        <w:t xml:space="preserve"> de coördinatie, invoer en distributie van humanitaire hulp. De V</w:t>
      </w:r>
      <w:r w:rsidR="00151F18">
        <w:t xml:space="preserve">erenigde </w:t>
      </w:r>
      <w:r w:rsidR="00567852">
        <w:t>N</w:t>
      </w:r>
      <w:r w:rsidR="00151F18">
        <w:t>aties</w:t>
      </w:r>
      <w:r w:rsidR="00567852">
        <w:t xml:space="preserve"> hebben niet geweigerd om op grote schaal voedsel te distribueren.</w:t>
      </w:r>
      <w:r w:rsidR="0087022C">
        <w:t xml:space="preserve"> In tegendeel, de VN</w:t>
      </w:r>
      <w:r w:rsidR="00AA170F">
        <w:t>-</w:t>
      </w:r>
      <w:r w:rsidR="00151F18">
        <w:t xml:space="preserve">organisaties </w:t>
      </w:r>
      <w:r w:rsidR="0087022C">
        <w:t>staa</w:t>
      </w:r>
      <w:r w:rsidR="00151F18">
        <w:t>n</w:t>
      </w:r>
      <w:r w:rsidR="0087022C">
        <w:t xml:space="preserve"> klaar om de </w:t>
      </w:r>
      <w:r w:rsidRPr="003C17E0" w:rsidR="0087022C">
        <w:t xml:space="preserve">noodlijdende bevolking van </w:t>
      </w:r>
      <w:r w:rsidRPr="003C17E0" w:rsidR="00151F18">
        <w:t xml:space="preserve">de </w:t>
      </w:r>
      <w:r w:rsidRPr="003C17E0" w:rsidR="0087022C">
        <w:t>Gaza</w:t>
      </w:r>
      <w:r w:rsidRPr="003C17E0" w:rsidR="00151F18">
        <w:t>strook</w:t>
      </w:r>
      <w:r w:rsidRPr="003C17E0" w:rsidR="0087022C">
        <w:t xml:space="preserve"> op grote schaal van humanitaire hulp te voorzien. </w:t>
      </w:r>
      <w:r w:rsidRPr="003C17E0" w:rsidR="00567852">
        <w:t xml:space="preserve">Wel zien zij, </w:t>
      </w:r>
      <w:r w:rsidRPr="003C17E0" w:rsidR="0071213C">
        <w:t>net als</w:t>
      </w:r>
      <w:r w:rsidRPr="003C17E0" w:rsidR="00567852">
        <w:t xml:space="preserve"> andere humanitaire organisaties zoals de Rode Kruis- en Halve Maanbeweging en de </w:t>
      </w:r>
      <w:r w:rsidRPr="003C17E0" w:rsidR="00567852">
        <w:rPr>
          <w:i/>
          <w:iCs/>
        </w:rPr>
        <w:t>Dutch Relief Alliance</w:t>
      </w:r>
      <w:r w:rsidRPr="003C17E0" w:rsidR="00567852">
        <w:t xml:space="preserve">, </w:t>
      </w:r>
      <w:r w:rsidRPr="003C17E0" w:rsidR="00AC4C87">
        <w:t>gezien de steeds meer uitbreidende oorlogsvoering van de regering</w:t>
      </w:r>
      <w:r w:rsidRPr="003C17E0" w:rsidR="00146485">
        <w:t>-</w:t>
      </w:r>
      <w:r w:rsidRPr="003C17E0" w:rsidR="00AC4C87">
        <w:t xml:space="preserve">Netanyahu, </w:t>
      </w:r>
      <w:r w:rsidRPr="003C17E0" w:rsidR="00567852">
        <w:t>grote uitdagingen bij de distributie van hulp. Het kabinet dringt bij Israël aan op het nemen van maatregelen om de veilige en ordentelijke verlening van hulp beter te faciliteren.</w:t>
      </w:r>
      <w:r w:rsidRPr="003C17E0" w:rsidR="00E15FF7">
        <w:t xml:space="preserve"> </w:t>
      </w:r>
    </w:p>
    <w:p w:rsidRPr="003C17E0" w:rsidR="00C147AD" w:rsidRDefault="00C147AD" w14:paraId="58C52A96" w14:textId="77777777"/>
    <w:p w:rsidRPr="003C17E0" w:rsidR="00B40047" w:rsidRDefault="00A63B3D" w14:paraId="7D67F496" w14:textId="77777777">
      <w:r w:rsidRPr="003C17E0">
        <w:rPr>
          <w:b/>
        </w:rPr>
        <w:t>Vraag 5</w:t>
      </w:r>
    </w:p>
    <w:p w:rsidRPr="003C17E0" w:rsidR="00B40047" w:rsidRDefault="00A63B3D" w14:paraId="7D67F498" w14:textId="1B50AEDE">
      <w:r w:rsidRPr="003C17E0">
        <w:t>Hoeveel EU-personeel is momenteel in totaal betrokken bij het naleven van de afspraken tussen EU en Israël? Is dit volgens het kabinet genoeg om tekortkomingen in de afspraken, waarbij de EU zou helpen, in ieder geval niet aan mogelijke onderbezetting zijdens de EU te wijten?</w:t>
      </w:r>
    </w:p>
    <w:p w:rsidRPr="003C17E0" w:rsidR="00C147AD" w:rsidRDefault="00C147AD" w14:paraId="3E3D4F5B" w14:textId="77777777"/>
    <w:p w:rsidRPr="003C17E0" w:rsidR="009F6D4D" w:rsidRDefault="00A63B3D" w14:paraId="0D2157EE" w14:textId="7E8DC10B">
      <w:r w:rsidRPr="003C17E0">
        <w:rPr>
          <w:b/>
        </w:rPr>
        <w:t>Antwoord</w:t>
      </w:r>
    </w:p>
    <w:p w:rsidR="00F473E9" w:rsidRDefault="00AC4C87" w14:paraId="39B3EA2E" w14:textId="33D1F073">
      <w:r w:rsidRPr="003C17E0">
        <w:t>EU-medewerkers die betrokken zijn bij de naleving van de afspraken tussen de EU en Israël over de humanitaire toegang tot Gaza betreft i</w:t>
      </w:r>
      <w:r w:rsidRPr="003C17E0" w:rsidR="00294251">
        <w:t xml:space="preserve">n </w:t>
      </w:r>
      <w:r w:rsidRPr="003C17E0" w:rsidR="009F6D4D">
        <w:t>ieder geval</w:t>
      </w:r>
      <w:r w:rsidRPr="003C17E0">
        <w:t xml:space="preserve">: </w:t>
      </w:r>
      <w:r w:rsidRPr="003C17E0" w:rsidR="009F6D4D">
        <w:t xml:space="preserve">medewerkers van </w:t>
      </w:r>
      <w:r w:rsidRPr="003C17E0" w:rsidR="003B6685">
        <w:t>Europese Civiele Bescherming en Humanitaire Hulp (</w:t>
      </w:r>
      <w:r w:rsidRPr="003C17E0" w:rsidR="009F6D4D">
        <w:t>ECHO</w:t>
      </w:r>
      <w:r w:rsidRPr="003C17E0" w:rsidR="003B6685">
        <w:t>)</w:t>
      </w:r>
      <w:r w:rsidRPr="003C17E0" w:rsidR="009F6D4D">
        <w:t xml:space="preserve"> in </w:t>
      </w:r>
      <w:r w:rsidRPr="003C17E0" w:rsidR="00B663C6">
        <w:t>Israël</w:t>
      </w:r>
      <w:r w:rsidRPr="003C17E0" w:rsidR="009F6D4D">
        <w:t xml:space="preserve"> en de Palestijnse Gebieden</w:t>
      </w:r>
      <w:r w:rsidRPr="003C17E0" w:rsidR="00FE013C">
        <w:t xml:space="preserve">; </w:t>
      </w:r>
      <w:r w:rsidRPr="003C17E0" w:rsidR="009F6D4D">
        <w:t>medewerkers van de EU</w:t>
      </w:r>
      <w:r w:rsidRPr="003C17E0" w:rsidR="00D01BEF">
        <w:t>-d</w:t>
      </w:r>
      <w:r w:rsidRPr="003C17E0" w:rsidR="009F6D4D">
        <w:t xml:space="preserve">elegaties in </w:t>
      </w:r>
      <w:r w:rsidRPr="003C17E0" w:rsidR="00B663C6">
        <w:t xml:space="preserve">Israël, de </w:t>
      </w:r>
      <w:r w:rsidRPr="003C17E0" w:rsidR="003B6685">
        <w:t>Palestijnse Gebieden</w:t>
      </w:r>
      <w:r w:rsidRPr="003C17E0" w:rsidR="009F6D4D">
        <w:t xml:space="preserve"> </w:t>
      </w:r>
      <w:r w:rsidRPr="003C17E0" w:rsidR="003136CB">
        <w:t xml:space="preserve">en </w:t>
      </w:r>
      <w:r w:rsidRPr="003C17E0" w:rsidR="009F6D4D">
        <w:t>de omringende landen</w:t>
      </w:r>
      <w:r w:rsidRPr="003C17E0" w:rsidR="00151F18">
        <w:t>,</w:t>
      </w:r>
      <w:r w:rsidRPr="003C17E0" w:rsidR="00275336">
        <w:t xml:space="preserve"> </w:t>
      </w:r>
      <w:r w:rsidRPr="003C17E0" w:rsidR="009F6D4D">
        <w:t xml:space="preserve">EU-functionarissen in Brussel, zowel bij de </w:t>
      </w:r>
      <w:r w:rsidRPr="003C17E0" w:rsidR="003B6685">
        <w:t>Europese Dienst voor Extern Optreden (</w:t>
      </w:r>
      <w:r w:rsidRPr="003C17E0" w:rsidR="009F6D4D">
        <w:t>EDEO</w:t>
      </w:r>
      <w:r w:rsidRPr="003C17E0" w:rsidR="003B6685">
        <w:t>)</w:t>
      </w:r>
      <w:r w:rsidRPr="003C17E0" w:rsidR="009F6D4D">
        <w:t xml:space="preserve"> als </w:t>
      </w:r>
      <w:r w:rsidRPr="003C17E0" w:rsidR="00151F18">
        <w:t xml:space="preserve">bij </w:t>
      </w:r>
      <w:r w:rsidRPr="003C17E0" w:rsidR="009F6D4D">
        <w:t xml:space="preserve">de </w:t>
      </w:r>
      <w:r w:rsidRPr="003C17E0" w:rsidR="00151F18">
        <w:t>Europese</w:t>
      </w:r>
      <w:r w:rsidRPr="003C17E0" w:rsidR="009F6D4D">
        <w:t xml:space="preserve"> Commissie</w:t>
      </w:r>
      <w:r w:rsidRPr="003C17E0" w:rsidR="00FE013C">
        <w:t xml:space="preserve">; </w:t>
      </w:r>
      <w:r w:rsidRPr="003C17E0" w:rsidR="00294251">
        <w:t>evenals</w:t>
      </w:r>
      <w:r w:rsidRPr="003C17E0" w:rsidR="009F6D4D">
        <w:t xml:space="preserve"> het team van </w:t>
      </w:r>
      <w:r w:rsidRPr="003C17E0" w:rsidR="00151F18">
        <w:t xml:space="preserve">EU </w:t>
      </w:r>
      <w:r w:rsidRPr="003C17E0" w:rsidR="009F6D4D">
        <w:t xml:space="preserve">Speciaal </w:t>
      </w:r>
      <w:r w:rsidRPr="003C17E0" w:rsidR="003B6685">
        <w:t>Vertegenwoordiger voor het Midden-Oosten Vredesproces</w:t>
      </w:r>
      <w:r w:rsidRPr="003C17E0" w:rsidR="009F6D4D">
        <w:t>.</w:t>
      </w:r>
      <w:r w:rsidR="009F6D4D">
        <w:t xml:space="preserve"> </w:t>
      </w:r>
    </w:p>
    <w:p w:rsidR="00A44092" w:rsidP="00F473E9" w:rsidRDefault="00A44092" w14:paraId="7CDDDCA6" w14:textId="77777777"/>
    <w:p w:rsidR="00F473E9" w:rsidP="00F473E9" w:rsidRDefault="00F473E9" w14:paraId="078A05D7" w14:textId="4C96AB95">
      <w:r>
        <w:rPr>
          <w:b/>
        </w:rPr>
        <w:t xml:space="preserve">Vraag </w:t>
      </w:r>
      <w:r w:rsidR="00A63B3D">
        <w:rPr>
          <w:b/>
        </w:rPr>
        <w:t>12</w:t>
      </w:r>
    </w:p>
    <w:p w:rsidR="00F473E9" w:rsidP="00F473E9" w:rsidRDefault="00A63B3D" w14:paraId="329903F7" w14:textId="5D2837D6">
      <w:r w:rsidRPr="00A63B3D">
        <w:t xml:space="preserve">Overwegende dat in hetzelfde artikel als in vraag 1 staat: ’Even EU </w:t>
      </w:r>
      <w:proofErr w:type="spellStart"/>
      <w:r w:rsidRPr="00A63B3D">
        <w:t>diplomats</w:t>
      </w:r>
      <w:proofErr w:type="spellEnd"/>
      <w:r w:rsidRPr="00A63B3D">
        <w:t xml:space="preserve"> have been </w:t>
      </w:r>
      <w:proofErr w:type="spellStart"/>
      <w:r w:rsidRPr="00A63B3D">
        <w:t>left</w:t>
      </w:r>
      <w:proofErr w:type="spellEnd"/>
      <w:r w:rsidRPr="00A63B3D">
        <w:t xml:space="preserve"> in </w:t>
      </w:r>
      <w:proofErr w:type="spellStart"/>
      <w:r w:rsidRPr="00A63B3D">
        <w:t>the</w:t>
      </w:r>
      <w:proofErr w:type="spellEnd"/>
      <w:r w:rsidRPr="00A63B3D">
        <w:t xml:space="preserve"> </w:t>
      </w:r>
      <w:proofErr w:type="spellStart"/>
      <w:r w:rsidRPr="00A63B3D">
        <w:t>dark</w:t>
      </w:r>
      <w:proofErr w:type="spellEnd"/>
      <w:r w:rsidRPr="00A63B3D">
        <w:t xml:space="preserve"> </w:t>
      </w:r>
      <w:proofErr w:type="spellStart"/>
      <w:r w:rsidRPr="00A63B3D">
        <w:t>about</w:t>
      </w:r>
      <w:proofErr w:type="spellEnd"/>
      <w:r w:rsidRPr="00A63B3D">
        <w:t xml:space="preserve"> </w:t>
      </w:r>
      <w:proofErr w:type="spellStart"/>
      <w:r w:rsidRPr="00A63B3D">
        <w:t>the</w:t>
      </w:r>
      <w:proofErr w:type="spellEnd"/>
      <w:r w:rsidRPr="00A63B3D">
        <w:t xml:space="preserve"> </w:t>
      </w:r>
      <w:proofErr w:type="spellStart"/>
      <w:r w:rsidRPr="00A63B3D">
        <w:t>precise</w:t>
      </w:r>
      <w:proofErr w:type="spellEnd"/>
      <w:r w:rsidRPr="00A63B3D">
        <w:t xml:space="preserve"> </w:t>
      </w:r>
      <w:proofErr w:type="spellStart"/>
      <w:r w:rsidRPr="00A63B3D">
        <w:t>terms</w:t>
      </w:r>
      <w:proofErr w:type="spellEnd"/>
      <w:r w:rsidRPr="00A63B3D">
        <w:t xml:space="preserve"> of </w:t>
      </w:r>
      <w:proofErr w:type="spellStart"/>
      <w:r w:rsidRPr="00A63B3D">
        <w:t>the</w:t>
      </w:r>
      <w:proofErr w:type="spellEnd"/>
      <w:r w:rsidRPr="00A63B3D">
        <w:t xml:space="preserve"> agreement </w:t>
      </w:r>
      <w:proofErr w:type="spellStart"/>
      <w:r w:rsidRPr="00A63B3D">
        <w:t>with</w:t>
      </w:r>
      <w:proofErr w:type="spellEnd"/>
      <w:r w:rsidRPr="00A63B3D">
        <w:t xml:space="preserve"> </w:t>
      </w:r>
      <w:proofErr w:type="spellStart"/>
      <w:r w:rsidRPr="00A63B3D">
        <w:t>Israel</w:t>
      </w:r>
      <w:proofErr w:type="spellEnd"/>
      <w:r w:rsidRPr="00A63B3D">
        <w:t xml:space="preserve">, </w:t>
      </w:r>
      <w:proofErr w:type="spellStart"/>
      <w:r w:rsidRPr="00A63B3D">
        <w:t>including</w:t>
      </w:r>
      <w:proofErr w:type="spellEnd"/>
      <w:r w:rsidRPr="00A63B3D">
        <w:t xml:space="preserve"> </w:t>
      </w:r>
      <w:proofErr w:type="spellStart"/>
      <w:r w:rsidRPr="00A63B3D">
        <w:t>possible</w:t>
      </w:r>
      <w:proofErr w:type="spellEnd"/>
      <w:r w:rsidRPr="00A63B3D">
        <w:t xml:space="preserve"> details on </w:t>
      </w:r>
      <w:proofErr w:type="spellStart"/>
      <w:r w:rsidRPr="00A63B3D">
        <w:t>the</w:t>
      </w:r>
      <w:proofErr w:type="spellEnd"/>
      <w:r w:rsidRPr="00A63B3D">
        <w:t xml:space="preserve"> </w:t>
      </w:r>
      <w:proofErr w:type="spellStart"/>
      <w:r w:rsidRPr="00A63B3D">
        <w:t>number</w:t>
      </w:r>
      <w:proofErr w:type="spellEnd"/>
      <w:r w:rsidRPr="00A63B3D">
        <w:t xml:space="preserve"> of trucks per </w:t>
      </w:r>
      <w:proofErr w:type="spellStart"/>
      <w:r w:rsidRPr="00A63B3D">
        <w:t>day</w:t>
      </w:r>
      <w:proofErr w:type="spellEnd"/>
      <w:r w:rsidRPr="00A63B3D">
        <w:t>', klopt het dat deze cijfers geheim zijn en dat daar ook bewust voor wordt gekozen? Wat vindt het kabinet hiervan?</w:t>
      </w:r>
    </w:p>
    <w:p w:rsidR="009F45A0" w:rsidP="00F473E9" w:rsidRDefault="009F45A0" w14:paraId="33495BA7" w14:textId="77777777"/>
    <w:p w:rsidR="009F45A0" w:rsidP="009F45A0" w:rsidRDefault="009F45A0" w14:paraId="77BB52CE" w14:textId="77777777">
      <w:r>
        <w:rPr>
          <w:b/>
        </w:rPr>
        <w:t>Vraag 13</w:t>
      </w:r>
    </w:p>
    <w:p w:rsidR="009F45A0" w:rsidP="00F473E9" w:rsidRDefault="009F45A0" w14:paraId="0D976859" w14:textId="40A1484A">
      <w:r w:rsidRPr="00A63B3D">
        <w:t>Waarom is de inhoud van de afspraken geheim? Indien dat niet het geval is, kunnen deze afspraken per ommegaande naar de Kamer toegestuurd worden?</w:t>
      </w:r>
    </w:p>
    <w:p w:rsidR="009F45A0" w:rsidP="00F473E9" w:rsidRDefault="009F45A0" w14:paraId="40EFD4E1" w14:textId="77777777"/>
    <w:p w:rsidR="009F45A0" w:rsidP="009F45A0" w:rsidRDefault="009F45A0" w14:paraId="71714464" w14:textId="77777777">
      <w:r>
        <w:rPr>
          <w:b/>
        </w:rPr>
        <w:t>Vraag 14</w:t>
      </w:r>
    </w:p>
    <w:p w:rsidR="009F45A0" w:rsidP="009F45A0" w:rsidRDefault="009F45A0" w14:paraId="21599CAD" w14:textId="77777777">
      <w:r w:rsidRPr="00A63B3D">
        <w:t>Indien ze wel vertrouwelijk zijn; kunnen deze (desnoods vertrouwelijk) aan Kamerleden voorgelegd worden zodat ze hun controlerende taak kunnen uitvoeren?</w:t>
      </w:r>
    </w:p>
    <w:p w:rsidR="00A44092" w:rsidP="00F473E9" w:rsidRDefault="00A44092" w14:paraId="1060F835" w14:textId="77777777"/>
    <w:p w:rsidRPr="003B6685" w:rsidR="009F45A0" w:rsidP="00F473E9" w:rsidRDefault="00F473E9" w14:paraId="1C1F2B3B" w14:textId="63B7E89E">
      <w:pPr>
        <w:rPr>
          <w:b/>
        </w:rPr>
      </w:pPr>
      <w:r>
        <w:rPr>
          <w:b/>
        </w:rPr>
        <w:t>Antwoord</w:t>
      </w:r>
      <w:r w:rsidR="00234C3C">
        <w:rPr>
          <w:b/>
        </w:rPr>
        <w:t xml:space="preserve"> vraag 12, 13 en 14. </w:t>
      </w:r>
    </w:p>
    <w:p w:rsidR="009F45A0" w:rsidP="00F473E9" w:rsidRDefault="00B768E0" w14:paraId="01D99484" w14:textId="0702BB48">
      <w:r>
        <w:t xml:space="preserve">De Hoge Vertegenwoordiger en </w:t>
      </w:r>
      <w:r w:rsidR="003B6685">
        <w:t>EDEO hebben</w:t>
      </w:r>
      <w:r w:rsidR="00442DD5">
        <w:t>,</w:t>
      </w:r>
      <w:r w:rsidR="003B6685">
        <w:t xml:space="preserve"> met</w:t>
      </w:r>
      <w:r w:rsidR="00573A74">
        <w:t xml:space="preserve"> oog op het zoveel mogelijk vergroten van</w:t>
      </w:r>
      <w:r w:rsidR="004372F8">
        <w:t xml:space="preserve"> de kans van slagen op </w:t>
      </w:r>
      <w:r w:rsidR="003B6685">
        <w:t xml:space="preserve">spoedige en succesvolle implementatie van </w:t>
      </w:r>
      <w:r w:rsidR="003B6C6E">
        <w:t xml:space="preserve">de afspraken tussen de EU en </w:t>
      </w:r>
      <w:r w:rsidR="00442DD5">
        <w:t>Israël,</w:t>
      </w:r>
      <w:r w:rsidR="004372F8">
        <w:t xml:space="preserve"> </w:t>
      </w:r>
      <w:r w:rsidR="00573A74">
        <w:t xml:space="preserve">de specifieke details </w:t>
      </w:r>
      <w:r w:rsidR="00442DD5">
        <w:t xml:space="preserve">van de afspraken </w:t>
      </w:r>
      <w:r w:rsidR="00573A74">
        <w:t xml:space="preserve">niet </w:t>
      </w:r>
      <w:r w:rsidR="008E5D13">
        <w:t xml:space="preserve">openbaar </w:t>
      </w:r>
      <w:r w:rsidR="00573A74">
        <w:t xml:space="preserve">gemaakt. </w:t>
      </w:r>
      <w:r w:rsidR="000D207F">
        <w:t xml:space="preserve">De Europese instellingen hebben in </w:t>
      </w:r>
      <w:r w:rsidR="006E42C2">
        <w:t xml:space="preserve">hoofdlijnen het </w:t>
      </w:r>
      <w:r w:rsidR="00573A74">
        <w:t>akkoord bekendgemaakt. Aangezien het voor EU</w:t>
      </w:r>
      <w:r w:rsidR="002A3F17">
        <w:t>-</w:t>
      </w:r>
      <w:r w:rsidR="00573A74">
        <w:t xml:space="preserve">lidstaten van belang was, en blijft, om goed inzicht in de gemaakte afspraken te hebben en </w:t>
      </w:r>
      <w:r w:rsidR="00E0606B">
        <w:t xml:space="preserve">voortgang </w:t>
      </w:r>
      <w:r w:rsidR="00573A74">
        <w:t xml:space="preserve">te kunnen beoordelen, zijn in vertrouwen meer details van de deal </w:t>
      </w:r>
      <w:r w:rsidR="00C630B0">
        <w:t xml:space="preserve">gedeeld </w:t>
      </w:r>
      <w:r w:rsidR="00573A74">
        <w:t xml:space="preserve">met lidstaten, waaronder Nederland. Het is niet </w:t>
      </w:r>
      <w:r w:rsidR="00C630B0">
        <w:t>in</w:t>
      </w:r>
      <w:r w:rsidR="00573A74">
        <w:t xml:space="preserve"> het belang van </w:t>
      </w:r>
      <w:r w:rsidR="00C630B0">
        <w:t xml:space="preserve">de diplomatieke positie van </w:t>
      </w:r>
      <w:r w:rsidR="00573A74">
        <w:t>Nederland om deze vertrouwelijkheid te schenden.</w:t>
      </w:r>
    </w:p>
    <w:p w:rsidR="00573A74" w:rsidP="00F473E9" w:rsidRDefault="00573A74" w14:paraId="2AA955DE" w14:textId="77777777"/>
    <w:p w:rsidR="00573A74" w:rsidP="00F473E9" w:rsidRDefault="00573A74" w14:paraId="40FC83F2" w14:textId="0F234F11">
      <w:r>
        <w:t xml:space="preserve">Op basis van de beschikbare </w:t>
      </w:r>
      <w:r w:rsidRPr="003C17E0">
        <w:t xml:space="preserve">informatie van zowel de EU, VN, als andere internationale organisaties over de mate waarin Israël zich aan de gemaakte afspraken houdt, stelt het kabinet net als de Commissie vast dat dit </w:t>
      </w:r>
      <w:r w:rsidRPr="003C17E0" w:rsidR="00AC4C87">
        <w:t xml:space="preserve">niet </w:t>
      </w:r>
      <w:r w:rsidRPr="003C17E0">
        <w:t>het geval is. Om deze reden heeft het kabinet, conform de Kamerbrief d</w:t>
      </w:r>
      <w:r w:rsidRPr="003C17E0" w:rsidR="008E5D13">
        <w:t>.</w:t>
      </w:r>
      <w:r w:rsidRPr="003C17E0">
        <w:t>d</w:t>
      </w:r>
      <w:r w:rsidRPr="003C17E0" w:rsidR="008E5D13">
        <w:t>.</w:t>
      </w:r>
      <w:r w:rsidRPr="003C17E0">
        <w:t xml:space="preserve"> 28 juli 2025, besloten </w:t>
      </w:r>
      <w:r w:rsidRPr="003C17E0" w:rsidR="00421EF8">
        <w:t>om in</w:t>
      </w:r>
      <w:r w:rsidRPr="003C17E0">
        <w:t xml:space="preserve"> EU-verband </w:t>
      </w:r>
      <w:r w:rsidRPr="003C17E0" w:rsidR="00AC4C87">
        <w:t xml:space="preserve">onder andere </w:t>
      </w:r>
      <w:r w:rsidRPr="003C17E0">
        <w:t>aan te dringen op opschorting van het handelsdeel van het Associatieakkoord en op handelspolitieke maatregelen t.a.v. producten uit illegale nederzettingen. Tevens ondersteunt het kabinet het voorstel van de Commissie om Israëlische deelname aan het Horizon</w:t>
      </w:r>
      <w:r w:rsidRPr="003C17E0" w:rsidR="00D34EE9">
        <w:t>-</w:t>
      </w:r>
      <w:r w:rsidRPr="003C17E0">
        <w:t>programma</w:t>
      </w:r>
      <w:r>
        <w:t xml:space="preserve"> gedeeltelijk op te schorten. </w:t>
      </w:r>
    </w:p>
    <w:p w:rsidR="00A63B3D" w:rsidP="00F473E9" w:rsidRDefault="00A63B3D" w14:paraId="08DB78A9" w14:textId="77777777"/>
    <w:p w:rsidR="00F473E9" w:rsidP="00F473E9" w:rsidRDefault="00F473E9" w14:paraId="13AF96FD" w14:textId="4ADB1FAD">
      <w:r>
        <w:rPr>
          <w:b/>
        </w:rPr>
        <w:t xml:space="preserve">Vraag </w:t>
      </w:r>
      <w:r w:rsidR="00A63B3D">
        <w:rPr>
          <w:b/>
        </w:rPr>
        <w:t>15</w:t>
      </w:r>
    </w:p>
    <w:p w:rsidR="00F473E9" w:rsidP="00F473E9" w:rsidRDefault="00A63B3D" w14:paraId="01B7C782" w14:textId="6E3797B7">
      <w:r w:rsidRPr="00A63B3D">
        <w:t>Valt de EU iets te verwijten ten aanzien van het onvoldoende nakomen van de belofte? Zo ja, wat dan, en hoe is de EU van plan de inzet te verhogen/bij te stellen? Zijn er ook verzachtende omstandigheden te vermelden waar rekening mee gehouden dient te worden?</w:t>
      </w:r>
    </w:p>
    <w:p w:rsidR="009F45A0" w:rsidP="00F473E9" w:rsidRDefault="009F45A0" w14:paraId="0268B649" w14:textId="77777777"/>
    <w:p w:rsidR="00F473E9" w:rsidP="00F473E9" w:rsidRDefault="00F473E9" w14:paraId="026D89D1" w14:textId="77777777">
      <w:pPr>
        <w:rPr>
          <w:b/>
        </w:rPr>
      </w:pPr>
      <w:r>
        <w:rPr>
          <w:b/>
        </w:rPr>
        <w:t>Antwoord</w:t>
      </w:r>
    </w:p>
    <w:p w:rsidR="001228DE" w:rsidP="00F473E9" w:rsidRDefault="001228DE" w14:paraId="676066C4" w14:textId="5040F0AA">
      <w:r>
        <w:t xml:space="preserve">De verantwoordelijkheid voor het nakomen van de gemaakte afspraken lag en ligt in de eerste plaats bij de Israëlische autoriteiten, niet bij de EU. De HV en haar team staan in regelmatig contact met de Israëlische </w:t>
      </w:r>
      <w:r w:rsidR="003B6685">
        <w:t>autoriteiten</w:t>
      </w:r>
      <w:r>
        <w:t xml:space="preserve"> met betrekking tot de implementatie van het akkoord en zullen daar – gesteund door </w:t>
      </w:r>
      <w:r w:rsidR="00D146EF">
        <w:t>l</w:t>
      </w:r>
      <w:r>
        <w:t>idstaten – intensief mee verder blijven gaan</w:t>
      </w:r>
      <w:r w:rsidR="003B6685">
        <w:t xml:space="preserve"> </w:t>
      </w:r>
      <w:r w:rsidR="00D146EF">
        <w:t>met nadruk op</w:t>
      </w:r>
      <w:r w:rsidR="003B6685">
        <w:t xml:space="preserve"> implementatie van het akkoord</w:t>
      </w:r>
      <w:r>
        <w:t xml:space="preserve">. </w:t>
      </w:r>
    </w:p>
    <w:p w:rsidR="009F45A0" w:rsidP="00F473E9" w:rsidRDefault="009F45A0" w14:paraId="2C128BBF" w14:textId="77777777"/>
    <w:p w:rsidR="00F473E9" w:rsidP="00F473E9" w:rsidRDefault="00F473E9" w14:paraId="2E0AF684" w14:textId="47B0904A">
      <w:r>
        <w:rPr>
          <w:b/>
        </w:rPr>
        <w:t xml:space="preserve">Vraag </w:t>
      </w:r>
      <w:r w:rsidR="00A63B3D">
        <w:rPr>
          <w:b/>
        </w:rPr>
        <w:t>16</w:t>
      </w:r>
    </w:p>
    <w:p w:rsidR="00F473E9" w:rsidP="00F473E9" w:rsidRDefault="00A63B3D" w14:paraId="12BB07BC" w14:textId="109681B7">
      <w:r w:rsidRPr="00A63B3D">
        <w:t>Heeft de EU contact met Hamas? Zo ja, zijn zij ook aangesproken op hun verplichtingen zo ja, welke? Zo nee, waarom niet? Klopt het dat Hamas heeft gesteld zich niet verantwoordelijk te voelen voor voldoende humanitaire hulp richting de Gazaanse bevolking? Hoe beoordeelt het kabinet dit?</w:t>
      </w:r>
    </w:p>
    <w:p w:rsidR="009F45A0" w:rsidP="00F473E9" w:rsidRDefault="009F45A0" w14:paraId="2F2A11B0" w14:textId="77777777"/>
    <w:p w:rsidR="00F473E9" w:rsidP="00F473E9" w:rsidRDefault="00F473E9" w14:paraId="2C2483A6" w14:textId="77777777">
      <w:pPr>
        <w:rPr>
          <w:b/>
        </w:rPr>
      </w:pPr>
      <w:r>
        <w:rPr>
          <w:b/>
        </w:rPr>
        <w:t>Antwoord</w:t>
      </w:r>
    </w:p>
    <w:p w:rsidR="00A63B3D" w:rsidP="00F473E9" w:rsidRDefault="00037496" w14:paraId="000A0A5E" w14:textId="686FF3DB">
      <w:r>
        <w:t xml:space="preserve">De EU beschouwt </w:t>
      </w:r>
      <w:r w:rsidR="003B6685">
        <w:t xml:space="preserve">Hamas </w:t>
      </w:r>
      <w:r>
        <w:t xml:space="preserve">als </w:t>
      </w:r>
      <w:r w:rsidR="003B6685">
        <w:t>een terroristische organisatie</w:t>
      </w:r>
      <w:r w:rsidR="008E5D13">
        <w:t xml:space="preserve"> en </w:t>
      </w:r>
      <w:r w:rsidR="009F45A0">
        <w:t xml:space="preserve">heeft </w:t>
      </w:r>
      <w:r>
        <w:t xml:space="preserve">derhalve </w:t>
      </w:r>
      <w:r w:rsidR="009F45A0">
        <w:t xml:space="preserve">geen contact met Hamas. </w:t>
      </w:r>
    </w:p>
    <w:p w:rsidR="009F45A0" w:rsidP="00F473E9" w:rsidRDefault="009F45A0" w14:paraId="4CFFD71F" w14:textId="77777777"/>
    <w:p w:rsidRPr="009F45A0" w:rsidR="00A078CD" w:rsidP="00A078CD" w:rsidRDefault="00F473E9" w14:paraId="4D4ADB3D" w14:textId="3582713E">
      <w:pPr>
        <w:rPr>
          <w:bCs/>
          <w:color w:val="FF0000"/>
        </w:rPr>
      </w:pPr>
      <w:r>
        <w:rPr>
          <w:b/>
        </w:rPr>
        <w:t xml:space="preserve">Vraag </w:t>
      </w:r>
      <w:r w:rsidR="00A63B3D">
        <w:rPr>
          <w:b/>
        </w:rPr>
        <w:t>17</w:t>
      </w:r>
      <w:r w:rsidRPr="00A078CD" w:rsidR="00A078CD">
        <w:rPr>
          <w:bCs/>
          <w:color w:val="FF0000"/>
        </w:rPr>
        <w:t xml:space="preserve"> </w:t>
      </w:r>
    </w:p>
    <w:p w:rsidR="00F473E9" w:rsidP="00F473E9" w:rsidRDefault="00A63B3D" w14:paraId="1E25E968" w14:textId="1B9CC5AD">
      <w:r w:rsidRPr="00A63B3D">
        <w:t>Is Hamas bewust bezig met het saboteren van de voedseldistributie, zoals Israël beweert, en zo ja, op welke wijze?</w:t>
      </w:r>
    </w:p>
    <w:p w:rsidR="00A44092" w:rsidP="00F473E9" w:rsidRDefault="00A44092" w14:paraId="157BB3DD" w14:textId="77777777"/>
    <w:p w:rsidR="00A63B3D" w:rsidP="00F473E9" w:rsidRDefault="00F473E9" w14:paraId="1743BDE8" w14:textId="77777777">
      <w:pPr>
        <w:rPr>
          <w:b/>
        </w:rPr>
      </w:pPr>
      <w:r>
        <w:rPr>
          <w:b/>
        </w:rPr>
        <w:t>Antwoord</w:t>
      </w:r>
    </w:p>
    <w:p w:rsidRPr="003C17E0" w:rsidR="00D10514" w:rsidP="00F473E9" w:rsidRDefault="00D10514" w14:paraId="38107BBC" w14:textId="4EE1FF87">
      <w:r w:rsidRPr="003B6685">
        <w:t xml:space="preserve">Het kabinet kan Israëlische aantijgingen over sabotage van voedseldistributie door Hamas </w:t>
      </w:r>
      <w:r w:rsidR="003B6685">
        <w:t>sinds 7 oktober 2023 niet</w:t>
      </w:r>
      <w:r>
        <w:t xml:space="preserve"> verifiëren</w:t>
      </w:r>
      <w:r w:rsidRPr="003B6685">
        <w:t xml:space="preserve">. Het kabinet koestert echter geen </w:t>
      </w:r>
      <w:r w:rsidRPr="003B6685">
        <w:lastRenderedPageBreak/>
        <w:t xml:space="preserve">illusies over de intenties en het optreden van Hamas. Hamas is een terroristische </w:t>
      </w:r>
      <w:r w:rsidRPr="003C17E0">
        <w:t xml:space="preserve">organisatie die al jarenlang zijn eigen bevolking onderdrukt, mensenrechten schendt en door zijn gruwelijke daden van 7 oktober 2023 een spiraal van geweld ontketende. </w:t>
      </w:r>
      <w:r w:rsidRPr="003C17E0" w:rsidR="00AC4C87">
        <w:t>Hamas houdt momenteel nog altijd vijftig gegijzelden vast, van wie nog ministers twintig in leven zouden zijn en het valt niet uit te sluiten dat zij zichzelf verrijkt hebben met onder andere het onderscheppen van hulp.</w:t>
      </w:r>
    </w:p>
    <w:p w:rsidRPr="003C17E0" w:rsidR="00A44092" w:rsidP="00F473E9" w:rsidRDefault="00A44092" w14:paraId="5ECE3B5D" w14:textId="77777777">
      <w:pPr>
        <w:rPr>
          <w:b/>
        </w:rPr>
      </w:pPr>
    </w:p>
    <w:p w:rsidR="00A63B3D" w:rsidP="00A63B3D" w:rsidRDefault="00A63B3D" w14:paraId="53A5BFD1" w14:textId="7D43BFB0">
      <w:r w:rsidRPr="003C17E0">
        <w:rPr>
          <w:b/>
        </w:rPr>
        <w:t>Vraag 18</w:t>
      </w:r>
    </w:p>
    <w:p w:rsidR="00A63B3D" w:rsidP="00A63B3D" w:rsidRDefault="00A63B3D" w14:paraId="114F98B9" w14:textId="7F91267A">
      <w:r w:rsidRPr="00A63B3D">
        <w:t>Is het kabinet bereid om per ommegaande ook in EU-verband opnieuw aan te dringen op strike naleving van de afspraken en daar maatregelen aan te koppelen? Zo ja, hoe en op welke wijze? Welke opvolging is gegeven aan de motie-Ceder c.s. ten aanzien van sancties?</w:t>
      </w:r>
      <w:r>
        <w:rPr>
          <w:rStyle w:val="FootnoteReference"/>
        </w:rPr>
        <w:footnoteReference w:id="4"/>
      </w:r>
      <w:r w:rsidRPr="00A63B3D">
        <w:t xml:space="preserve"> Is het kabinet van mening dat dit doorzetten de situatie</w:t>
      </w:r>
      <w:r>
        <w:t xml:space="preserve"> </w:t>
      </w:r>
      <w:r w:rsidRPr="00A63B3D">
        <w:t>van Gazanen zou verbeteren? Zo nee, waarom niet?</w:t>
      </w:r>
      <w:r>
        <w:rPr>
          <w:rStyle w:val="FootnoteReference"/>
        </w:rPr>
        <w:footnoteReference w:id="5"/>
      </w:r>
    </w:p>
    <w:p w:rsidRPr="00A63B3D" w:rsidR="006118E1" w:rsidP="00A63B3D" w:rsidRDefault="006118E1" w14:paraId="7FC61413" w14:textId="77777777"/>
    <w:p w:rsidR="00A63B3D" w:rsidP="00A63B3D" w:rsidRDefault="00A63B3D" w14:paraId="17C02438" w14:textId="77777777">
      <w:pPr>
        <w:rPr>
          <w:b/>
        </w:rPr>
      </w:pPr>
      <w:r>
        <w:rPr>
          <w:b/>
        </w:rPr>
        <w:t>Antwoord</w:t>
      </w:r>
    </w:p>
    <w:p w:rsidRPr="003C17E0" w:rsidR="00A63B3D" w:rsidP="00A63B3D" w:rsidRDefault="00DD7199" w14:paraId="511C8C9A" w14:textId="109F3416">
      <w:r w:rsidRPr="003B6685">
        <w:t xml:space="preserve">Over </w:t>
      </w:r>
      <w:r>
        <w:rPr>
          <w:bCs/>
        </w:rPr>
        <w:t>de Nederlandse positie met betrekking tot het belang de afspraken</w:t>
      </w:r>
      <w:r w:rsidR="009F7C86">
        <w:rPr>
          <w:bCs/>
        </w:rPr>
        <w:t xml:space="preserve"> tussen de EU en </w:t>
      </w:r>
      <w:r w:rsidR="00AA170F">
        <w:rPr>
          <w:bCs/>
        </w:rPr>
        <w:t>Israël</w:t>
      </w:r>
      <w:r w:rsidR="009F7C86">
        <w:rPr>
          <w:bCs/>
        </w:rPr>
        <w:t xml:space="preserve"> </w:t>
      </w:r>
      <w:r w:rsidRPr="003C17E0" w:rsidR="009F7C86">
        <w:rPr>
          <w:bCs/>
        </w:rPr>
        <w:t>over de toegang tot humanitaire hulp</w:t>
      </w:r>
      <w:r w:rsidRPr="003C17E0" w:rsidR="00AA170F">
        <w:rPr>
          <w:bCs/>
        </w:rPr>
        <w:t xml:space="preserve"> tot de Gazastrook</w:t>
      </w:r>
      <w:r w:rsidRPr="003C17E0">
        <w:rPr>
          <w:bCs/>
        </w:rPr>
        <w:t>, en de maatregelen voortvloeiend uit het gebrek aan naleving</w:t>
      </w:r>
      <w:r w:rsidRPr="003C17E0" w:rsidR="009F7C86">
        <w:rPr>
          <w:bCs/>
        </w:rPr>
        <w:t xml:space="preserve"> hiervan</w:t>
      </w:r>
      <w:r w:rsidRPr="003C17E0">
        <w:rPr>
          <w:bCs/>
        </w:rPr>
        <w:t>, is uw Kamer reeds schriftelijk geïnformeerd middels de Kamerbrief van 2</w:t>
      </w:r>
      <w:r w:rsidRPr="003C17E0" w:rsidR="003B6685">
        <w:rPr>
          <w:bCs/>
        </w:rPr>
        <w:t>8</w:t>
      </w:r>
      <w:r w:rsidRPr="003C17E0">
        <w:rPr>
          <w:bCs/>
        </w:rPr>
        <w:t xml:space="preserve"> juli </w:t>
      </w:r>
      <w:r w:rsidRPr="003C17E0" w:rsidR="003B6685">
        <w:rPr>
          <w:bCs/>
        </w:rPr>
        <w:t>jl.</w:t>
      </w:r>
      <w:r w:rsidRPr="003C17E0" w:rsidR="00E10796">
        <w:rPr>
          <w:bCs/>
        </w:rPr>
        <w:t xml:space="preserve"> Nederland blijft, ook in EU-verband, benadrukken dat de afspraken </w:t>
      </w:r>
      <w:r w:rsidRPr="003C17E0" w:rsidR="009F7C86">
        <w:rPr>
          <w:bCs/>
        </w:rPr>
        <w:t xml:space="preserve">moeten worden </w:t>
      </w:r>
      <w:r w:rsidRPr="003C17E0" w:rsidR="00E10796">
        <w:rPr>
          <w:bCs/>
        </w:rPr>
        <w:t>nageleefd</w:t>
      </w:r>
      <w:r w:rsidRPr="003C17E0" w:rsidR="008070C9">
        <w:rPr>
          <w:bCs/>
        </w:rPr>
        <w:t xml:space="preserve">. </w:t>
      </w:r>
      <w:r w:rsidRPr="003C17E0" w:rsidR="00AC4C87">
        <w:rPr>
          <w:bCs/>
        </w:rPr>
        <w:t>Israël</w:t>
      </w:r>
      <w:r w:rsidRPr="003C17E0" w:rsidR="009F7C86">
        <w:rPr>
          <w:bCs/>
        </w:rPr>
        <w:t xml:space="preserve"> </w:t>
      </w:r>
      <w:r w:rsidRPr="003C17E0" w:rsidR="008070C9">
        <w:rPr>
          <w:bCs/>
        </w:rPr>
        <w:t xml:space="preserve">moet onmiddellijk </w:t>
      </w:r>
      <w:r w:rsidRPr="003C17E0" w:rsidR="00AC4C87">
        <w:rPr>
          <w:bCs/>
        </w:rPr>
        <w:t>een andere koers gaan varen</w:t>
      </w:r>
      <w:r w:rsidRPr="003C17E0" w:rsidR="009F7C86">
        <w:rPr>
          <w:bCs/>
        </w:rPr>
        <w:t xml:space="preserve"> </w:t>
      </w:r>
      <w:r w:rsidRPr="003C17E0" w:rsidR="008070C9">
        <w:rPr>
          <w:bCs/>
        </w:rPr>
        <w:t>om veilige, ongehinderde humanitaire toegang te bewerkstelligen</w:t>
      </w:r>
      <w:r w:rsidRPr="003C17E0" w:rsidR="00E10796">
        <w:rPr>
          <w:bCs/>
        </w:rPr>
        <w:t>.</w:t>
      </w:r>
    </w:p>
    <w:p w:rsidRPr="003C17E0" w:rsidR="00A63B3D" w:rsidP="00A63B3D" w:rsidRDefault="00A63B3D" w14:paraId="14ACDB89" w14:textId="77777777"/>
    <w:p w:rsidR="00A63B3D" w:rsidP="00A63B3D" w:rsidRDefault="00A63B3D" w14:paraId="15B37BA5" w14:textId="4DA84DAC">
      <w:r w:rsidRPr="003C17E0">
        <w:rPr>
          <w:b/>
        </w:rPr>
        <w:t>Vraag 19</w:t>
      </w:r>
    </w:p>
    <w:p w:rsidR="00A63B3D" w:rsidP="00A63B3D" w:rsidRDefault="00A63B3D" w14:paraId="7E9B5F16" w14:textId="77777777">
      <w:pPr>
        <w:rPr>
          <w:bCs/>
        </w:rPr>
      </w:pPr>
      <w:r w:rsidRPr="00A63B3D">
        <w:rPr>
          <w:bCs/>
        </w:rPr>
        <w:t xml:space="preserve">Kan het kabinet deze vragen individueel beantwoorden en uiterlijk op 28 juli 2025? </w:t>
      </w:r>
    </w:p>
    <w:p w:rsidRPr="00A63B3D" w:rsidR="006118E1" w:rsidP="00A63B3D" w:rsidRDefault="006118E1" w14:paraId="101E11E2" w14:textId="77777777">
      <w:pPr>
        <w:rPr>
          <w:bCs/>
        </w:rPr>
      </w:pPr>
    </w:p>
    <w:p w:rsidR="00A63B3D" w:rsidP="00A63B3D" w:rsidRDefault="00A63B3D" w14:paraId="5592B292" w14:textId="276591E9">
      <w:pPr>
        <w:rPr>
          <w:b/>
        </w:rPr>
      </w:pPr>
      <w:r>
        <w:rPr>
          <w:b/>
        </w:rPr>
        <w:t>Antwoord</w:t>
      </w:r>
    </w:p>
    <w:p w:rsidRPr="00A63B3D" w:rsidR="00A63B3D" w:rsidP="00A63B3D" w:rsidRDefault="00FD641C" w14:paraId="466169CA" w14:textId="219FFFB1">
      <w:pPr>
        <w:rPr>
          <w:bCs/>
        </w:rPr>
      </w:pPr>
      <w:r>
        <w:rPr>
          <w:bCs/>
        </w:rPr>
        <w:t xml:space="preserve">Het kabinet heeft gepoogd uw vragen zo spoedig </w:t>
      </w:r>
      <w:r w:rsidR="00C244F6">
        <w:rPr>
          <w:bCs/>
        </w:rPr>
        <w:t xml:space="preserve">en volledig </w:t>
      </w:r>
      <w:r>
        <w:rPr>
          <w:bCs/>
        </w:rPr>
        <w:t>mogelijk te beantwoorden.</w:t>
      </w:r>
    </w:p>
    <w:p w:rsidR="00A63B3D" w:rsidP="00A63B3D" w:rsidRDefault="00A63B3D" w14:paraId="3ED03FF1" w14:textId="77777777"/>
    <w:p w:rsidR="00A63B3D" w:rsidP="00F473E9" w:rsidRDefault="00A63B3D" w14:paraId="560019AF" w14:textId="77777777"/>
    <w:p w:rsidR="00F473E9" w:rsidRDefault="00F473E9" w14:paraId="4BF9B47F" w14:textId="77777777"/>
    <w:sectPr w:rsidR="00F473E9" w:rsidSect="001B1DE8">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67D9" w14:textId="77777777" w:rsidR="00FB7E09" w:rsidRDefault="00FB7E09">
      <w:pPr>
        <w:spacing w:line="240" w:lineRule="auto"/>
      </w:pPr>
      <w:r>
        <w:separator/>
      </w:r>
    </w:p>
  </w:endnote>
  <w:endnote w:type="continuationSeparator" w:id="0">
    <w:p w14:paraId="3FBD35C5" w14:textId="77777777" w:rsidR="00FB7E09" w:rsidRDefault="00FB7E09">
      <w:pPr>
        <w:spacing w:line="240" w:lineRule="auto"/>
      </w:pPr>
      <w:r>
        <w:continuationSeparator/>
      </w:r>
    </w:p>
  </w:endnote>
  <w:endnote w:type="continuationNotice" w:id="1">
    <w:p w14:paraId="0776280C" w14:textId="77777777" w:rsidR="00FB7E09" w:rsidRDefault="00FB7E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4D76" w14:textId="77777777" w:rsidR="003C17E0" w:rsidRDefault="003C1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0C8E" w14:textId="77777777" w:rsidR="003C17E0" w:rsidRDefault="003C1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2CE4" w14:textId="77777777" w:rsidR="003C17E0" w:rsidRDefault="003C1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CFAA5" w14:textId="77777777" w:rsidR="00FB7E09" w:rsidRDefault="00FB7E09">
      <w:pPr>
        <w:spacing w:line="240" w:lineRule="auto"/>
      </w:pPr>
      <w:r>
        <w:separator/>
      </w:r>
    </w:p>
  </w:footnote>
  <w:footnote w:type="continuationSeparator" w:id="0">
    <w:p w14:paraId="27948EE0" w14:textId="77777777" w:rsidR="00FB7E09" w:rsidRDefault="00FB7E09">
      <w:pPr>
        <w:spacing w:line="240" w:lineRule="auto"/>
      </w:pPr>
      <w:r>
        <w:continuationSeparator/>
      </w:r>
    </w:p>
  </w:footnote>
  <w:footnote w:type="continuationNotice" w:id="1">
    <w:p w14:paraId="11338DD2" w14:textId="77777777" w:rsidR="00FB7E09" w:rsidRDefault="00FB7E09">
      <w:pPr>
        <w:spacing w:line="240" w:lineRule="auto"/>
      </w:pPr>
    </w:p>
  </w:footnote>
  <w:footnote w:id="2">
    <w:p w14:paraId="197BD8F2" w14:textId="7C8294FD" w:rsidR="00F473E9" w:rsidRPr="00A63B3D" w:rsidRDefault="00F473E9">
      <w:pPr>
        <w:pStyle w:val="FootnoteText"/>
        <w:rPr>
          <w:sz w:val="14"/>
          <w:szCs w:val="14"/>
          <w:lang w:val="en-US"/>
        </w:rPr>
      </w:pPr>
      <w:r w:rsidRPr="00A63B3D">
        <w:rPr>
          <w:rStyle w:val="FootnoteReference"/>
          <w:sz w:val="14"/>
          <w:szCs w:val="14"/>
        </w:rPr>
        <w:footnoteRef/>
      </w:r>
      <w:r w:rsidRPr="00A63B3D">
        <w:rPr>
          <w:sz w:val="14"/>
          <w:szCs w:val="14"/>
          <w:lang w:val="en-US"/>
        </w:rPr>
        <w:t xml:space="preserve"> The Guardian, 23 </w:t>
      </w:r>
      <w:proofErr w:type="spellStart"/>
      <w:r w:rsidRPr="00A63B3D">
        <w:rPr>
          <w:sz w:val="14"/>
          <w:szCs w:val="14"/>
          <w:lang w:val="en-US"/>
        </w:rPr>
        <w:t>juli</w:t>
      </w:r>
      <w:proofErr w:type="spellEnd"/>
      <w:r w:rsidRPr="00A63B3D">
        <w:rPr>
          <w:sz w:val="14"/>
          <w:szCs w:val="14"/>
          <w:lang w:val="en-US"/>
        </w:rPr>
        <w:t xml:space="preserve"> 2025, 'Mass starvation spreading across Gaza, aid agencies warn, as Israeli government says it is not responsible – as it happened' (Mass starvation spreading across Gaza, aid agencies warn, as Israeli government says it is not responsible – as it happened | Middle East and north Africa | The Guardian)</w:t>
      </w:r>
    </w:p>
  </w:footnote>
  <w:footnote w:id="3">
    <w:p w14:paraId="2E8754E2" w14:textId="77777777" w:rsidR="006118E1" w:rsidRPr="00A63B3D" w:rsidRDefault="006118E1" w:rsidP="006118E1">
      <w:pPr>
        <w:pStyle w:val="FootnoteText"/>
        <w:rPr>
          <w:sz w:val="14"/>
          <w:szCs w:val="14"/>
          <w:lang w:val="en-US"/>
        </w:rPr>
      </w:pPr>
      <w:r w:rsidRPr="00A63B3D">
        <w:rPr>
          <w:rStyle w:val="FootnoteReference"/>
          <w:sz w:val="14"/>
          <w:szCs w:val="14"/>
        </w:rPr>
        <w:footnoteRef/>
      </w:r>
      <w:r w:rsidRPr="00A63B3D">
        <w:rPr>
          <w:sz w:val="14"/>
          <w:szCs w:val="14"/>
          <w:lang w:val="en-US"/>
        </w:rPr>
        <w:t xml:space="preserve"> European Union External Action Service (EEAS), 10 </w:t>
      </w:r>
      <w:proofErr w:type="spellStart"/>
      <w:r w:rsidRPr="00A63B3D">
        <w:rPr>
          <w:sz w:val="14"/>
          <w:szCs w:val="14"/>
          <w:lang w:val="en-US"/>
        </w:rPr>
        <w:t>juli</w:t>
      </w:r>
      <w:proofErr w:type="spellEnd"/>
      <w:r w:rsidRPr="00A63B3D">
        <w:rPr>
          <w:sz w:val="14"/>
          <w:szCs w:val="14"/>
          <w:lang w:val="en-US"/>
        </w:rPr>
        <w:t xml:space="preserve"> 2025, 'Israel/Palestine: Statement by the High Representative/Vice President Kaja Kallas' (Israel/Palestine: Statement by the High Representative/Vice President Kaja Kallas | EEAS)</w:t>
      </w:r>
    </w:p>
  </w:footnote>
  <w:footnote w:id="4">
    <w:p w14:paraId="23FA112F" w14:textId="58EEFEB6" w:rsidR="00A63B3D" w:rsidRPr="00A63B3D" w:rsidRDefault="00A63B3D">
      <w:pPr>
        <w:pStyle w:val="FootnoteText"/>
        <w:rPr>
          <w:sz w:val="14"/>
          <w:szCs w:val="14"/>
        </w:rPr>
      </w:pPr>
      <w:r w:rsidRPr="00A63B3D">
        <w:rPr>
          <w:rStyle w:val="FootnoteReference"/>
          <w:sz w:val="14"/>
          <w:szCs w:val="14"/>
        </w:rPr>
        <w:footnoteRef/>
      </w:r>
      <w:r w:rsidRPr="00A63B3D">
        <w:rPr>
          <w:sz w:val="14"/>
          <w:szCs w:val="14"/>
        </w:rPr>
        <w:t xml:space="preserve"> Kamerstuk 21501-02, nr. 3173 (Raad Algemene Zaken en Raad Buitenlandse Zaken | Tweede Kamer der Staten-Generaal)</w:t>
      </w:r>
    </w:p>
  </w:footnote>
  <w:footnote w:id="5">
    <w:p w14:paraId="7E7E238F" w14:textId="12B83F34" w:rsidR="00A63B3D" w:rsidRPr="00A63B3D" w:rsidRDefault="00A63B3D">
      <w:pPr>
        <w:pStyle w:val="FootnoteText"/>
      </w:pPr>
      <w:r w:rsidRPr="00A63B3D">
        <w:rPr>
          <w:rStyle w:val="FootnoteReference"/>
          <w:sz w:val="14"/>
          <w:szCs w:val="14"/>
        </w:rPr>
        <w:footnoteRef/>
      </w:r>
      <w:r w:rsidRPr="00A63B3D">
        <w:rPr>
          <w:sz w:val="14"/>
          <w:szCs w:val="14"/>
        </w:rPr>
        <w:t xml:space="preserve"> Kamerstuk 21501-02, nr. 3173 (Raad Algemene Zaken en Raad Buitenlandse Zaken | Tweede Kamer der Staten-Generaal)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34E0" w14:textId="77777777" w:rsidR="003C17E0" w:rsidRDefault="003C1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F49B" w14:textId="4E413276" w:rsidR="00B40047" w:rsidRDefault="00A63B3D">
    <w:r>
      <w:rPr>
        <w:noProof/>
      </w:rPr>
      <mc:AlternateContent>
        <mc:Choice Requires="wps">
          <w:drawing>
            <wp:anchor distT="0" distB="0" distL="0" distR="0" simplePos="0" relativeHeight="251658240" behindDoc="0" locked="1" layoutInCell="1" allowOverlap="1" wp14:anchorId="7D67F49F" wp14:editId="243C8CF3">
              <wp:simplePos x="0" y="0"/>
              <wp:positionH relativeFrom="page">
                <wp:posOffset>5920105</wp:posOffset>
              </wp:positionH>
              <wp:positionV relativeFrom="page">
                <wp:posOffset>1967230</wp:posOffset>
              </wp:positionV>
              <wp:extent cx="13538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3820" cy="8009890"/>
                      </a:xfrm>
                      <a:prstGeom prst="rect">
                        <a:avLst/>
                      </a:prstGeom>
                      <a:noFill/>
                    </wps:spPr>
                    <wps:txbx>
                      <w:txbxContent>
                        <w:p w14:paraId="7D67F4CE" w14:textId="77777777" w:rsidR="00B40047" w:rsidRDefault="00A63B3D">
                          <w:pPr>
                            <w:pStyle w:val="Referentiegegevensbold"/>
                          </w:pPr>
                          <w:r>
                            <w:t>Ministerie van Buitenlandse Zaken</w:t>
                          </w:r>
                        </w:p>
                        <w:p w14:paraId="7D67F4CF" w14:textId="77777777" w:rsidR="00B40047" w:rsidRDefault="00B40047">
                          <w:pPr>
                            <w:pStyle w:val="WitregelW2"/>
                          </w:pPr>
                        </w:p>
                        <w:p w14:paraId="7D67F4D0" w14:textId="77777777" w:rsidR="00B40047" w:rsidRDefault="00A63B3D">
                          <w:pPr>
                            <w:pStyle w:val="Referentiegegevensbold"/>
                          </w:pPr>
                          <w:r>
                            <w:t>Onze referentie</w:t>
                          </w:r>
                        </w:p>
                        <w:p w14:paraId="7D67F4D1" w14:textId="77777777" w:rsidR="00B40047" w:rsidRDefault="00A63B3D">
                          <w:pPr>
                            <w:pStyle w:val="Referentiegegevens"/>
                          </w:pPr>
                          <w:r>
                            <w:t>BZ2518871</w:t>
                          </w:r>
                        </w:p>
                      </w:txbxContent>
                    </wps:txbx>
                    <wps:bodyPr vert="horz" wrap="square" lIns="0" tIns="0" rIns="0" bIns="0" anchor="t" anchorCtr="0"/>
                  </wps:wsp>
                </a:graphicData>
              </a:graphic>
              <wp14:sizeRelH relativeFrom="margin">
                <wp14:pctWidth>0</wp14:pctWidth>
              </wp14:sizeRelH>
            </wp:anchor>
          </w:drawing>
        </mc:Choice>
        <mc:Fallback>
          <w:pict>
            <v:shapetype w14:anchorId="7D67F49F" id="_x0000_t202" coordsize="21600,21600" o:spt="202" path="m,l,21600r21600,l21600,xe">
              <v:stroke joinstyle="miter"/>
              <v:path gradientshapeok="t" o:connecttype="rect"/>
            </v:shapetype>
            <v:shape id="41b1110a-80a4-11ea-b356-6230a4311406" o:spid="_x0000_s1026" type="#_x0000_t202" style="position:absolute;margin-left:466.15pt;margin-top:154.9pt;width:106.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" filled="f" stroked="f">
              <v:textbox inset="0,0,0,0">
                <w:txbxContent>
                  <w:p w14:paraId="7D67F4CE" w14:textId="77777777" w:rsidR="00B40047" w:rsidRDefault="00A63B3D">
                    <w:pPr>
                      <w:pStyle w:val="Referentiegegevensbold"/>
                    </w:pPr>
                    <w:r>
                      <w:t>Ministerie van Buitenlandse Zaken</w:t>
                    </w:r>
                  </w:p>
                  <w:p w14:paraId="7D67F4CF" w14:textId="77777777" w:rsidR="00B40047" w:rsidRDefault="00B40047">
                    <w:pPr>
                      <w:pStyle w:val="WitregelW2"/>
                    </w:pPr>
                  </w:p>
                  <w:p w14:paraId="7D67F4D0" w14:textId="77777777" w:rsidR="00B40047" w:rsidRDefault="00A63B3D">
                    <w:pPr>
                      <w:pStyle w:val="Referentiegegevensbold"/>
                    </w:pPr>
                    <w:r>
                      <w:t>Onze referentie</w:t>
                    </w:r>
                  </w:p>
                  <w:p w14:paraId="7D67F4D1" w14:textId="77777777" w:rsidR="00B40047" w:rsidRDefault="00A63B3D">
                    <w:pPr>
                      <w:pStyle w:val="Referentiegegevens"/>
                    </w:pPr>
                    <w:r>
                      <w:t>BZ2518871</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D67F4A3" wp14:editId="3639A572">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D67F4D3" w14:textId="24C841A5" w:rsidR="00B40047" w:rsidRDefault="00B40047">
                          <w:pPr>
                            <w:pStyle w:val="Referentiegegevens"/>
                          </w:pPr>
                        </w:p>
                      </w:txbxContent>
                    </wps:txbx>
                    <wps:bodyPr vert="horz" wrap="square" lIns="0" tIns="0" rIns="0" bIns="0" anchor="t" anchorCtr="0"/>
                  </wps:wsp>
                </a:graphicData>
              </a:graphic>
            </wp:anchor>
          </w:drawing>
        </mc:Choice>
        <mc:Fallback>
          <w:pict>
            <v:shape w14:anchorId="7D67F4A3"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D67F4D3" w14:textId="24C841A5" w:rsidR="00B40047" w:rsidRDefault="00B40047">
                    <w:pPr>
                      <w:pStyle w:val="Referentiegegeven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F49D" w14:textId="10B55898" w:rsidR="00B40047" w:rsidRDefault="00A63B3D">
    <w:pPr>
      <w:spacing w:after="7131" w:line="14" w:lineRule="exact"/>
    </w:pPr>
    <w:r>
      <w:rPr>
        <w:noProof/>
      </w:rPr>
      <mc:AlternateContent>
        <mc:Choice Requires="wps">
          <w:drawing>
            <wp:anchor distT="0" distB="0" distL="0" distR="0" simplePos="0" relativeHeight="251658243" behindDoc="0" locked="1" layoutInCell="1" allowOverlap="1" wp14:anchorId="7D67F4A5" wp14:editId="7D67F4A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D67F4D4" w14:textId="77777777" w:rsidR="00A63B3D" w:rsidRDefault="00A63B3D"/>
                      </w:txbxContent>
                    </wps:txbx>
                    <wps:bodyPr vert="horz" wrap="square" lIns="0" tIns="0" rIns="0" bIns="0" anchor="t" anchorCtr="0"/>
                  </wps:wsp>
                </a:graphicData>
              </a:graphic>
            </wp:anchor>
          </w:drawing>
        </mc:Choice>
        <mc:Fallback>
          <w:pict>
            <v:shapetype w14:anchorId="7D67F4A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D67F4D4" w14:textId="77777777" w:rsidR="00A63B3D" w:rsidRDefault="00A63B3D"/>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D67F4A7" wp14:editId="7D67F4A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CC9617F" w14:textId="52B68944" w:rsidR="00CF322A" w:rsidRDefault="00CF322A" w:rsidP="00CF322A">
                          <w:r>
                            <w:t>Aan de Voorzitter van de</w:t>
                          </w:r>
                        </w:p>
                        <w:p w14:paraId="4A0E122F" w14:textId="6F5925EA" w:rsidR="00CF322A" w:rsidRDefault="00CF322A" w:rsidP="00CF322A">
                          <w:r>
                            <w:t>Tweede Kamer der Staten-Generaal</w:t>
                          </w:r>
                        </w:p>
                        <w:p w14:paraId="3E50D557" w14:textId="2D76BA59" w:rsidR="00CF322A" w:rsidRDefault="00CF322A" w:rsidP="00CF322A">
                          <w:r>
                            <w:t>Prinses Irenestraat 6</w:t>
                          </w:r>
                        </w:p>
                        <w:p w14:paraId="73E53ED0" w14:textId="4E6D487A" w:rsidR="00CF322A" w:rsidRPr="00CF322A" w:rsidRDefault="00CF322A" w:rsidP="00CF322A">
                          <w:r>
                            <w:t>Den Haag</w:t>
                          </w:r>
                        </w:p>
                      </w:txbxContent>
                    </wps:txbx>
                    <wps:bodyPr vert="horz" wrap="square" lIns="0" tIns="0" rIns="0" bIns="0" anchor="t" anchorCtr="0"/>
                  </wps:wsp>
                </a:graphicData>
              </a:graphic>
            </wp:anchor>
          </w:drawing>
        </mc:Choice>
        <mc:Fallback>
          <w:pict>
            <v:shape w14:anchorId="7D67F4A7"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CC9617F" w14:textId="52B68944" w:rsidR="00CF322A" w:rsidRDefault="00CF322A" w:rsidP="00CF322A">
                    <w:r>
                      <w:t>Aan de Voorzitter van de</w:t>
                    </w:r>
                  </w:p>
                  <w:p w14:paraId="4A0E122F" w14:textId="6F5925EA" w:rsidR="00CF322A" w:rsidRDefault="00CF322A" w:rsidP="00CF322A">
                    <w:r>
                      <w:t>Tweede Kamer der Staten-Generaal</w:t>
                    </w:r>
                  </w:p>
                  <w:p w14:paraId="3E50D557" w14:textId="2D76BA59" w:rsidR="00CF322A" w:rsidRDefault="00CF322A" w:rsidP="00CF322A">
                    <w:r>
                      <w:t>Prinses Irenestraat 6</w:t>
                    </w:r>
                  </w:p>
                  <w:p w14:paraId="73E53ED0" w14:textId="4E6D487A" w:rsidR="00CF322A" w:rsidRPr="00CF322A" w:rsidRDefault="00CF322A" w:rsidP="00CF322A">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D67F4A9" wp14:editId="7D67F4A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B40047" w14:paraId="7D67F4B8" w14:textId="77777777">
                            <w:tc>
                              <w:tcPr>
                                <w:tcW w:w="903" w:type="dxa"/>
                              </w:tcPr>
                              <w:p w14:paraId="7D67F4B6" w14:textId="77777777" w:rsidR="00B40047" w:rsidRDefault="00A63B3D">
                                <w:r>
                                  <w:t>Datum</w:t>
                                </w:r>
                              </w:p>
                            </w:tc>
                            <w:tc>
                              <w:tcPr>
                                <w:tcW w:w="6626" w:type="dxa"/>
                              </w:tcPr>
                              <w:p w14:paraId="7D67F4B7" w14:textId="1C7DED57" w:rsidR="00B40047" w:rsidRDefault="003C17E0">
                                <w:r>
                                  <w:t>7</w:t>
                                </w:r>
                                <w:r w:rsidR="00A63B3D">
                                  <w:t xml:space="preserve"> augustus 2025</w:t>
                                </w:r>
                              </w:p>
                            </w:tc>
                          </w:tr>
                          <w:tr w:rsidR="00B40047" w14:paraId="7D67F4BD" w14:textId="77777777">
                            <w:tc>
                              <w:tcPr>
                                <w:tcW w:w="678" w:type="dxa"/>
                              </w:tcPr>
                              <w:p w14:paraId="7D67F4B9" w14:textId="77777777" w:rsidR="00B40047" w:rsidRDefault="00A63B3D">
                                <w:r>
                                  <w:t>Betreft</w:t>
                                </w:r>
                              </w:p>
                              <w:p w14:paraId="7D67F4BA" w14:textId="77777777" w:rsidR="00B40047" w:rsidRDefault="00B40047"/>
                            </w:tc>
                            <w:tc>
                              <w:tcPr>
                                <w:tcW w:w="6851" w:type="dxa"/>
                              </w:tcPr>
                              <w:p w14:paraId="7D67F4BB" w14:textId="69598329" w:rsidR="00B40047" w:rsidRDefault="00A63B3D">
                                <w:r>
                                  <w:t xml:space="preserve">Beantwoording vragen van het lid Ceder (CU) over de gemaakte afspraken tussen EU en </w:t>
                                </w:r>
                                <w:r w:rsidR="00DB3450">
                                  <w:t>Israël</w:t>
                                </w:r>
                                <w:r>
                                  <w:t xml:space="preserve"> </w:t>
                                </w:r>
                                <w:proofErr w:type="spellStart"/>
                                <w:r>
                                  <w:t>tav</w:t>
                                </w:r>
                                <w:proofErr w:type="spellEnd"/>
                                <w:r>
                                  <w:t xml:space="preserve"> humanitaire hulp in Gaz</w:t>
                                </w:r>
                                <w:r w:rsidR="00DB3450">
                                  <w:t>a</w:t>
                                </w:r>
                              </w:p>
                              <w:p w14:paraId="7D67F4BC" w14:textId="77777777" w:rsidR="00B40047" w:rsidRDefault="00B40047"/>
                            </w:tc>
                          </w:tr>
                        </w:tbl>
                        <w:p w14:paraId="7D67F4BE" w14:textId="77777777" w:rsidR="00B40047" w:rsidRDefault="00B40047"/>
                      </w:txbxContent>
                    </wps:txbx>
                    <wps:bodyPr vert="horz" wrap="square" lIns="0" tIns="0" rIns="0" bIns="0" anchor="t" anchorCtr="0"/>
                  </wps:wsp>
                </a:graphicData>
              </a:graphic>
            </wp:anchor>
          </w:drawing>
        </mc:Choice>
        <mc:Fallback>
          <w:pict>
            <v:shape w14:anchorId="7D67F4A9"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B40047" w14:paraId="7D67F4B8" w14:textId="77777777">
                      <w:tc>
                        <w:tcPr>
                          <w:tcW w:w="903" w:type="dxa"/>
                        </w:tcPr>
                        <w:p w14:paraId="7D67F4B6" w14:textId="77777777" w:rsidR="00B40047" w:rsidRDefault="00A63B3D">
                          <w:r>
                            <w:t>Datum</w:t>
                          </w:r>
                        </w:p>
                      </w:tc>
                      <w:tc>
                        <w:tcPr>
                          <w:tcW w:w="6626" w:type="dxa"/>
                        </w:tcPr>
                        <w:p w14:paraId="7D67F4B7" w14:textId="1C7DED57" w:rsidR="00B40047" w:rsidRDefault="003C17E0">
                          <w:r>
                            <w:t>7</w:t>
                          </w:r>
                          <w:r w:rsidR="00A63B3D">
                            <w:t xml:space="preserve"> augustus 2025</w:t>
                          </w:r>
                        </w:p>
                      </w:tc>
                    </w:tr>
                    <w:tr w:rsidR="00B40047" w14:paraId="7D67F4BD" w14:textId="77777777">
                      <w:tc>
                        <w:tcPr>
                          <w:tcW w:w="678" w:type="dxa"/>
                        </w:tcPr>
                        <w:p w14:paraId="7D67F4B9" w14:textId="77777777" w:rsidR="00B40047" w:rsidRDefault="00A63B3D">
                          <w:r>
                            <w:t>Betreft</w:t>
                          </w:r>
                        </w:p>
                        <w:p w14:paraId="7D67F4BA" w14:textId="77777777" w:rsidR="00B40047" w:rsidRDefault="00B40047"/>
                      </w:tc>
                      <w:tc>
                        <w:tcPr>
                          <w:tcW w:w="6851" w:type="dxa"/>
                        </w:tcPr>
                        <w:p w14:paraId="7D67F4BB" w14:textId="69598329" w:rsidR="00B40047" w:rsidRDefault="00A63B3D">
                          <w:r>
                            <w:t xml:space="preserve">Beantwoording vragen van het lid Ceder (CU) over de gemaakte afspraken tussen EU en </w:t>
                          </w:r>
                          <w:r w:rsidR="00DB3450">
                            <w:t>Israël</w:t>
                          </w:r>
                          <w:r>
                            <w:t xml:space="preserve"> </w:t>
                          </w:r>
                          <w:proofErr w:type="spellStart"/>
                          <w:r>
                            <w:t>tav</w:t>
                          </w:r>
                          <w:proofErr w:type="spellEnd"/>
                          <w:r>
                            <w:t xml:space="preserve"> humanitaire hulp in Gaz</w:t>
                          </w:r>
                          <w:r w:rsidR="00DB3450">
                            <w:t>a</w:t>
                          </w:r>
                        </w:p>
                        <w:p w14:paraId="7D67F4BC" w14:textId="77777777" w:rsidR="00B40047" w:rsidRDefault="00B40047"/>
                      </w:tc>
                    </w:tr>
                  </w:tbl>
                  <w:p w14:paraId="7D67F4BE" w14:textId="77777777" w:rsidR="00B40047" w:rsidRDefault="00B40047"/>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D67F4AB" wp14:editId="2CB16006">
              <wp:simplePos x="0" y="0"/>
              <wp:positionH relativeFrom="page">
                <wp:posOffset>5920105</wp:posOffset>
              </wp:positionH>
              <wp:positionV relativeFrom="page">
                <wp:posOffset>1967230</wp:posOffset>
              </wp:positionV>
              <wp:extent cx="134239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2390" cy="8009890"/>
                      </a:xfrm>
                      <a:prstGeom prst="rect">
                        <a:avLst/>
                      </a:prstGeom>
                      <a:noFill/>
                    </wps:spPr>
                    <wps:txbx>
                      <w:txbxContent>
                        <w:p w14:paraId="7D67F4BF" w14:textId="77777777" w:rsidR="00B40047" w:rsidRDefault="00A63B3D">
                          <w:pPr>
                            <w:pStyle w:val="Referentiegegevensbold"/>
                          </w:pPr>
                          <w:r>
                            <w:t>Ministerie van Buitenlandse Zaken</w:t>
                          </w:r>
                        </w:p>
                        <w:p w14:paraId="7D67F4C0" w14:textId="77777777" w:rsidR="00B40047" w:rsidRDefault="00B40047">
                          <w:pPr>
                            <w:pStyle w:val="WitregelW1"/>
                          </w:pPr>
                        </w:p>
                        <w:p w14:paraId="7D67F4C1" w14:textId="12719699" w:rsidR="00B40047" w:rsidRPr="00CF322A" w:rsidRDefault="00CF322A">
                          <w:pPr>
                            <w:pStyle w:val="Referentiegegevens"/>
                          </w:pPr>
                          <w:r w:rsidRPr="00CF322A">
                            <w:t>Rijnstraat 8</w:t>
                          </w:r>
                        </w:p>
                        <w:p w14:paraId="0304066B" w14:textId="11143525" w:rsidR="00CF322A" w:rsidRPr="00CF322A" w:rsidRDefault="00CF322A" w:rsidP="00CF322A">
                          <w:pPr>
                            <w:rPr>
                              <w:sz w:val="13"/>
                              <w:szCs w:val="13"/>
                              <w:lang w:val="da-DK"/>
                            </w:rPr>
                          </w:pPr>
                          <w:r w:rsidRPr="00CF322A">
                            <w:rPr>
                              <w:sz w:val="13"/>
                              <w:szCs w:val="13"/>
                              <w:lang w:val="da-DK"/>
                            </w:rPr>
                            <w:t>2515XP Den Haag</w:t>
                          </w:r>
                        </w:p>
                        <w:p w14:paraId="05E361F6" w14:textId="7B0E6D95" w:rsidR="00CF322A" w:rsidRPr="00CF322A" w:rsidRDefault="00CF322A" w:rsidP="00CF322A">
                          <w:pPr>
                            <w:rPr>
                              <w:sz w:val="13"/>
                              <w:szCs w:val="13"/>
                              <w:lang w:val="da-DK"/>
                            </w:rPr>
                          </w:pPr>
                          <w:r w:rsidRPr="00CF322A">
                            <w:rPr>
                              <w:sz w:val="13"/>
                              <w:szCs w:val="13"/>
                              <w:lang w:val="da-DK"/>
                            </w:rPr>
                            <w:t>Postbus 20061</w:t>
                          </w:r>
                        </w:p>
                        <w:p w14:paraId="4DC36129" w14:textId="35EF1314" w:rsidR="00CF322A" w:rsidRPr="00CF322A" w:rsidRDefault="00CF322A" w:rsidP="00CF322A">
                          <w:pPr>
                            <w:rPr>
                              <w:sz w:val="13"/>
                              <w:szCs w:val="13"/>
                              <w:lang w:val="da-DK"/>
                            </w:rPr>
                          </w:pPr>
                          <w:r w:rsidRPr="00CF322A">
                            <w:rPr>
                              <w:sz w:val="13"/>
                              <w:szCs w:val="13"/>
                              <w:lang w:val="da-DK"/>
                            </w:rPr>
                            <w:t>Nederland</w:t>
                          </w:r>
                        </w:p>
                        <w:p w14:paraId="7D67F4C2" w14:textId="77777777" w:rsidR="00B40047" w:rsidRPr="00CF322A" w:rsidRDefault="00A63B3D">
                          <w:pPr>
                            <w:pStyle w:val="Referentiegegevens"/>
                            <w:rPr>
                              <w:lang w:val="da-DK"/>
                            </w:rPr>
                          </w:pPr>
                          <w:r w:rsidRPr="00CF322A">
                            <w:rPr>
                              <w:lang w:val="da-DK"/>
                            </w:rPr>
                            <w:t>www.minbuza.nl</w:t>
                          </w:r>
                        </w:p>
                        <w:p w14:paraId="7D67F4C3" w14:textId="77777777" w:rsidR="00B40047" w:rsidRPr="00CF322A" w:rsidRDefault="00B40047">
                          <w:pPr>
                            <w:pStyle w:val="WitregelW2"/>
                            <w:rPr>
                              <w:lang w:val="da-DK"/>
                            </w:rPr>
                          </w:pPr>
                        </w:p>
                        <w:p w14:paraId="7D67F4C4" w14:textId="77777777" w:rsidR="00B40047" w:rsidRDefault="00A63B3D">
                          <w:pPr>
                            <w:pStyle w:val="Referentiegegevensbold"/>
                          </w:pPr>
                          <w:r>
                            <w:t>Onze referentie</w:t>
                          </w:r>
                        </w:p>
                        <w:p w14:paraId="7D67F4C5" w14:textId="77777777" w:rsidR="00B40047" w:rsidRDefault="00A63B3D">
                          <w:pPr>
                            <w:pStyle w:val="Referentiegegevens"/>
                          </w:pPr>
                          <w:r>
                            <w:t>BZ2518871</w:t>
                          </w:r>
                        </w:p>
                        <w:p w14:paraId="7D67F4C6" w14:textId="77777777" w:rsidR="00B40047" w:rsidRDefault="00B40047">
                          <w:pPr>
                            <w:pStyle w:val="WitregelW1"/>
                          </w:pPr>
                        </w:p>
                        <w:p w14:paraId="7D67F4C7" w14:textId="77777777" w:rsidR="00B40047" w:rsidRDefault="00A63B3D">
                          <w:pPr>
                            <w:pStyle w:val="Referentiegegevensbold"/>
                          </w:pPr>
                          <w:r>
                            <w:t>Uw referentie</w:t>
                          </w:r>
                        </w:p>
                        <w:p w14:paraId="7D67F4C8" w14:textId="77777777" w:rsidR="00B40047" w:rsidRDefault="00A63B3D">
                          <w:pPr>
                            <w:pStyle w:val="Referentiegegevens"/>
                          </w:pPr>
                          <w:r>
                            <w:t>2025Z14922</w:t>
                          </w:r>
                        </w:p>
                        <w:p w14:paraId="7D67F4C9" w14:textId="77777777" w:rsidR="00B40047" w:rsidRDefault="00B40047">
                          <w:pPr>
                            <w:pStyle w:val="WitregelW1"/>
                          </w:pPr>
                        </w:p>
                        <w:p w14:paraId="7D67F4CA" w14:textId="77777777" w:rsidR="00B40047" w:rsidRDefault="00A63B3D">
                          <w:pPr>
                            <w:pStyle w:val="Referentiegegevensbold"/>
                          </w:pPr>
                          <w:r>
                            <w:t>Bijlage(n)</w:t>
                          </w:r>
                        </w:p>
                        <w:p w14:paraId="7D67F4CB" w14:textId="77777777" w:rsidR="00B40047" w:rsidRDefault="00A63B3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D67F4AB" id="41b10cd4-80a4-11ea-b356-6230a4311406" o:spid="_x0000_s1031" type="#_x0000_t202" style="position:absolute;margin-left:466.15pt;margin-top:154.9pt;width:105.7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" filled="f" stroked="f">
              <v:textbox inset="0,0,0,0">
                <w:txbxContent>
                  <w:p w14:paraId="7D67F4BF" w14:textId="77777777" w:rsidR="00B40047" w:rsidRDefault="00A63B3D">
                    <w:pPr>
                      <w:pStyle w:val="Referentiegegevensbold"/>
                    </w:pPr>
                    <w:r>
                      <w:t>Ministerie van Buitenlandse Zaken</w:t>
                    </w:r>
                  </w:p>
                  <w:p w14:paraId="7D67F4C0" w14:textId="77777777" w:rsidR="00B40047" w:rsidRDefault="00B40047">
                    <w:pPr>
                      <w:pStyle w:val="WitregelW1"/>
                    </w:pPr>
                  </w:p>
                  <w:p w14:paraId="7D67F4C1" w14:textId="12719699" w:rsidR="00B40047" w:rsidRPr="00CF322A" w:rsidRDefault="00CF322A">
                    <w:pPr>
                      <w:pStyle w:val="Referentiegegevens"/>
                    </w:pPr>
                    <w:r w:rsidRPr="00CF322A">
                      <w:t>Rijnstraat 8</w:t>
                    </w:r>
                  </w:p>
                  <w:p w14:paraId="0304066B" w14:textId="11143525" w:rsidR="00CF322A" w:rsidRPr="00CF322A" w:rsidRDefault="00CF322A" w:rsidP="00CF322A">
                    <w:pPr>
                      <w:rPr>
                        <w:sz w:val="13"/>
                        <w:szCs w:val="13"/>
                        <w:lang w:val="da-DK"/>
                      </w:rPr>
                    </w:pPr>
                    <w:r w:rsidRPr="00CF322A">
                      <w:rPr>
                        <w:sz w:val="13"/>
                        <w:szCs w:val="13"/>
                        <w:lang w:val="da-DK"/>
                      </w:rPr>
                      <w:t>2515XP Den Haag</w:t>
                    </w:r>
                  </w:p>
                  <w:p w14:paraId="05E361F6" w14:textId="7B0E6D95" w:rsidR="00CF322A" w:rsidRPr="00CF322A" w:rsidRDefault="00CF322A" w:rsidP="00CF322A">
                    <w:pPr>
                      <w:rPr>
                        <w:sz w:val="13"/>
                        <w:szCs w:val="13"/>
                        <w:lang w:val="da-DK"/>
                      </w:rPr>
                    </w:pPr>
                    <w:r w:rsidRPr="00CF322A">
                      <w:rPr>
                        <w:sz w:val="13"/>
                        <w:szCs w:val="13"/>
                        <w:lang w:val="da-DK"/>
                      </w:rPr>
                      <w:t>Postbus 20061</w:t>
                    </w:r>
                  </w:p>
                  <w:p w14:paraId="4DC36129" w14:textId="35EF1314" w:rsidR="00CF322A" w:rsidRPr="00CF322A" w:rsidRDefault="00CF322A" w:rsidP="00CF322A">
                    <w:pPr>
                      <w:rPr>
                        <w:sz w:val="13"/>
                        <w:szCs w:val="13"/>
                        <w:lang w:val="da-DK"/>
                      </w:rPr>
                    </w:pPr>
                    <w:r w:rsidRPr="00CF322A">
                      <w:rPr>
                        <w:sz w:val="13"/>
                        <w:szCs w:val="13"/>
                        <w:lang w:val="da-DK"/>
                      </w:rPr>
                      <w:t>Nederland</w:t>
                    </w:r>
                  </w:p>
                  <w:p w14:paraId="7D67F4C2" w14:textId="77777777" w:rsidR="00B40047" w:rsidRPr="00CF322A" w:rsidRDefault="00A63B3D">
                    <w:pPr>
                      <w:pStyle w:val="Referentiegegevens"/>
                      <w:rPr>
                        <w:lang w:val="da-DK"/>
                      </w:rPr>
                    </w:pPr>
                    <w:r w:rsidRPr="00CF322A">
                      <w:rPr>
                        <w:lang w:val="da-DK"/>
                      </w:rPr>
                      <w:t>www.minbuza.nl</w:t>
                    </w:r>
                  </w:p>
                  <w:p w14:paraId="7D67F4C3" w14:textId="77777777" w:rsidR="00B40047" w:rsidRPr="00CF322A" w:rsidRDefault="00B40047">
                    <w:pPr>
                      <w:pStyle w:val="WitregelW2"/>
                      <w:rPr>
                        <w:lang w:val="da-DK"/>
                      </w:rPr>
                    </w:pPr>
                  </w:p>
                  <w:p w14:paraId="7D67F4C4" w14:textId="77777777" w:rsidR="00B40047" w:rsidRDefault="00A63B3D">
                    <w:pPr>
                      <w:pStyle w:val="Referentiegegevensbold"/>
                    </w:pPr>
                    <w:r>
                      <w:t>Onze referentie</w:t>
                    </w:r>
                  </w:p>
                  <w:p w14:paraId="7D67F4C5" w14:textId="77777777" w:rsidR="00B40047" w:rsidRDefault="00A63B3D">
                    <w:pPr>
                      <w:pStyle w:val="Referentiegegevens"/>
                    </w:pPr>
                    <w:r>
                      <w:t>BZ2518871</w:t>
                    </w:r>
                  </w:p>
                  <w:p w14:paraId="7D67F4C6" w14:textId="77777777" w:rsidR="00B40047" w:rsidRDefault="00B40047">
                    <w:pPr>
                      <w:pStyle w:val="WitregelW1"/>
                    </w:pPr>
                  </w:p>
                  <w:p w14:paraId="7D67F4C7" w14:textId="77777777" w:rsidR="00B40047" w:rsidRDefault="00A63B3D">
                    <w:pPr>
                      <w:pStyle w:val="Referentiegegevensbold"/>
                    </w:pPr>
                    <w:r>
                      <w:t>Uw referentie</w:t>
                    </w:r>
                  </w:p>
                  <w:p w14:paraId="7D67F4C8" w14:textId="77777777" w:rsidR="00B40047" w:rsidRDefault="00A63B3D">
                    <w:pPr>
                      <w:pStyle w:val="Referentiegegevens"/>
                    </w:pPr>
                    <w:r>
                      <w:t>2025Z14922</w:t>
                    </w:r>
                  </w:p>
                  <w:p w14:paraId="7D67F4C9" w14:textId="77777777" w:rsidR="00B40047" w:rsidRDefault="00B40047">
                    <w:pPr>
                      <w:pStyle w:val="WitregelW1"/>
                    </w:pPr>
                  </w:p>
                  <w:p w14:paraId="7D67F4CA" w14:textId="77777777" w:rsidR="00B40047" w:rsidRDefault="00A63B3D">
                    <w:pPr>
                      <w:pStyle w:val="Referentiegegevensbold"/>
                    </w:pPr>
                    <w:r>
                      <w:t>Bijlage(n)</w:t>
                    </w:r>
                  </w:p>
                  <w:p w14:paraId="7D67F4CB" w14:textId="77777777" w:rsidR="00B40047" w:rsidRDefault="00A63B3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D67F4AF" wp14:editId="181487E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D67F4DA" w14:textId="77777777" w:rsidR="00A63B3D" w:rsidRDefault="00A63B3D"/>
                      </w:txbxContent>
                    </wps:txbx>
                    <wps:bodyPr vert="horz" wrap="square" lIns="0" tIns="0" rIns="0" bIns="0" anchor="t" anchorCtr="0"/>
                  </wps:wsp>
                </a:graphicData>
              </a:graphic>
            </wp:anchor>
          </w:drawing>
        </mc:Choice>
        <mc:Fallback>
          <w:pict>
            <v:shape w14:anchorId="7D67F4AF"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D67F4DA" w14:textId="77777777" w:rsidR="00A63B3D" w:rsidRDefault="00A63B3D"/>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D67F4B1" wp14:editId="7D67F4B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D67F4DC" w14:textId="77777777" w:rsidR="00A63B3D" w:rsidRDefault="00A63B3D"/>
                      </w:txbxContent>
                    </wps:txbx>
                    <wps:bodyPr vert="horz" wrap="square" lIns="0" tIns="0" rIns="0" bIns="0" anchor="t" anchorCtr="0"/>
                  </wps:wsp>
                </a:graphicData>
              </a:graphic>
            </wp:anchor>
          </w:drawing>
        </mc:Choice>
        <mc:Fallback>
          <w:pict>
            <v:shape w14:anchorId="7D67F4B1"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D67F4DC" w14:textId="77777777" w:rsidR="00A63B3D" w:rsidRDefault="00A63B3D"/>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D67F4B3" wp14:editId="7D67F4B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67F4CD" w14:textId="77777777" w:rsidR="00B40047" w:rsidRDefault="00A63B3D">
                          <w:pPr>
                            <w:spacing w:line="240" w:lineRule="auto"/>
                          </w:pPr>
                          <w:r>
                            <w:rPr>
                              <w:noProof/>
                            </w:rPr>
                            <w:drawing>
                              <wp:inline distT="0" distB="0" distL="0" distR="0" wp14:anchorId="7D67F4D4" wp14:editId="7D67F4D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67F4B3"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D67F4CD" w14:textId="77777777" w:rsidR="00B40047" w:rsidRDefault="00A63B3D">
                    <w:pPr>
                      <w:spacing w:line="240" w:lineRule="auto"/>
                    </w:pPr>
                    <w:r>
                      <w:rPr>
                        <w:noProof/>
                      </w:rPr>
                      <w:drawing>
                        <wp:inline distT="0" distB="0" distL="0" distR="0" wp14:anchorId="7D67F4D4" wp14:editId="7D67F4D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FDE4D7"/>
    <w:multiLevelType w:val="multilevel"/>
    <w:tmpl w:val="92FC369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CD9A344C"/>
    <w:multiLevelType w:val="multilevel"/>
    <w:tmpl w:val="BA2C841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5A956D2"/>
    <w:multiLevelType w:val="multilevel"/>
    <w:tmpl w:val="770B1F8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CBD2640"/>
    <w:multiLevelType w:val="multilevel"/>
    <w:tmpl w:val="60BCC76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D5BA647"/>
    <w:multiLevelType w:val="multilevel"/>
    <w:tmpl w:val="9A53B9C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1430106">
    <w:abstractNumId w:val="0"/>
  </w:num>
  <w:num w:numId="2" w16cid:durableId="592860849">
    <w:abstractNumId w:val="1"/>
  </w:num>
  <w:num w:numId="3" w16cid:durableId="1463576181">
    <w:abstractNumId w:val="2"/>
  </w:num>
  <w:num w:numId="4" w16cid:durableId="1889873958">
    <w:abstractNumId w:val="3"/>
  </w:num>
  <w:num w:numId="5" w16cid:durableId="430702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47"/>
    <w:rsid w:val="0000669A"/>
    <w:rsid w:val="00007D18"/>
    <w:rsid w:val="00007D4C"/>
    <w:rsid w:val="000132C3"/>
    <w:rsid w:val="0002483B"/>
    <w:rsid w:val="0003270F"/>
    <w:rsid w:val="00037496"/>
    <w:rsid w:val="00053361"/>
    <w:rsid w:val="0007169D"/>
    <w:rsid w:val="000832DC"/>
    <w:rsid w:val="00094050"/>
    <w:rsid w:val="000B02E1"/>
    <w:rsid w:val="000C39FB"/>
    <w:rsid w:val="000D207F"/>
    <w:rsid w:val="000E5D2A"/>
    <w:rsid w:val="00112E04"/>
    <w:rsid w:val="001228DE"/>
    <w:rsid w:val="001306B6"/>
    <w:rsid w:val="00131226"/>
    <w:rsid w:val="001419AA"/>
    <w:rsid w:val="00146485"/>
    <w:rsid w:val="00150C4C"/>
    <w:rsid w:val="00151F18"/>
    <w:rsid w:val="00182C90"/>
    <w:rsid w:val="001956E7"/>
    <w:rsid w:val="001B1DE8"/>
    <w:rsid w:val="001C15C1"/>
    <w:rsid w:val="001C7136"/>
    <w:rsid w:val="001D6FF9"/>
    <w:rsid w:val="001E1A0C"/>
    <w:rsid w:val="001E6B8F"/>
    <w:rsid w:val="00203300"/>
    <w:rsid w:val="00212B41"/>
    <w:rsid w:val="00214B6B"/>
    <w:rsid w:val="00234C3C"/>
    <w:rsid w:val="002433BE"/>
    <w:rsid w:val="00250017"/>
    <w:rsid w:val="00254C1B"/>
    <w:rsid w:val="00275336"/>
    <w:rsid w:val="0028201C"/>
    <w:rsid w:val="00294251"/>
    <w:rsid w:val="002A3F17"/>
    <w:rsid w:val="002C4EDA"/>
    <w:rsid w:val="002C57B4"/>
    <w:rsid w:val="002E1C8C"/>
    <w:rsid w:val="002E3DCB"/>
    <w:rsid w:val="002E66F1"/>
    <w:rsid w:val="003066AA"/>
    <w:rsid w:val="003136CB"/>
    <w:rsid w:val="0031555F"/>
    <w:rsid w:val="00335905"/>
    <w:rsid w:val="00342AD3"/>
    <w:rsid w:val="0035300B"/>
    <w:rsid w:val="003560D2"/>
    <w:rsid w:val="00380052"/>
    <w:rsid w:val="0039113A"/>
    <w:rsid w:val="003B20B8"/>
    <w:rsid w:val="003B6685"/>
    <w:rsid w:val="003B6C6E"/>
    <w:rsid w:val="003C17E0"/>
    <w:rsid w:val="003C4D44"/>
    <w:rsid w:val="003D554B"/>
    <w:rsid w:val="003F439C"/>
    <w:rsid w:val="00403675"/>
    <w:rsid w:val="00421EF8"/>
    <w:rsid w:val="00427165"/>
    <w:rsid w:val="004372F8"/>
    <w:rsid w:val="00442DD5"/>
    <w:rsid w:val="00475653"/>
    <w:rsid w:val="004B4050"/>
    <w:rsid w:val="004B4538"/>
    <w:rsid w:val="004C14E5"/>
    <w:rsid w:val="004C5414"/>
    <w:rsid w:val="00513049"/>
    <w:rsid w:val="005204FE"/>
    <w:rsid w:val="005310CA"/>
    <w:rsid w:val="005569A8"/>
    <w:rsid w:val="00567852"/>
    <w:rsid w:val="00573A74"/>
    <w:rsid w:val="00587DF1"/>
    <w:rsid w:val="005A0848"/>
    <w:rsid w:val="005B5129"/>
    <w:rsid w:val="005E21D6"/>
    <w:rsid w:val="005E6ACF"/>
    <w:rsid w:val="005F0ACF"/>
    <w:rsid w:val="006118E1"/>
    <w:rsid w:val="0062608A"/>
    <w:rsid w:val="00631E19"/>
    <w:rsid w:val="00655287"/>
    <w:rsid w:val="00660E2C"/>
    <w:rsid w:val="00680238"/>
    <w:rsid w:val="00687AA2"/>
    <w:rsid w:val="006C1C7E"/>
    <w:rsid w:val="006E42C2"/>
    <w:rsid w:val="006F3C69"/>
    <w:rsid w:val="0071213C"/>
    <w:rsid w:val="00730A2B"/>
    <w:rsid w:val="00741D9A"/>
    <w:rsid w:val="00752412"/>
    <w:rsid w:val="0079240C"/>
    <w:rsid w:val="007A4062"/>
    <w:rsid w:val="007B77A9"/>
    <w:rsid w:val="007D1BAC"/>
    <w:rsid w:val="007E6FA5"/>
    <w:rsid w:val="007E7BB6"/>
    <w:rsid w:val="008070C9"/>
    <w:rsid w:val="008155CF"/>
    <w:rsid w:val="00827795"/>
    <w:rsid w:val="00844097"/>
    <w:rsid w:val="00857696"/>
    <w:rsid w:val="0087022C"/>
    <w:rsid w:val="008912D8"/>
    <w:rsid w:val="008929C9"/>
    <w:rsid w:val="008B3147"/>
    <w:rsid w:val="008C0159"/>
    <w:rsid w:val="008C1B4A"/>
    <w:rsid w:val="008E5D13"/>
    <w:rsid w:val="008F3C93"/>
    <w:rsid w:val="008F42D2"/>
    <w:rsid w:val="00920565"/>
    <w:rsid w:val="00920DCB"/>
    <w:rsid w:val="009447EA"/>
    <w:rsid w:val="009564CA"/>
    <w:rsid w:val="00964080"/>
    <w:rsid w:val="0096665E"/>
    <w:rsid w:val="00976F65"/>
    <w:rsid w:val="009832BC"/>
    <w:rsid w:val="00993086"/>
    <w:rsid w:val="009B4FD1"/>
    <w:rsid w:val="009C0B02"/>
    <w:rsid w:val="009C556A"/>
    <w:rsid w:val="009E5515"/>
    <w:rsid w:val="009F45A0"/>
    <w:rsid w:val="009F6D4D"/>
    <w:rsid w:val="009F7C86"/>
    <w:rsid w:val="00A078CD"/>
    <w:rsid w:val="00A141D1"/>
    <w:rsid w:val="00A257A3"/>
    <w:rsid w:val="00A25B33"/>
    <w:rsid w:val="00A44092"/>
    <w:rsid w:val="00A63B3D"/>
    <w:rsid w:val="00AA170F"/>
    <w:rsid w:val="00AB6DF2"/>
    <w:rsid w:val="00AC4C87"/>
    <w:rsid w:val="00AE50AA"/>
    <w:rsid w:val="00AE5A6B"/>
    <w:rsid w:val="00AF65B1"/>
    <w:rsid w:val="00B34B05"/>
    <w:rsid w:val="00B40047"/>
    <w:rsid w:val="00B645F8"/>
    <w:rsid w:val="00B663C6"/>
    <w:rsid w:val="00B768E0"/>
    <w:rsid w:val="00BC7B15"/>
    <w:rsid w:val="00BD189E"/>
    <w:rsid w:val="00BD476B"/>
    <w:rsid w:val="00C004EC"/>
    <w:rsid w:val="00C05750"/>
    <w:rsid w:val="00C147AD"/>
    <w:rsid w:val="00C244F6"/>
    <w:rsid w:val="00C60168"/>
    <w:rsid w:val="00C630B0"/>
    <w:rsid w:val="00C74960"/>
    <w:rsid w:val="00C76575"/>
    <w:rsid w:val="00CA5368"/>
    <w:rsid w:val="00CA59DD"/>
    <w:rsid w:val="00CB4091"/>
    <w:rsid w:val="00CD1FD9"/>
    <w:rsid w:val="00CD6DE5"/>
    <w:rsid w:val="00CE0889"/>
    <w:rsid w:val="00CF322A"/>
    <w:rsid w:val="00CF471F"/>
    <w:rsid w:val="00D0043A"/>
    <w:rsid w:val="00D01BEF"/>
    <w:rsid w:val="00D05FFA"/>
    <w:rsid w:val="00D10514"/>
    <w:rsid w:val="00D146EF"/>
    <w:rsid w:val="00D34EE9"/>
    <w:rsid w:val="00D367D6"/>
    <w:rsid w:val="00D4210F"/>
    <w:rsid w:val="00D66465"/>
    <w:rsid w:val="00D84DC1"/>
    <w:rsid w:val="00D93071"/>
    <w:rsid w:val="00DB024E"/>
    <w:rsid w:val="00DB3450"/>
    <w:rsid w:val="00DB5E1D"/>
    <w:rsid w:val="00DB6D50"/>
    <w:rsid w:val="00DD7199"/>
    <w:rsid w:val="00E0174B"/>
    <w:rsid w:val="00E04320"/>
    <w:rsid w:val="00E0606B"/>
    <w:rsid w:val="00E10796"/>
    <w:rsid w:val="00E15FF7"/>
    <w:rsid w:val="00E72CCD"/>
    <w:rsid w:val="00E770FC"/>
    <w:rsid w:val="00E85C44"/>
    <w:rsid w:val="00E8754C"/>
    <w:rsid w:val="00E95887"/>
    <w:rsid w:val="00EA395A"/>
    <w:rsid w:val="00EB31E5"/>
    <w:rsid w:val="00EC74A1"/>
    <w:rsid w:val="00EE157F"/>
    <w:rsid w:val="00EE32C2"/>
    <w:rsid w:val="00EE4727"/>
    <w:rsid w:val="00EF0786"/>
    <w:rsid w:val="00F22801"/>
    <w:rsid w:val="00F461FF"/>
    <w:rsid w:val="00F473E9"/>
    <w:rsid w:val="00F55453"/>
    <w:rsid w:val="00F85DFF"/>
    <w:rsid w:val="00F93199"/>
    <w:rsid w:val="00FA4B3E"/>
    <w:rsid w:val="00FB7C66"/>
    <w:rsid w:val="00FB7E09"/>
    <w:rsid w:val="00FC5F3B"/>
    <w:rsid w:val="00FD641C"/>
    <w:rsid w:val="00FD6BF3"/>
    <w:rsid w:val="00FE013C"/>
    <w:rsid w:val="00FF18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F473"/>
  <w15:docId w15:val="{80D4049A-3438-4852-BDDD-C7140500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9F45A0"/>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F473E9"/>
    <w:pPr>
      <w:spacing w:line="240" w:lineRule="auto"/>
    </w:pPr>
    <w:rPr>
      <w:sz w:val="20"/>
      <w:szCs w:val="20"/>
    </w:rPr>
  </w:style>
  <w:style w:type="character" w:customStyle="1" w:styleId="FootnoteTextChar">
    <w:name w:val="Footnote Text Char"/>
    <w:basedOn w:val="DefaultParagraphFont"/>
    <w:link w:val="FootnoteText"/>
    <w:uiPriority w:val="99"/>
    <w:semiHidden/>
    <w:rsid w:val="00F473E9"/>
    <w:rPr>
      <w:rFonts w:ascii="Verdana" w:hAnsi="Verdana"/>
      <w:color w:val="000000"/>
    </w:rPr>
  </w:style>
  <w:style w:type="character" w:styleId="FootnoteReference">
    <w:name w:val="footnote reference"/>
    <w:basedOn w:val="DefaultParagraphFont"/>
    <w:uiPriority w:val="99"/>
    <w:semiHidden/>
    <w:unhideWhenUsed/>
    <w:rsid w:val="00F473E9"/>
    <w:rPr>
      <w:vertAlign w:val="superscript"/>
    </w:rPr>
  </w:style>
  <w:style w:type="character" w:styleId="UnresolvedMention">
    <w:name w:val="Unresolved Mention"/>
    <w:basedOn w:val="DefaultParagraphFont"/>
    <w:uiPriority w:val="99"/>
    <w:semiHidden/>
    <w:unhideWhenUsed/>
    <w:rsid w:val="00C147AD"/>
    <w:rPr>
      <w:color w:val="605E5C"/>
      <w:shd w:val="clear" w:color="auto" w:fill="E1DFDD"/>
    </w:rPr>
  </w:style>
  <w:style w:type="character" w:styleId="CommentReference">
    <w:name w:val="annotation reference"/>
    <w:basedOn w:val="DefaultParagraphFont"/>
    <w:uiPriority w:val="99"/>
    <w:semiHidden/>
    <w:unhideWhenUsed/>
    <w:rsid w:val="00C147AD"/>
    <w:rPr>
      <w:sz w:val="16"/>
      <w:szCs w:val="16"/>
    </w:rPr>
  </w:style>
  <w:style w:type="paragraph" w:styleId="CommentText">
    <w:name w:val="annotation text"/>
    <w:basedOn w:val="Normal"/>
    <w:link w:val="CommentTextChar"/>
    <w:uiPriority w:val="99"/>
    <w:unhideWhenUsed/>
    <w:rsid w:val="00C147AD"/>
    <w:pPr>
      <w:spacing w:line="240" w:lineRule="auto"/>
    </w:pPr>
    <w:rPr>
      <w:sz w:val="20"/>
      <w:szCs w:val="20"/>
    </w:rPr>
  </w:style>
  <w:style w:type="character" w:customStyle="1" w:styleId="CommentTextChar">
    <w:name w:val="Comment Text Char"/>
    <w:basedOn w:val="DefaultParagraphFont"/>
    <w:link w:val="CommentText"/>
    <w:uiPriority w:val="99"/>
    <w:rsid w:val="00C147A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147AD"/>
    <w:rPr>
      <w:b/>
      <w:bCs/>
    </w:rPr>
  </w:style>
  <w:style w:type="character" w:customStyle="1" w:styleId="CommentSubjectChar">
    <w:name w:val="Comment Subject Char"/>
    <w:basedOn w:val="CommentTextChar"/>
    <w:link w:val="CommentSubject"/>
    <w:uiPriority w:val="99"/>
    <w:semiHidden/>
    <w:rsid w:val="00C147AD"/>
    <w:rPr>
      <w:rFonts w:ascii="Verdana" w:hAnsi="Verdana"/>
      <w:b/>
      <w:bCs/>
      <w:color w:val="000000"/>
    </w:rPr>
  </w:style>
  <w:style w:type="paragraph" w:styleId="Header">
    <w:name w:val="header"/>
    <w:basedOn w:val="Normal"/>
    <w:link w:val="HeaderChar"/>
    <w:uiPriority w:val="99"/>
    <w:unhideWhenUsed/>
    <w:rsid w:val="00FF1881"/>
    <w:pPr>
      <w:tabs>
        <w:tab w:val="center" w:pos="4513"/>
        <w:tab w:val="right" w:pos="9026"/>
      </w:tabs>
      <w:spacing w:line="240" w:lineRule="auto"/>
    </w:pPr>
  </w:style>
  <w:style w:type="character" w:customStyle="1" w:styleId="HeaderChar">
    <w:name w:val="Header Char"/>
    <w:basedOn w:val="DefaultParagraphFont"/>
    <w:link w:val="Header"/>
    <w:uiPriority w:val="99"/>
    <w:rsid w:val="00FF1881"/>
    <w:rPr>
      <w:rFonts w:ascii="Verdana" w:hAnsi="Verdana"/>
      <w:color w:val="000000"/>
      <w:sz w:val="18"/>
      <w:szCs w:val="18"/>
    </w:rPr>
  </w:style>
  <w:style w:type="paragraph" w:styleId="Footer">
    <w:name w:val="footer"/>
    <w:basedOn w:val="Normal"/>
    <w:link w:val="FooterChar"/>
    <w:uiPriority w:val="99"/>
    <w:unhideWhenUsed/>
    <w:rsid w:val="00FF1881"/>
    <w:pPr>
      <w:tabs>
        <w:tab w:val="center" w:pos="4513"/>
        <w:tab w:val="right" w:pos="9026"/>
      </w:tabs>
      <w:spacing w:line="240" w:lineRule="auto"/>
    </w:pPr>
  </w:style>
  <w:style w:type="character" w:customStyle="1" w:styleId="FooterChar">
    <w:name w:val="Footer Char"/>
    <w:basedOn w:val="DefaultParagraphFont"/>
    <w:link w:val="Footer"/>
    <w:uiPriority w:val="99"/>
    <w:rsid w:val="00FF1881"/>
    <w:rPr>
      <w:rFonts w:ascii="Verdana" w:hAnsi="Verdana"/>
      <w:color w:val="000000"/>
      <w:sz w:val="18"/>
      <w:szCs w:val="18"/>
    </w:rPr>
  </w:style>
  <w:style w:type="paragraph" w:customStyle="1" w:styleId="Citaat1">
    <w:name w:val="Citaat1"/>
    <w:basedOn w:val="Normal"/>
    <w:next w:val="Normal"/>
    <w:uiPriority w:val="98"/>
    <w:qFormat/>
    <w:rsid w:val="00FF1881"/>
    <w:pPr>
      <w:spacing w:before="200" w:after="160"/>
      <w:ind w:left="861"/>
      <w:jc w:val="center"/>
    </w:pPr>
    <w:rPr>
      <w:i/>
      <w:color w:val="404040"/>
    </w:rPr>
  </w:style>
  <w:style w:type="paragraph" w:customStyle="1" w:styleId="Geenafstand1">
    <w:name w:val="Geen afstand1"/>
    <w:basedOn w:val="Normal"/>
    <w:next w:val="Normal"/>
    <w:uiPriority w:val="98"/>
    <w:qFormat/>
    <w:rsid w:val="00FF1881"/>
    <w:pPr>
      <w:spacing w:line="180" w:lineRule="exact"/>
    </w:pPr>
  </w:style>
  <w:style w:type="paragraph" w:customStyle="1" w:styleId="Intensievebenadrukking1">
    <w:name w:val="Intensieve benadrukking1"/>
    <w:basedOn w:val="Normal"/>
    <w:next w:val="Normal"/>
    <w:uiPriority w:val="98"/>
    <w:qFormat/>
    <w:rsid w:val="00FF1881"/>
    <w:rPr>
      <w:i/>
      <w:color w:val="4F81BD"/>
    </w:rPr>
  </w:style>
  <w:style w:type="paragraph" w:customStyle="1" w:styleId="Intensieveverwijzing1">
    <w:name w:val="Intensieve verwijzing1"/>
    <w:basedOn w:val="Normal"/>
    <w:next w:val="Normal"/>
    <w:uiPriority w:val="98"/>
    <w:qFormat/>
    <w:rsid w:val="00FF1881"/>
    <w:rPr>
      <w:b/>
      <w:smallCaps/>
      <w:color w:val="4F81BD"/>
      <w:spacing w:val="5"/>
    </w:rPr>
  </w:style>
  <w:style w:type="paragraph" w:customStyle="1" w:styleId="Kop11">
    <w:name w:val="Kop 11"/>
    <w:basedOn w:val="Normal"/>
    <w:next w:val="Normal"/>
    <w:qFormat/>
    <w:rsid w:val="00FF1881"/>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FF1881"/>
    <w:pPr>
      <w:tabs>
        <w:tab w:val="left" w:pos="0"/>
      </w:tabs>
      <w:spacing w:before="240"/>
    </w:pPr>
    <w:rPr>
      <w:i/>
    </w:rPr>
  </w:style>
  <w:style w:type="paragraph" w:customStyle="1" w:styleId="Kop31">
    <w:name w:val="Kop 31"/>
    <w:basedOn w:val="Normal"/>
    <w:next w:val="Normal"/>
    <w:uiPriority w:val="2"/>
    <w:qFormat/>
    <w:rsid w:val="00FF1881"/>
    <w:pPr>
      <w:tabs>
        <w:tab w:val="left" w:pos="0"/>
      </w:tabs>
      <w:spacing w:before="240"/>
      <w:ind w:left="-1120"/>
    </w:pPr>
  </w:style>
  <w:style w:type="paragraph" w:customStyle="1" w:styleId="Kop41">
    <w:name w:val="Kop 41"/>
    <w:basedOn w:val="Normal"/>
    <w:next w:val="Normal"/>
    <w:uiPriority w:val="3"/>
    <w:qFormat/>
    <w:rsid w:val="00FF1881"/>
    <w:pPr>
      <w:tabs>
        <w:tab w:val="left" w:pos="0"/>
      </w:tabs>
      <w:spacing w:before="240"/>
      <w:ind w:left="-1120"/>
    </w:pPr>
  </w:style>
  <w:style w:type="paragraph" w:customStyle="1" w:styleId="Kop51">
    <w:name w:val="Kop 51"/>
    <w:basedOn w:val="Normal"/>
    <w:next w:val="Normal"/>
    <w:rsid w:val="00FF1881"/>
    <w:pPr>
      <w:spacing w:line="320" w:lineRule="exact"/>
    </w:pPr>
    <w:rPr>
      <w:sz w:val="24"/>
      <w:szCs w:val="24"/>
    </w:rPr>
  </w:style>
  <w:style w:type="paragraph" w:customStyle="1" w:styleId="Ondertitel1">
    <w:name w:val="Ondertitel1"/>
    <w:basedOn w:val="Normal"/>
    <w:next w:val="Normal"/>
    <w:uiPriority w:val="8"/>
    <w:qFormat/>
    <w:rsid w:val="00FF1881"/>
    <w:pPr>
      <w:spacing w:line="320" w:lineRule="atLeast"/>
    </w:pPr>
    <w:rPr>
      <w:sz w:val="24"/>
      <w:szCs w:val="24"/>
    </w:rPr>
  </w:style>
  <w:style w:type="paragraph" w:customStyle="1" w:styleId="Subtielebenadrukking1">
    <w:name w:val="Subtiele benadrukking1"/>
    <w:basedOn w:val="Normal"/>
    <w:next w:val="Normal"/>
    <w:uiPriority w:val="98"/>
    <w:qFormat/>
    <w:rsid w:val="00FF1881"/>
    <w:rPr>
      <w:i/>
      <w:color w:val="404040"/>
    </w:rPr>
  </w:style>
  <w:style w:type="paragraph" w:customStyle="1" w:styleId="Subtieleverwijzing1">
    <w:name w:val="Subtiele verwijzing1"/>
    <w:basedOn w:val="Normal"/>
    <w:next w:val="Normal"/>
    <w:uiPriority w:val="98"/>
    <w:qFormat/>
    <w:rsid w:val="00FF1881"/>
    <w:rPr>
      <w:smallCaps/>
      <w:color w:val="404040"/>
    </w:rPr>
  </w:style>
  <w:style w:type="table" w:customStyle="1" w:styleId="Tabelraster1">
    <w:name w:val="Tabelraster1"/>
    <w:rsid w:val="00FF188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FF1881"/>
    <w:pPr>
      <w:spacing w:line="320" w:lineRule="atLeast"/>
    </w:pPr>
    <w:rPr>
      <w:b/>
      <w:sz w:val="24"/>
      <w:szCs w:val="24"/>
    </w:rPr>
  </w:style>
  <w:style w:type="paragraph" w:customStyle="1" w:styleId="Titelvanboek1">
    <w:name w:val="Titel van boek1"/>
    <w:basedOn w:val="Normal"/>
    <w:next w:val="Normal"/>
    <w:uiPriority w:val="98"/>
    <w:qFormat/>
    <w:rsid w:val="00FF1881"/>
    <w:rPr>
      <w:b/>
      <w:i/>
      <w:spacing w:val="5"/>
    </w:rPr>
  </w:style>
  <w:style w:type="paragraph" w:styleId="Revision">
    <w:name w:val="Revision"/>
    <w:hidden/>
    <w:uiPriority w:val="99"/>
    <w:semiHidden/>
    <w:rsid w:val="00FF188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24490">
      <w:bodyDiv w:val="1"/>
      <w:marLeft w:val="0"/>
      <w:marRight w:val="0"/>
      <w:marTop w:val="0"/>
      <w:marBottom w:val="0"/>
      <w:divBdr>
        <w:top w:val="none" w:sz="0" w:space="0" w:color="auto"/>
        <w:left w:val="none" w:sz="0" w:space="0" w:color="auto"/>
        <w:bottom w:val="none" w:sz="0" w:space="0" w:color="auto"/>
        <w:right w:val="none" w:sz="0" w:space="0" w:color="auto"/>
      </w:divBdr>
    </w:div>
    <w:div w:id="310906040">
      <w:bodyDiv w:val="1"/>
      <w:marLeft w:val="0"/>
      <w:marRight w:val="0"/>
      <w:marTop w:val="0"/>
      <w:marBottom w:val="0"/>
      <w:divBdr>
        <w:top w:val="none" w:sz="0" w:space="0" w:color="auto"/>
        <w:left w:val="none" w:sz="0" w:space="0" w:color="auto"/>
        <w:bottom w:val="none" w:sz="0" w:space="0" w:color="auto"/>
        <w:right w:val="none" w:sz="0" w:space="0" w:color="auto"/>
      </w:divBdr>
    </w:div>
    <w:div w:id="366950213">
      <w:bodyDiv w:val="1"/>
      <w:marLeft w:val="0"/>
      <w:marRight w:val="0"/>
      <w:marTop w:val="0"/>
      <w:marBottom w:val="0"/>
      <w:divBdr>
        <w:top w:val="none" w:sz="0" w:space="0" w:color="auto"/>
        <w:left w:val="none" w:sz="0" w:space="0" w:color="auto"/>
        <w:bottom w:val="none" w:sz="0" w:space="0" w:color="auto"/>
        <w:right w:val="none" w:sz="0" w:space="0" w:color="auto"/>
      </w:divBdr>
    </w:div>
    <w:div w:id="582252967">
      <w:bodyDiv w:val="1"/>
      <w:marLeft w:val="0"/>
      <w:marRight w:val="0"/>
      <w:marTop w:val="0"/>
      <w:marBottom w:val="0"/>
      <w:divBdr>
        <w:top w:val="none" w:sz="0" w:space="0" w:color="auto"/>
        <w:left w:val="none" w:sz="0" w:space="0" w:color="auto"/>
        <w:bottom w:val="none" w:sz="0" w:space="0" w:color="auto"/>
        <w:right w:val="none" w:sz="0" w:space="0" w:color="auto"/>
      </w:divBdr>
      <w:divsChild>
        <w:div w:id="1217475407">
          <w:marLeft w:val="0"/>
          <w:marRight w:val="0"/>
          <w:marTop w:val="0"/>
          <w:marBottom w:val="0"/>
          <w:divBdr>
            <w:top w:val="none" w:sz="0" w:space="0" w:color="auto"/>
            <w:left w:val="none" w:sz="0" w:space="0" w:color="auto"/>
            <w:bottom w:val="none" w:sz="0" w:space="0" w:color="auto"/>
            <w:right w:val="none" w:sz="0" w:space="0" w:color="auto"/>
          </w:divBdr>
          <w:divsChild>
            <w:div w:id="1936471416">
              <w:marLeft w:val="0"/>
              <w:marRight w:val="0"/>
              <w:marTop w:val="0"/>
              <w:marBottom w:val="0"/>
              <w:divBdr>
                <w:top w:val="none" w:sz="0" w:space="0" w:color="auto"/>
                <w:left w:val="none" w:sz="0" w:space="0" w:color="auto"/>
                <w:bottom w:val="none" w:sz="0" w:space="0" w:color="auto"/>
                <w:right w:val="none" w:sz="0" w:space="0" w:color="auto"/>
              </w:divBdr>
              <w:divsChild>
                <w:div w:id="345908630">
                  <w:marLeft w:val="0"/>
                  <w:marRight w:val="0"/>
                  <w:marTop w:val="0"/>
                  <w:marBottom w:val="0"/>
                  <w:divBdr>
                    <w:top w:val="none" w:sz="0" w:space="0" w:color="auto"/>
                    <w:left w:val="none" w:sz="0" w:space="0" w:color="auto"/>
                    <w:bottom w:val="none" w:sz="0" w:space="0" w:color="auto"/>
                    <w:right w:val="none" w:sz="0" w:space="0" w:color="auto"/>
                  </w:divBdr>
                  <w:divsChild>
                    <w:div w:id="1349679553">
                      <w:marLeft w:val="0"/>
                      <w:marRight w:val="0"/>
                      <w:marTop w:val="0"/>
                      <w:marBottom w:val="0"/>
                      <w:divBdr>
                        <w:top w:val="none" w:sz="0" w:space="0" w:color="auto"/>
                        <w:left w:val="none" w:sz="0" w:space="0" w:color="auto"/>
                        <w:bottom w:val="none" w:sz="0" w:space="0" w:color="auto"/>
                        <w:right w:val="none" w:sz="0" w:space="0" w:color="auto"/>
                      </w:divBdr>
                      <w:divsChild>
                        <w:div w:id="144303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77419">
      <w:bodyDiv w:val="1"/>
      <w:marLeft w:val="0"/>
      <w:marRight w:val="0"/>
      <w:marTop w:val="0"/>
      <w:marBottom w:val="0"/>
      <w:divBdr>
        <w:top w:val="none" w:sz="0" w:space="0" w:color="auto"/>
        <w:left w:val="none" w:sz="0" w:space="0" w:color="auto"/>
        <w:bottom w:val="none" w:sz="0" w:space="0" w:color="auto"/>
        <w:right w:val="none" w:sz="0" w:space="0" w:color="auto"/>
      </w:divBdr>
      <w:divsChild>
        <w:div w:id="621225832">
          <w:marLeft w:val="0"/>
          <w:marRight w:val="0"/>
          <w:marTop w:val="0"/>
          <w:marBottom w:val="0"/>
          <w:divBdr>
            <w:top w:val="none" w:sz="0" w:space="0" w:color="auto"/>
            <w:left w:val="none" w:sz="0" w:space="0" w:color="auto"/>
            <w:bottom w:val="none" w:sz="0" w:space="0" w:color="auto"/>
            <w:right w:val="none" w:sz="0" w:space="0" w:color="auto"/>
          </w:divBdr>
          <w:divsChild>
            <w:div w:id="1360011384">
              <w:marLeft w:val="0"/>
              <w:marRight w:val="0"/>
              <w:marTop w:val="0"/>
              <w:marBottom w:val="0"/>
              <w:divBdr>
                <w:top w:val="none" w:sz="0" w:space="0" w:color="auto"/>
                <w:left w:val="none" w:sz="0" w:space="0" w:color="auto"/>
                <w:bottom w:val="none" w:sz="0" w:space="0" w:color="auto"/>
                <w:right w:val="none" w:sz="0" w:space="0" w:color="auto"/>
              </w:divBdr>
              <w:divsChild>
                <w:div w:id="865094500">
                  <w:marLeft w:val="0"/>
                  <w:marRight w:val="0"/>
                  <w:marTop w:val="0"/>
                  <w:marBottom w:val="0"/>
                  <w:divBdr>
                    <w:top w:val="none" w:sz="0" w:space="0" w:color="auto"/>
                    <w:left w:val="none" w:sz="0" w:space="0" w:color="auto"/>
                    <w:bottom w:val="none" w:sz="0" w:space="0" w:color="auto"/>
                    <w:right w:val="none" w:sz="0" w:space="0" w:color="auto"/>
                  </w:divBdr>
                  <w:divsChild>
                    <w:div w:id="2088530750">
                      <w:marLeft w:val="0"/>
                      <w:marRight w:val="0"/>
                      <w:marTop w:val="0"/>
                      <w:marBottom w:val="0"/>
                      <w:divBdr>
                        <w:top w:val="none" w:sz="0" w:space="0" w:color="auto"/>
                        <w:left w:val="none" w:sz="0" w:space="0" w:color="auto"/>
                        <w:bottom w:val="none" w:sz="0" w:space="0" w:color="auto"/>
                        <w:right w:val="none" w:sz="0" w:space="0" w:color="auto"/>
                      </w:divBdr>
                      <w:divsChild>
                        <w:div w:id="196522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120550">
      <w:bodyDiv w:val="1"/>
      <w:marLeft w:val="0"/>
      <w:marRight w:val="0"/>
      <w:marTop w:val="0"/>
      <w:marBottom w:val="0"/>
      <w:divBdr>
        <w:top w:val="none" w:sz="0" w:space="0" w:color="auto"/>
        <w:left w:val="none" w:sz="0" w:space="0" w:color="auto"/>
        <w:bottom w:val="none" w:sz="0" w:space="0" w:color="auto"/>
        <w:right w:val="none" w:sz="0" w:space="0" w:color="auto"/>
      </w:divBdr>
    </w:div>
    <w:div w:id="1651328203">
      <w:bodyDiv w:val="1"/>
      <w:marLeft w:val="0"/>
      <w:marRight w:val="0"/>
      <w:marTop w:val="0"/>
      <w:marBottom w:val="0"/>
      <w:divBdr>
        <w:top w:val="none" w:sz="0" w:space="0" w:color="auto"/>
        <w:left w:val="none" w:sz="0" w:space="0" w:color="auto"/>
        <w:bottom w:val="none" w:sz="0" w:space="0" w:color="auto"/>
        <w:right w:val="none" w:sz="0" w:space="0" w:color="auto"/>
      </w:divBdr>
    </w:div>
    <w:div w:id="1761179276">
      <w:bodyDiv w:val="1"/>
      <w:marLeft w:val="0"/>
      <w:marRight w:val="0"/>
      <w:marTop w:val="0"/>
      <w:marBottom w:val="0"/>
      <w:divBdr>
        <w:top w:val="none" w:sz="0" w:space="0" w:color="auto"/>
        <w:left w:val="none" w:sz="0" w:space="0" w:color="auto"/>
        <w:bottom w:val="none" w:sz="0" w:space="0" w:color="auto"/>
        <w:right w:val="none" w:sz="0" w:space="0" w:color="auto"/>
      </w:divBdr>
    </w:div>
    <w:div w:id="1955558245">
      <w:bodyDiv w:val="1"/>
      <w:marLeft w:val="0"/>
      <w:marRight w:val="0"/>
      <w:marTop w:val="0"/>
      <w:marBottom w:val="0"/>
      <w:divBdr>
        <w:top w:val="none" w:sz="0" w:space="0" w:color="auto"/>
        <w:left w:val="none" w:sz="0" w:space="0" w:color="auto"/>
        <w:bottom w:val="none" w:sz="0" w:space="0" w:color="auto"/>
        <w:right w:val="none" w:sz="0" w:space="0" w:color="auto"/>
      </w:divBdr>
    </w:div>
    <w:div w:id="1958874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1929</ap:Words>
  <ap:Characters>10613</ap:Characters>
  <ap:DocSecurity>0</ap:DocSecurity>
  <ap:Lines>88</ap:Lines>
  <ap:Paragraphs>25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Vragen aan M over de gemaakte afspraken tussen EU en Israel tav humanitaire hulp in Gaza</vt:lpstr>
      <vt:lpstr>Vragen aan M over de gemaakte afspraken tussen EU en Israel tav humanitaire hulp in Gaza</vt:lpstr>
    </vt:vector>
  </ap:TitlesOfParts>
  <ap:LinksUpToDate>false</ap:LinksUpToDate>
  <ap:CharactersWithSpaces>12517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2025-08-06T16:27:00.0000000Z</lastPrinted>
  <dcterms:created xsi:type="dcterms:W3CDTF">2025-08-07T07:30:00.0000000Z</dcterms:created>
  <dcterms:modified xsi:type="dcterms:W3CDTF">2025-08-07T07:30:00.0000000Z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571fc693-a166-4a0f-ad8f-54d16562663f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