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2025Z15059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augustus 2025)</w:t>
        <w:br/>
      </w:r>
    </w:p>
    <w:p>
      <w:r>
        <w:t xml:space="preserve">Vragen van de leden Stoffer en Flach (beiden SGP) aan de minister van Buitenlandse Zaken over subsidies van SDG Nederland aan Extinction Rebellion.</w:t>
      </w:r>
      <w:r>
        <w:br/>
      </w:r>
    </w:p>
    <w:p>
      <w:r>
        <w:t xml:space="preserve">1. Bent u bekend met het bericht 'Extinction Rebellion ontvangt overheidsgeld via speciaal fonds'? 1)</w:t>
      </w:r>
      <w:r>
        <w:br/>
      </w:r>
    </w:p>
    <w:p>
      <w:r>
        <w:t xml:space="preserve">2. Klopt deze berichtgeving dat er geld via het SDG Gemeenschapsfonds naar Extinction Rebellion gaat?</w:t>
      </w:r>
      <w:r>
        <w:br/>
      </w:r>
    </w:p>
    <w:p>
      <w:r>
        <w:t xml:space="preserve">3. Kunt u aangeven welke bedragen in welke jaren via het SDG Gemeenschapsfonds naar Extinction Rebellion zijn gegaan?</w:t>
      </w:r>
      <w:r>
        <w:br/>
      </w:r>
    </w:p>
    <w:p>
      <w:r>
        <w:t xml:space="preserve">4. Hoe groot is de jaarlijkse bijdrage aan het SDG gemeenschapsfonds in het algemeen?</w:t>
      </w:r>
      <w:r>
        <w:br/>
      </w:r>
    </w:p>
    <w:p>
      <w:r>
        <w:t xml:space="preserve">5. Welk percentage van het SDG gemeenschapsfonds komt van de subsidies van het ministerie van Buitenlandse Zaken?</w:t>
      </w:r>
      <w:r>
        <w:br/>
      </w:r>
    </w:p>
    <w:p>
      <w:r>
        <w:t xml:space="preserve">6. Welke eisen stelt u daarvoor aan het gemeenschapsfonds en SDG Nederland?</w:t>
      </w:r>
      <w:r>
        <w:br/>
      </w:r>
    </w:p>
    <w:p>
      <w:r>
        <w:t xml:space="preserve">7. Kunt u toelichten waarom SDG Nederland Extinction Rebellion noemt als “inspirerend praktijkvoorbeeld” met vermelding dat zij “goed aansluiten bij de criteria van het fonds”? 2)</w:t>
      </w:r>
      <w:r>
        <w:br/>
      </w:r>
    </w:p>
    <w:p>
      <w:r>
        <w:t xml:space="preserve">8. Bent u bereid aanvullende eisen te stellen waaronder dat deze gelden niet direct of indirect besteed mogen worden aan onwettige demonstraties, voorbereiding daarvoor, of de juridische verdediging van deelnemers daaraan?</w:t>
      </w:r>
      <w:r>
        <w:br/>
      </w:r>
    </w:p>
    <w:p>
      <w:r>
        <w:t xml:space="preserve">9. Vindt u het passend en te rechtvaardigen dat er overheidsgeld gaat naar een organisatie die als doel heeft burgerlijk ongehoorzaam te zijn tegen de overheid en het gevoerde beleid?</w:t>
      </w:r>
      <w:r>
        <w:br/>
      </w:r>
    </w:p>
    <w:p>
      <w:r>
        <w:t xml:space="preserve">10. Zo nee, bent u dan bereid deze geldstroom te verhinderen en welke stappen bent u bereid daartoe te ondernemen?</w:t>
      </w:r>
      <w:r>
        <w:br/>
      </w:r>
    </w:p>
    <w:p>
      <w:r>
        <w:t xml:space="preserve"> </w:t>
      </w:r>
      <w:r>
        <w:br/>
      </w:r>
    </w:p>
    <w:p>
      <w:r>
        <w:t xml:space="preserve">1) NieuwRechts, 6 augustus 2025, 'Extinction Rebellion ontvangt overheidsgeld via speciaal fonds' (Extinction Rebellion ontvangt overheidsgeld via speciaal fonds - NieuwRechts.nl).</w:t>
      </w:r>
      <w:r>
        <w:br/>
      </w:r>
    </w:p>
    <w:p>
      <w:r>
        <w:t xml:space="preserve">2) SDG Nederland, 21 mei 2024, 'Informatie SDG gemeenschapsfonds' (Informatie SDG gemeenschapsfonds  - SDG Nederland).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