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2995" w:rsidRDefault="00B04E5A" w14:paraId="3B7B73D5" w14:textId="0FF40284">
      <w:bookmarkStart w:name="_GoBack" w:id="0"/>
      <w:bookmarkEnd w:id="0"/>
      <w:r>
        <w:t>Geachte</w:t>
      </w:r>
      <w:r w:rsidR="009401BE">
        <w:t xml:space="preserve"> voorzitter</w:t>
      </w:r>
      <w:r>
        <w:t>,</w:t>
      </w:r>
    </w:p>
    <w:p w:rsidR="008D2995" w:rsidRDefault="008D2995" w14:paraId="0A178FF8" w14:textId="77777777"/>
    <w:p w:rsidR="009401BE" w:rsidP="009401BE" w:rsidRDefault="009401BE" w14:paraId="6722C3BC" w14:textId="0EC708A1">
      <w:r>
        <w:t>Op 15 oktober 2024</w:t>
      </w:r>
      <w:r w:rsidRPr="00CC7F3D">
        <w:t xml:space="preserve"> is de Nationale Nucleaire Oefening (NNO</w:t>
      </w:r>
      <w:r>
        <w:t>24</w:t>
      </w:r>
      <w:r w:rsidRPr="00CC7F3D">
        <w:t>) «</w:t>
      </w:r>
      <w:r>
        <w:t>Autumn Glow</w:t>
      </w:r>
      <w:r w:rsidRPr="00CC7F3D">
        <w:t xml:space="preserve">» gehouden. Met deze brief wil het kabinet uw Kamer informeren over de belangrijkste lessen die </w:t>
      </w:r>
      <w:r>
        <w:t>het</w:t>
      </w:r>
      <w:r w:rsidRPr="00CC7F3D">
        <w:t xml:space="preserve"> op basis van deze oefening trekt voor de voorbereiding op stralingsincidenten en het verder verbeteren van de voorbereiding op een nucleair ongeval.</w:t>
      </w:r>
      <w:r>
        <w:t xml:space="preserve"> </w:t>
      </w:r>
      <w:r w:rsidRPr="00CC7F3D">
        <w:t xml:space="preserve">De oefening is georganiseerd door de </w:t>
      </w:r>
      <w:r w:rsidR="0039056C">
        <w:t>m</w:t>
      </w:r>
      <w:r w:rsidRPr="00CC7F3D">
        <w:t xml:space="preserve">inisteries van IenW en </w:t>
      </w:r>
      <w:r w:rsidR="000D36F1">
        <w:t xml:space="preserve">van </w:t>
      </w:r>
      <w:r w:rsidRPr="00CC7F3D">
        <w:t>JenV, in nauwe samenwerking met de veiligheidsregio’s Zeeland en Midden- en West-Brabant</w:t>
      </w:r>
      <w:r>
        <w:t xml:space="preserve">, </w:t>
      </w:r>
      <w:r w:rsidRPr="00CC7F3D">
        <w:t>de A</w:t>
      </w:r>
      <w:r>
        <w:t xml:space="preserve">utoriteit </w:t>
      </w:r>
      <w:r w:rsidRPr="00CC7F3D">
        <w:t>N</w:t>
      </w:r>
      <w:r>
        <w:t xml:space="preserve">ucleaire </w:t>
      </w:r>
      <w:r w:rsidRPr="00CC7F3D">
        <w:t>V</w:t>
      </w:r>
      <w:r>
        <w:t xml:space="preserve">eiligheid en </w:t>
      </w:r>
      <w:r w:rsidRPr="00CC7F3D">
        <w:t>S</w:t>
      </w:r>
      <w:r>
        <w:t>tralingsbescherming (ANVS)</w:t>
      </w:r>
      <w:r w:rsidRPr="00CC7F3D">
        <w:t xml:space="preserve"> en het Rijksinstituut voor Volksgezondheid en Milieu</w:t>
      </w:r>
      <w:r>
        <w:t xml:space="preserve"> (RIVM)</w:t>
      </w:r>
      <w:r w:rsidRPr="00CC7F3D">
        <w:t xml:space="preserve">. Veel partijen hebben mee geoefend waaronder </w:t>
      </w:r>
      <w:r w:rsidR="000D36F1">
        <w:t xml:space="preserve">de </w:t>
      </w:r>
      <w:r w:rsidRPr="000D36F1" w:rsidR="000D36F1">
        <w:t>Elektriciteits-Produktiemaatschappij Zuid-Nederland</w:t>
      </w:r>
      <w:r w:rsidR="000D36F1">
        <w:t xml:space="preserve"> (</w:t>
      </w:r>
      <w:r w:rsidRPr="00CC7F3D">
        <w:t>EPZ</w:t>
      </w:r>
      <w:r w:rsidR="000D36F1">
        <w:t>)</w:t>
      </w:r>
      <w:r w:rsidRPr="00CC7F3D">
        <w:t xml:space="preserve">, de exploitant van Kerncentrale Borssele. De evaluatie van </w:t>
      </w:r>
      <w:r>
        <w:t>deze</w:t>
      </w:r>
      <w:r w:rsidRPr="00CC7F3D">
        <w:t xml:space="preserve"> oefening</w:t>
      </w:r>
      <w:r>
        <w:t xml:space="preserve"> is</w:t>
      </w:r>
      <w:r w:rsidRPr="00CC7F3D">
        <w:t xml:space="preserve"> gevoegd bij deze brief</w:t>
      </w:r>
      <w:r>
        <w:t xml:space="preserve">. </w:t>
      </w:r>
    </w:p>
    <w:p w:rsidR="009401BE" w:rsidP="009401BE" w:rsidRDefault="009401BE" w14:paraId="343E756F" w14:textId="77777777">
      <w:pPr>
        <w:rPr>
          <w:i/>
          <w:iCs/>
        </w:rPr>
      </w:pPr>
    </w:p>
    <w:p w:rsidRPr="00F81190" w:rsidR="009401BE" w:rsidP="009401BE" w:rsidRDefault="009401BE" w14:paraId="5B2C01F5" w14:textId="77777777">
      <w:pPr>
        <w:rPr>
          <w:b/>
          <w:bCs/>
        </w:rPr>
      </w:pPr>
      <w:r w:rsidRPr="00F81190">
        <w:rPr>
          <w:b/>
          <w:bCs/>
        </w:rPr>
        <w:t>Doel van de oefening</w:t>
      </w:r>
    </w:p>
    <w:p w:rsidR="009401BE" w:rsidP="009401BE" w:rsidRDefault="009401BE" w14:paraId="4253FDA7" w14:textId="77777777"/>
    <w:p w:rsidR="009401BE" w:rsidP="009401BE" w:rsidRDefault="009401BE" w14:paraId="2B36CDDB" w14:textId="391439B3">
      <w:r w:rsidRPr="00486EB4">
        <w:t>Het hoofddoel van de NNO24 was het oefenen en evalueren van de afhandeling van een (dreigend) stralingsongeval bij een categorie A-object</w:t>
      </w:r>
      <w:r w:rsidR="001C2FFB">
        <w:t xml:space="preserve">, objecten waarbij een </w:t>
      </w:r>
      <w:r w:rsidRPr="0003207B" w:rsidR="001C2FFB">
        <w:t>stralingsongeval</w:t>
      </w:r>
      <w:r w:rsidR="001C2FFB">
        <w:t xml:space="preserve"> </w:t>
      </w:r>
      <w:r w:rsidRPr="0003207B" w:rsidR="001C2FFB">
        <w:t xml:space="preserve">regio-overstijgende of zelfs grensoverschrijdende gevolgen </w:t>
      </w:r>
      <w:r w:rsidR="001C2FFB">
        <w:t xml:space="preserve">kan </w:t>
      </w:r>
      <w:r w:rsidRPr="0003207B" w:rsidR="001C2FFB">
        <w:t>hebben</w:t>
      </w:r>
      <w:r>
        <w:t>. Dit gebeurde</w:t>
      </w:r>
      <w:r w:rsidRPr="00486EB4">
        <w:t xml:space="preserve"> aan de hand van de </w:t>
      </w:r>
      <w:r w:rsidR="000D36F1">
        <w:t>“</w:t>
      </w:r>
      <w:r w:rsidRPr="00486EB4">
        <w:t>hoofdprocessen crisisbeheersing bij stralingsongevallen</w:t>
      </w:r>
      <w:r w:rsidR="000D36F1">
        <w:t>”</w:t>
      </w:r>
      <w:r w:rsidRPr="00486EB4">
        <w:t xml:space="preserve"> uit het Landelijk Crisisplan Straling (LCP-S) en de daarvan afgeleide plannen, procedures en afspraken. Van dit hoofddoel waren </w:t>
      </w:r>
      <w:r w:rsidR="000D36F1">
        <w:t xml:space="preserve">voor de NNO24 </w:t>
      </w:r>
      <w:r w:rsidRPr="00486EB4">
        <w:t>twintig concrete oefendoelen afgeleid</w:t>
      </w:r>
      <w:r>
        <w:t>. Met de oefening en de evaluatie daarvan geeft Nederland invulling aan richtlijnen van het Internationaal Atoomenergieagentschap (IAEA) om het landelijke stelsel van nucleaire crisisbeheersing periodiek te beoefenen en te evalueren. Ook geeft het</w:t>
      </w:r>
      <w:r w:rsidR="0039056C">
        <w:t xml:space="preserve"> </w:t>
      </w:r>
      <w:r>
        <w:t>invulling aan de wettelijke verplichting tot het houden van oefeningen met zgn. categorie A-objecten in Nederland.</w:t>
      </w:r>
    </w:p>
    <w:p w:rsidR="005A09BB" w:rsidP="009401BE" w:rsidRDefault="005A09BB" w14:paraId="45DA9642" w14:textId="77777777"/>
    <w:p w:rsidR="007C0D13" w:rsidP="009401BE" w:rsidRDefault="007C0D13" w14:paraId="751E673A" w14:textId="76FF93EB">
      <w:r>
        <w:t xml:space="preserve">De NNO24 is een periodieke oefening, waarbij de vorige in 2018 heeft plaatsgevonden. De aanbevelingen uit de NNO18 zijn verwerkt in de huidige vorm van het LCP-S. Deze is als basis toegepast tijdens de oefening. </w:t>
      </w:r>
    </w:p>
    <w:p w:rsidR="009401BE" w:rsidP="009401BE" w:rsidRDefault="009401BE" w14:paraId="148FBB9B" w14:textId="77777777"/>
    <w:p w:rsidRPr="00F81190" w:rsidR="009401BE" w:rsidP="009401BE" w:rsidRDefault="00AB4BA9" w14:paraId="7D5801DC" w14:textId="19FB90AB">
      <w:pPr>
        <w:rPr>
          <w:b/>
          <w:bCs/>
        </w:rPr>
      </w:pPr>
      <w:r>
        <w:rPr>
          <w:b/>
          <w:bCs/>
        </w:rPr>
        <w:t xml:space="preserve">Het scenario van de </w:t>
      </w:r>
      <w:r w:rsidRPr="00F81190" w:rsidR="009401BE">
        <w:rPr>
          <w:b/>
          <w:bCs/>
        </w:rPr>
        <w:t xml:space="preserve">NNO24 </w:t>
      </w:r>
    </w:p>
    <w:p w:rsidR="009401BE" w:rsidP="009401BE" w:rsidRDefault="009401BE" w14:paraId="344C61B7" w14:textId="77777777"/>
    <w:p w:rsidRPr="002F28E8" w:rsidR="009401BE" w:rsidP="009401BE" w:rsidRDefault="009401BE" w14:paraId="714D68A4" w14:textId="22127374">
      <w:r>
        <w:t xml:space="preserve">Een belangrijk doel van de NNO24 was het integraal beoefenen van de nieuwe crisisstructuur zoals beschreven in het LCP-S. Daarbij is </w:t>
      </w:r>
      <w:r w:rsidR="000D3C4B">
        <w:t>ervoor</w:t>
      </w:r>
      <w:r>
        <w:t xml:space="preserve"> gekozen om de oefening te beperken tot één dag, waarin zowel de Rijk- als regiostructuren betrokken waren. Om het geheel op één dag te beoefenen is een fictief scenario </w:t>
      </w:r>
      <w:r>
        <w:lastRenderedPageBreak/>
        <w:t xml:space="preserve">ontwikkeld waarin een ongeval in de </w:t>
      </w:r>
      <w:r w:rsidR="000D36F1">
        <w:t>K</w:t>
      </w:r>
      <w:r>
        <w:t xml:space="preserve">erncentrale Borssele in korte tijd leidde tot een ‘General Emergency’. In dat scenario leidde een gestage drukopbouw in de centrale tot een moment in de </w:t>
      </w:r>
      <w:r w:rsidR="00AB4BA9">
        <w:t xml:space="preserve">nabije </w:t>
      </w:r>
      <w:r>
        <w:t>toekomst waarop een gecontroleerde lozing van radioactieve stoffen zou moeten plaatsvinden. Deelnemende crisisteams moesten het juiste moment bepalen, w</w:t>
      </w:r>
      <w:r w:rsidRPr="002F28E8">
        <w:t>aardoor er ook uitdagingen lagen op het gebied van crisiscommunicatie.</w:t>
      </w:r>
      <w:r w:rsidRPr="002F28E8">
        <w:rPr>
          <w:rFonts w:ascii="Segoe UI" w:hAnsi="Segoe UI" w:eastAsia="Times New Roman" w:cs="Segoe UI"/>
        </w:rPr>
        <w:t xml:space="preserve"> </w:t>
      </w:r>
      <w:r>
        <w:t>Zij moesten g</w:t>
      </w:r>
      <w:r w:rsidRPr="002F28E8">
        <w:t>ezamenlijk afstemmen om de maatschappelijke impact van de lozing zoveel mogelijk te beperken, in een situatie waarin</w:t>
      </w:r>
      <w:r>
        <w:t xml:space="preserve"> </w:t>
      </w:r>
      <w:r w:rsidRPr="002F28E8">
        <w:t>de maat</w:t>
      </w:r>
      <w:r>
        <w:t>s</w:t>
      </w:r>
      <w:r w:rsidRPr="002F28E8">
        <w:t>chappe</w:t>
      </w:r>
      <w:r>
        <w:t>lij</w:t>
      </w:r>
      <w:r w:rsidRPr="002F28E8">
        <w:t xml:space="preserve">ke </w:t>
      </w:r>
      <w:r>
        <w:t>o</w:t>
      </w:r>
      <w:r w:rsidRPr="002F28E8">
        <w:t>nrust aan het toenemen was</w:t>
      </w:r>
      <w:r>
        <w:t>.</w:t>
      </w:r>
    </w:p>
    <w:p w:rsidR="009401BE" w:rsidP="009401BE" w:rsidRDefault="009401BE" w14:paraId="3FE6F155" w14:textId="77777777">
      <w:pPr>
        <w:rPr>
          <w:i/>
          <w:iCs/>
        </w:rPr>
      </w:pPr>
    </w:p>
    <w:p w:rsidRPr="00F81190" w:rsidR="009401BE" w:rsidP="009401BE" w:rsidRDefault="009401BE" w14:paraId="19C513C3" w14:textId="77777777">
      <w:pPr>
        <w:rPr>
          <w:b/>
          <w:bCs/>
        </w:rPr>
      </w:pPr>
      <w:r>
        <w:rPr>
          <w:b/>
          <w:bCs/>
        </w:rPr>
        <w:t>Conclusies</w:t>
      </w:r>
      <w:r w:rsidRPr="00F81190">
        <w:rPr>
          <w:b/>
          <w:bCs/>
        </w:rPr>
        <w:t xml:space="preserve"> en opvolging van de NNO24</w:t>
      </w:r>
    </w:p>
    <w:p w:rsidR="009401BE" w:rsidP="009401BE" w:rsidRDefault="009401BE" w14:paraId="3893D710" w14:textId="77777777"/>
    <w:p w:rsidR="009401BE" w:rsidP="009401BE" w:rsidRDefault="009401BE" w14:paraId="1AAE55A2" w14:textId="38E3E04A">
      <w:r>
        <w:t>Uit de evaluatie is naar voren gekomen dat de planvorming goed bekend was bij de betrokken partijen. Waar het ging om leiding en coördinatie acteerden de teams en partijen op hoofdlijnen rolvast</w:t>
      </w:r>
      <w:r w:rsidR="000D36F1">
        <w:t>,</w:t>
      </w:r>
      <w:r>
        <w:t xml:space="preserve"> waardoor het stelsel heeft gewerkt zoals het bedacht is. Rijk en regio hebben de besluitvorming over maatregelen goed afgestemd. Een trendbreuk met eerdere oefeningen is dat de informatie-uitwisseling op regionaal en (inter)departementaal niveau in grote lijnen goed verliep. Dit vormde een solide basis voor de crisisbesluitvorming. De crisiscommunicatie is adequaat en snel opgepakt door de veiligheidsregio Zeeland, met effectief gebruik van communicatieboodschappen voor het publiek die op de actuele situatie waren afgestemd. </w:t>
      </w:r>
    </w:p>
    <w:p w:rsidR="009401BE" w:rsidP="009401BE" w:rsidRDefault="009401BE" w14:paraId="2D17F302" w14:textId="77777777"/>
    <w:p w:rsidR="009401BE" w:rsidP="009401BE" w:rsidRDefault="009401BE" w14:paraId="0AD24E53" w14:textId="52B68D15">
      <w:r>
        <w:t>Vanwege het positieve verloop van de oefening zijn</w:t>
      </w:r>
      <w:r w:rsidR="000D36F1">
        <w:t xml:space="preserve"> in het Evaluatierapport</w:t>
      </w:r>
      <w:r>
        <w:t xml:space="preserve"> </w:t>
      </w:r>
      <w:r w:rsidR="000D36F1">
        <w:t>“</w:t>
      </w:r>
      <w:r>
        <w:t>best practices</w:t>
      </w:r>
      <w:r w:rsidR="000D36F1">
        <w:t>”</w:t>
      </w:r>
      <w:r>
        <w:t xml:space="preserve"> </w:t>
      </w:r>
      <w:r w:rsidR="00AB4BA9">
        <w:t>benoemd,</w:t>
      </w:r>
      <w:r>
        <w:t xml:space="preserve"> die worden meegenomen in </w:t>
      </w:r>
      <w:r w:rsidR="00AB4BA9">
        <w:t>het actualiseren van het LCP</w:t>
      </w:r>
      <w:r w:rsidR="003D0E04">
        <w:t>-</w:t>
      </w:r>
      <w:r w:rsidR="00AB4BA9">
        <w:t xml:space="preserve">S en in het bijbehorende </w:t>
      </w:r>
      <w:r>
        <w:t xml:space="preserve">Meerjaren Oefenplan. Een van de </w:t>
      </w:r>
      <w:r w:rsidR="000D36F1">
        <w:t>“</w:t>
      </w:r>
      <w:r w:rsidR="00B04E5A">
        <w:t>best practices</w:t>
      </w:r>
      <w:r w:rsidR="000D36F1">
        <w:t>”</w:t>
      </w:r>
      <w:r w:rsidR="00B04E5A">
        <w:t xml:space="preserve"> </w:t>
      </w:r>
      <w:r>
        <w:t xml:space="preserve">is het borgen dat crisisteams bij het treffen van maatregelen </w:t>
      </w:r>
      <w:r w:rsidR="000D36F1">
        <w:t xml:space="preserve">in het geval van een stralingsongeval, </w:t>
      </w:r>
      <w:r>
        <w:t>en het vastleggen daarvan</w:t>
      </w:r>
      <w:r w:rsidR="000D36F1">
        <w:t>,</w:t>
      </w:r>
      <w:r>
        <w:t xml:space="preserve"> structureel onderscheid (blijven) maken naar de grondslag voor die betreffende maatregelen, namelijk of de maatregelen noodzakelijk zijn vanuit een radiologisch oogpunt of omdat de (te verwachten) reactie van de omgeving hierom vraagt.  </w:t>
      </w:r>
    </w:p>
    <w:p w:rsidR="009401BE" w:rsidP="009401BE" w:rsidRDefault="009401BE" w14:paraId="41137B47" w14:textId="77777777"/>
    <w:p w:rsidR="009401BE" w:rsidP="009401BE" w:rsidRDefault="009401BE" w14:paraId="236D2451" w14:textId="26C66FE6">
      <w:r>
        <w:t xml:space="preserve">Niettemin is op een aantal terreinen verbetering te realiseren. De aanbevelingen richten zich op de hieronder genoemde terreinen. </w:t>
      </w:r>
      <w:r w:rsidR="00B04E5A">
        <w:t>In deze brief staa</w:t>
      </w:r>
      <w:r w:rsidR="00A1102D">
        <w:t xml:space="preserve">t </w:t>
      </w:r>
      <w:r w:rsidR="00B04E5A">
        <w:t xml:space="preserve">op hoofdlijnen </w:t>
      </w:r>
      <w:r>
        <w:t>het vervolgproces beschreven hoe invulling te geven op de belangrijkste aanbevelingen:</w:t>
      </w:r>
    </w:p>
    <w:p w:rsidR="00B04E5A" w:rsidP="009401BE" w:rsidRDefault="00B04E5A" w14:paraId="5EC12DCC" w14:textId="77777777">
      <w:pPr>
        <w:rPr>
          <w:i/>
          <w:iCs/>
        </w:rPr>
      </w:pPr>
    </w:p>
    <w:p w:rsidRPr="005A09BB" w:rsidR="009401BE" w:rsidP="005A09BB" w:rsidRDefault="009401BE" w14:paraId="0EECD863" w14:textId="777ADA99">
      <w:pPr>
        <w:pStyle w:val="ListParagraph"/>
        <w:numPr>
          <w:ilvl w:val="0"/>
          <w:numId w:val="9"/>
        </w:numPr>
        <w:ind w:left="284" w:hanging="284"/>
        <w:rPr>
          <w:rFonts w:ascii="Verdana" w:hAnsi="Verdana"/>
          <w:u w:val="single"/>
        </w:rPr>
      </w:pPr>
      <w:r w:rsidRPr="005A09BB">
        <w:rPr>
          <w:rFonts w:ascii="Verdana" w:hAnsi="Verdana"/>
          <w:u w:val="single"/>
        </w:rPr>
        <w:t>Ongevalsclassificatie, opschaling en afkondigen radiologische noodsituatie</w:t>
      </w:r>
    </w:p>
    <w:p w:rsidR="009401BE" w:rsidP="009401BE" w:rsidRDefault="009401BE" w14:paraId="76E69D35" w14:textId="77777777"/>
    <w:p w:rsidR="009401BE" w:rsidP="009401BE" w:rsidRDefault="009401BE" w14:paraId="7D5E01FA" w14:textId="5DFCC599">
      <w:r>
        <w:t>In de planvorming zullen indicatieve, op stralingsongevallen gerichte criteria worden uitgewerkt voor het (getrapt) activeren en inzetten van de onderdelen van de nationale crisisorganisatie. Hierbij zal in het proces bezien worden of het Crisis Expert Team straling en nucleair (CETsn) sneller tot een formele vaststelling van de ongevalsclassificatie kan komen. Deze fungeert als basis voor het nemen van verschillende acties. In de actualisatie van het volgende LCP-S zullen de betekenis en de implicaties van het afkondigen van de radiologische noodsitiuatie verder uitgewerkt worden.</w:t>
      </w:r>
    </w:p>
    <w:p w:rsidR="009401BE" w:rsidP="009401BE" w:rsidRDefault="009401BE" w14:paraId="365A2A8D" w14:textId="77777777"/>
    <w:p w:rsidR="000D36F1" w:rsidP="009401BE" w:rsidRDefault="000D36F1" w14:paraId="397E2D8B" w14:textId="77777777"/>
    <w:p w:rsidR="000D36F1" w:rsidP="009401BE" w:rsidRDefault="000D36F1" w14:paraId="53AB08F7" w14:textId="77777777"/>
    <w:p w:rsidR="000D36F1" w:rsidP="009401BE" w:rsidRDefault="000D36F1" w14:paraId="542AA216" w14:textId="77777777"/>
    <w:p w:rsidRPr="00F81190" w:rsidR="009401BE" w:rsidP="005A09BB" w:rsidRDefault="009401BE" w14:paraId="3C1F2144" w14:textId="77777777">
      <w:pPr>
        <w:pStyle w:val="ListParagraph"/>
        <w:numPr>
          <w:ilvl w:val="0"/>
          <w:numId w:val="9"/>
        </w:numPr>
        <w:ind w:left="284" w:hanging="284"/>
        <w:rPr>
          <w:i/>
          <w:iCs/>
        </w:rPr>
      </w:pPr>
      <w:r w:rsidRPr="005A09BB">
        <w:rPr>
          <w:rFonts w:ascii="Verdana" w:hAnsi="Verdana"/>
          <w:u w:val="single"/>
        </w:rPr>
        <w:t>Leiding, coördinatie en besluitvorming</w:t>
      </w:r>
    </w:p>
    <w:p w:rsidR="009401BE" w:rsidP="009401BE" w:rsidRDefault="009401BE" w14:paraId="114BF078" w14:textId="77777777"/>
    <w:p w:rsidR="009401BE" w:rsidP="009401BE" w:rsidRDefault="009401BE" w14:paraId="2954D901" w14:textId="389D9F7B">
      <w:r>
        <w:t>Vanuit de evaluatie van de NNO bleek dat de volgordelijkheid van de crisisgremia op zowel regionaal als nationaal niveau cruciaal is om tot een efficiënte cyclus van advisering en besluitvorming te komen. In het LCP</w:t>
      </w:r>
      <w:r w:rsidR="003D0E04">
        <w:t>-</w:t>
      </w:r>
      <w:r>
        <w:t>S wordt de planning en het tijdsmanagement nadrukkelijker meegenomen als essentieel element. Deze aanbeveling is ook van toepassing voor andere crisisplannen. Deze aanbeveling zal zodoende ook gedeeld worden zodra sprake is van verdere actualisatie op opstellen van (landelijke) crisisplannen.</w:t>
      </w:r>
    </w:p>
    <w:p w:rsidR="009401BE" w:rsidP="009401BE" w:rsidRDefault="009401BE" w14:paraId="3715B1B0" w14:textId="77777777"/>
    <w:p w:rsidR="009401BE" w:rsidP="009401BE" w:rsidRDefault="009401BE" w14:paraId="564E7ADD" w14:textId="6C490CE5">
      <w:r>
        <w:t xml:space="preserve">Een van de aanbevelingen is het beter laten aansluiten van de advisering vanuit het CETsn </w:t>
      </w:r>
      <w:r w:rsidR="006164C8">
        <w:t xml:space="preserve">richting </w:t>
      </w:r>
      <w:r>
        <w:t>de crisisbesluitvormingsprocessen. De belangrijkste besluiten zijn in principe al voora</w:t>
      </w:r>
      <w:r w:rsidR="00906EF3">
        <w:t>f</w:t>
      </w:r>
      <w:r>
        <w:t xml:space="preserve"> gedurende de planvorming afgestemd met de betrokken partijen. Gedurende de opschaling bestaat in de huidige werkvorm de mogelijkheid om een vertegenwoordiger van de ANVS deel te laten nemen aan de crisisgremia</w:t>
      </w:r>
      <w:r w:rsidR="006164C8">
        <w:t xml:space="preserve">, dit was reeds een </w:t>
      </w:r>
      <w:r w:rsidR="000D36F1">
        <w:t>“</w:t>
      </w:r>
      <w:r w:rsidR="006164C8">
        <w:t>best practice</w:t>
      </w:r>
      <w:r w:rsidR="000D36F1">
        <w:t>”</w:t>
      </w:r>
      <w:r w:rsidR="006164C8">
        <w:t xml:space="preserve"> uit de voorgaande NNO</w:t>
      </w:r>
      <w:r>
        <w:t>. Hierbij kan het advies van het CETsn direct toegelicht worden. Op deze wijze wordt vooraf tijdens het opstellen van de sleutelbesluiten, maar ook gedurende de crisis bij het opstellen van het CETsn-advies en ook gedurende de advisering tijdens de crisisbesluitvorming, de noodzaak tot het nemen van sleutelbesluiten getoetst bij het CETsn.</w:t>
      </w:r>
    </w:p>
    <w:p w:rsidR="009401BE" w:rsidP="009401BE" w:rsidRDefault="009401BE" w14:paraId="1BCC4688" w14:textId="77777777"/>
    <w:p w:rsidR="009401BE" w:rsidP="009401BE" w:rsidRDefault="009401BE" w14:paraId="06BA8582" w14:textId="3E4EA305">
      <w:r>
        <w:t>Ten behoeve van de actualisatie van het LCP</w:t>
      </w:r>
      <w:r w:rsidR="003D0E04">
        <w:t>-</w:t>
      </w:r>
      <w:r>
        <w:t>S zal een verdiepende slag gemaakt worden een verdere verkenning tot welke (vervolg)vragen bepaalde sleutelbesluiten in de praktijk kunnen leiden, welke consequenties dit heeft en wat dit betekent voor de advisering voor het CETsn.</w:t>
      </w:r>
    </w:p>
    <w:p w:rsidR="009401BE" w:rsidP="009401BE" w:rsidRDefault="009401BE" w14:paraId="3CA0853F" w14:textId="77777777"/>
    <w:p w:rsidRPr="00B04E5A" w:rsidR="009401BE" w:rsidP="00B04E5A" w:rsidRDefault="009401BE" w14:paraId="7524A47D" w14:textId="77777777">
      <w:pPr>
        <w:pStyle w:val="ListParagraph"/>
        <w:numPr>
          <w:ilvl w:val="0"/>
          <w:numId w:val="9"/>
        </w:numPr>
        <w:ind w:left="284" w:hanging="284"/>
        <w:rPr>
          <w:rFonts w:ascii="Verdana" w:hAnsi="Verdana"/>
          <w:u w:val="single"/>
        </w:rPr>
      </w:pPr>
      <w:r w:rsidRPr="00B04E5A">
        <w:rPr>
          <w:rFonts w:ascii="Verdana" w:hAnsi="Verdana"/>
          <w:u w:val="single"/>
        </w:rPr>
        <w:t>Informatiemanagement</w:t>
      </w:r>
    </w:p>
    <w:p w:rsidR="009401BE" w:rsidP="009401BE" w:rsidRDefault="009401BE" w14:paraId="19C7511D" w14:textId="77777777"/>
    <w:p w:rsidR="009401BE" w:rsidP="009401BE" w:rsidRDefault="009401BE" w14:paraId="0E7F8933" w14:textId="48DB9F6D">
      <w:r>
        <w:t>In de planvorming van het te actualiseren LCP</w:t>
      </w:r>
      <w:r w:rsidR="003D0E04">
        <w:t>-</w:t>
      </w:r>
      <w:r>
        <w:t xml:space="preserve">S zal aandacht zijn voor het verder uitwerken van het proces rondom informatiemanagement. </w:t>
      </w:r>
    </w:p>
    <w:p w:rsidR="009401BE" w:rsidP="009401BE" w:rsidRDefault="009401BE" w14:paraId="4DBF1DD4" w14:textId="77777777"/>
    <w:p w:rsidR="009401BE" w:rsidP="009401BE" w:rsidRDefault="009401BE" w14:paraId="37E81F9D" w14:textId="35CCC2FA">
      <w:r>
        <w:t>Verder is er aandacht gevraagd voor het beter borgen van het situatiebeeld zoals door het Informatieteam opgesteld, als startpunt voor de verschillende crisisgremia van de nationale crisisstructuur en het betrekken van een verkenning van scenariovragen die relevant kunnen zijn voor het verdere verloop van het stralingsongeval en de daarbij horende crisisrespons. Deze aanbeveling zal worden bestendigd in het LCP</w:t>
      </w:r>
      <w:r w:rsidR="003D0E04">
        <w:t>-</w:t>
      </w:r>
      <w:r>
        <w:t>S, maar is tevens generieker van aard en zal meegenomen worden in andere planvorming met betrekking tot informatiemanagement en de nationale crisisstructuur.</w:t>
      </w:r>
      <w:r w:rsidR="00B84310">
        <w:t xml:space="preserve"> Het Evaluatierapport van de NNO noemt het bestendigen van de informatie-uitwisseling tussen bron- en effectregio(‘s), en tussen regio(‘s) en rijk, te versterken gedurende een stralingsongeval. In het traject van het Knooppunt Coördinatie Regio’s en Rijk (KCR2) wordt de regionale, bovenregionale en landelijke informatie</w:t>
      </w:r>
      <w:r w:rsidR="00F86C17">
        <w:t>voorziening en de samenhang daartussen nader</w:t>
      </w:r>
      <w:r w:rsidR="00B84310">
        <w:t xml:space="preserve"> uitgewerkt, waarin deze aanbeveling wordt meegenomen.</w:t>
      </w:r>
      <w:r w:rsidR="00521051">
        <w:t xml:space="preserve"> </w:t>
      </w:r>
      <w:r w:rsidRPr="00521051" w:rsidR="00521051">
        <w:t>Om dit knooppunt te vormen, hebben ook de gezamenlijke veiligheidsregio’s en de rijkspartners hun informatievoorziening geprofessionaliseerd en ve</w:t>
      </w:r>
      <w:r w:rsidR="00521051">
        <w:t>rsterkt</w:t>
      </w:r>
      <w:r w:rsidRPr="00521051" w:rsidR="00521051">
        <w:t>.</w:t>
      </w:r>
    </w:p>
    <w:p w:rsidR="009401BE" w:rsidP="009401BE" w:rsidRDefault="009401BE" w14:paraId="5F119C74" w14:textId="77777777"/>
    <w:p w:rsidR="000D36F1" w:rsidP="009401BE" w:rsidRDefault="000D36F1" w14:paraId="679FF7FD" w14:textId="77777777"/>
    <w:p w:rsidR="009401BE" w:rsidP="009401BE" w:rsidRDefault="009401BE" w14:paraId="7F8FA492" w14:textId="77777777"/>
    <w:p w:rsidRPr="00B04E5A" w:rsidR="009401BE" w:rsidP="00B04E5A" w:rsidRDefault="009401BE" w14:paraId="44A96AE7" w14:textId="77777777">
      <w:pPr>
        <w:pStyle w:val="ListParagraph"/>
        <w:numPr>
          <w:ilvl w:val="0"/>
          <w:numId w:val="9"/>
        </w:numPr>
        <w:ind w:left="284" w:hanging="284"/>
        <w:rPr>
          <w:rFonts w:ascii="Verdana" w:hAnsi="Verdana"/>
          <w:u w:val="single"/>
        </w:rPr>
      </w:pPr>
      <w:r w:rsidRPr="00B04E5A">
        <w:rPr>
          <w:rFonts w:ascii="Verdana" w:hAnsi="Verdana"/>
          <w:u w:val="single"/>
        </w:rPr>
        <w:t>Crisiscommunicatie</w:t>
      </w:r>
    </w:p>
    <w:p w:rsidR="009401BE" w:rsidP="009401BE" w:rsidRDefault="009401BE" w14:paraId="3276EF1E" w14:textId="77777777"/>
    <w:p w:rsidR="009401BE" w:rsidP="009401BE" w:rsidRDefault="009401BE" w14:paraId="17C02B84" w14:textId="5D2A54C4">
      <w:r>
        <w:t>De aanbeveling om de regierol van het Nationaal Kernteam Crisiscommunicatie te versterken ten behoeve van het anticiperen op de informatiebehoefte van de buitenwereld en het voorzien van afgestemde kaders voor communicatie wordt omarmd.</w:t>
      </w:r>
      <w:r w:rsidR="00D11565">
        <w:t xml:space="preserve"> </w:t>
      </w:r>
      <w:r w:rsidRPr="003C4BE5" w:rsidR="00D11565">
        <w:t>Er wordt doorlopend geïnvesteerd in de optimalisatie van de regierol van het Nationaal Kernteam Crisiscommunicatie</w:t>
      </w:r>
      <w:r w:rsidR="00B57DE2">
        <w:t xml:space="preserve"> (NKC)</w:t>
      </w:r>
      <w:r w:rsidRPr="003C4BE5" w:rsidR="00D11565">
        <w:t xml:space="preserve"> als onderdeel van de crisisorganisatie. Het NKC bestaat altijd uit vertegenwoordigers van andere overheids- en relevante maatschappelijke organisaties. Hiermee borduren we voort op de aanbeveling in de evaluatie. In de actualisatie van het hoofdstuk communicatie in het LCP</w:t>
      </w:r>
      <w:r w:rsidR="003D0E04">
        <w:t>-</w:t>
      </w:r>
      <w:r w:rsidRPr="003C4BE5" w:rsidR="00D11565">
        <w:t>S en de bijbehorende communicatietoolkit komt dit terug.</w:t>
      </w:r>
    </w:p>
    <w:p w:rsidR="009401BE" w:rsidP="009401BE" w:rsidRDefault="009401BE" w14:paraId="425223B8" w14:textId="77777777"/>
    <w:p w:rsidRPr="005A09BB" w:rsidR="00B04E5A" w:rsidP="009401BE" w:rsidRDefault="00B04E5A" w14:paraId="2CDB0C50" w14:textId="771C6CEF">
      <w:pPr>
        <w:rPr>
          <w:b/>
          <w:bCs/>
        </w:rPr>
      </w:pPr>
      <w:r w:rsidRPr="005A09BB">
        <w:rPr>
          <w:b/>
          <w:bCs/>
        </w:rPr>
        <w:t>Proces rondom actualiseren van het LCP</w:t>
      </w:r>
      <w:r w:rsidR="003D0E04">
        <w:rPr>
          <w:b/>
          <w:bCs/>
        </w:rPr>
        <w:t>-</w:t>
      </w:r>
      <w:r w:rsidRPr="005A09BB">
        <w:rPr>
          <w:b/>
          <w:bCs/>
        </w:rPr>
        <w:t>S</w:t>
      </w:r>
    </w:p>
    <w:p w:rsidR="009401BE" w:rsidP="009401BE" w:rsidRDefault="009401BE" w14:paraId="64312F98" w14:textId="4556C547">
      <w:r>
        <w:t>Ook de overige aanbevelingspunten worden, of zijn reeds, opgevolgd of belegd in plannen en procedures.</w:t>
      </w:r>
    </w:p>
    <w:p w:rsidR="009401BE" w:rsidP="009401BE" w:rsidRDefault="009401BE" w14:paraId="4DFBCDAF" w14:textId="77777777"/>
    <w:p w:rsidR="009401BE" w:rsidP="009401BE" w:rsidRDefault="009401BE" w14:paraId="500E88E4" w14:textId="40BDC296">
      <w:r>
        <w:t xml:space="preserve">De uitwerking van deze aanbevelingen zal naar verwachting leiden tot een beperkte aanpassing van het </w:t>
      </w:r>
      <w:r w:rsidR="003D0E04">
        <w:t>LCP-</w:t>
      </w:r>
      <w:r>
        <w:t>S. De start van het aanpassen wordt voorzien in het najaar van 2025. De herziene versie zal te zijner tijd aan uw Kamer worden aangeboden. Tevens worden de meer generieke aanbevelingen meegenomen ten behoeve van (actualisaties van) planvorming, zoals landelijke crisisplannen.</w:t>
      </w:r>
    </w:p>
    <w:p w:rsidR="009401BE" w:rsidP="009401BE" w:rsidRDefault="009401BE" w14:paraId="58A67642" w14:textId="77777777"/>
    <w:p w:rsidR="009401BE" w:rsidP="009401BE" w:rsidRDefault="009401BE" w14:paraId="05139D3E" w14:textId="77777777"/>
    <w:p w:rsidRPr="00522235" w:rsidR="009401BE" w:rsidP="009401BE" w:rsidRDefault="009401BE" w14:paraId="4F95A8B7" w14:textId="67B6FF00">
      <w:r>
        <w:t>Hoogachtend,</w:t>
      </w:r>
    </w:p>
    <w:p w:rsidR="009401BE" w:rsidP="009401BE" w:rsidRDefault="009401BE" w14:paraId="3B765297" w14:textId="77777777"/>
    <w:p w:rsidR="009401BE" w:rsidP="009401BE" w:rsidRDefault="009401BE" w14:paraId="454B4A17" w14:textId="77777777">
      <w:r>
        <w:t>DE STAATSSECRETARIS VAN INFRASTRUCTUUR EN WATERSTAAT - OPENBAAR</w:t>
      </w:r>
    </w:p>
    <w:p w:rsidR="009401BE" w:rsidP="009401BE" w:rsidRDefault="009401BE" w14:paraId="6484A26C" w14:textId="77777777">
      <w:r>
        <w:t xml:space="preserve">VERVOER EN MILIEU, </w:t>
      </w:r>
    </w:p>
    <w:p w:rsidR="009401BE" w:rsidP="009401BE" w:rsidRDefault="009401BE" w14:paraId="7B2207E4" w14:textId="77777777"/>
    <w:p w:rsidR="009401BE" w:rsidP="009401BE" w:rsidRDefault="009401BE" w14:paraId="00D9E9A4" w14:textId="77777777"/>
    <w:p w:rsidR="009401BE" w:rsidP="009401BE" w:rsidRDefault="009401BE" w14:paraId="631588B2" w14:textId="77777777"/>
    <w:p w:rsidR="009401BE" w:rsidP="009401BE" w:rsidRDefault="007043E8" w14:paraId="0E40AEC3" w14:textId="75C7A42F">
      <w:r w:rsidRPr="007043E8">
        <w:t>A.A. (Thierry) Aartsen</w:t>
      </w:r>
    </w:p>
    <w:p w:rsidR="007043E8" w:rsidP="009401BE" w:rsidRDefault="007043E8" w14:paraId="0FDDE034" w14:textId="77777777"/>
    <w:p w:rsidR="009401BE" w:rsidP="009401BE" w:rsidRDefault="009401BE" w14:paraId="04D9E10D" w14:textId="77777777"/>
    <w:p w:rsidR="009401BE" w:rsidP="009401BE" w:rsidRDefault="009401BE" w14:paraId="22C6C965" w14:textId="77777777">
      <w:r>
        <w:t>DE MINISTER VAN JUSTITIE EN VEILIGHEID</w:t>
      </w:r>
      <w:r w:rsidRPr="00CC7F3D">
        <w:t>,</w:t>
      </w:r>
      <w:r>
        <w:t xml:space="preserve"> </w:t>
      </w:r>
    </w:p>
    <w:p w:rsidR="009401BE" w:rsidP="009401BE" w:rsidRDefault="009401BE" w14:paraId="1FC2B765" w14:textId="77777777"/>
    <w:p w:rsidR="009401BE" w:rsidP="009401BE" w:rsidRDefault="009401BE" w14:paraId="53A5459D" w14:textId="77777777"/>
    <w:p w:rsidR="009401BE" w:rsidP="009401BE" w:rsidRDefault="009401BE" w14:paraId="0C72CC5B" w14:textId="77777777"/>
    <w:p w:rsidR="009401BE" w:rsidP="009401BE" w:rsidRDefault="009401BE" w14:paraId="627D31C0" w14:textId="5CC3B2CF">
      <w:r>
        <w:t>D.</w:t>
      </w:r>
      <w:r w:rsidR="001C2FFB">
        <w:t>M.</w:t>
      </w:r>
      <w:r>
        <w:t xml:space="preserve"> van Weel</w:t>
      </w:r>
    </w:p>
    <w:p w:rsidR="009401BE" w:rsidRDefault="009401BE" w14:paraId="74BC91CA" w14:textId="77777777"/>
    <w:p w:rsidR="008D2995" w:rsidRDefault="008D2995" w14:paraId="44FACB8D" w14:textId="77777777">
      <w:pPr>
        <w:pStyle w:val="WitregelW1bodytekst"/>
      </w:pPr>
    </w:p>
    <w:p w:rsidR="008D2995" w:rsidRDefault="008D2995" w14:paraId="4034FBCA" w14:textId="77777777"/>
    <w:sectPr w:rsidR="008D2995">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0F6890" w14:textId="77777777" w:rsidR="004D5843" w:rsidRDefault="004D5843">
      <w:pPr>
        <w:spacing w:line="240" w:lineRule="auto"/>
      </w:pPr>
      <w:r>
        <w:separator/>
      </w:r>
    </w:p>
  </w:endnote>
  <w:endnote w:type="continuationSeparator" w:id="0">
    <w:p w14:paraId="457B5450" w14:textId="77777777" w:rsidR="004D5843" w:rsidRDefault="004D584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Sylfaen"/>
    <w:panose1 w:val="00000000000000000000"/>
    <w:charset w:val="00"/>
    <w:family w:val="roman"/>
    <w:notTrueType/>
    <w:pitch w:val="default"/>
  </w:font>
  <w:font w:name="Lohit Hindi">
    <w:altName w:val="Cambria"/>
    <w:panose1 w:val="00000000000000000000"/>
    <w:charset w:val="00"/>
    <w:family w:val="roman"/>
    <w:notTrueType/>
    <w:pitch w:val="default"/>
  </w:font>
  <w:font w:name="KIX Barcode">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CBDC60" w14:textId="77777777" w:rsidR="00E26CF1" w:rsidRDefault="00E26C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CE91D6" w14:textId="77777777" w:rsidR="008D2995" w:rsidRDefault="008D2995">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3D33FD" w14:textId="77777777" w:rsidR="00E26CF1" w:rsidRDefault="00E26C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51ECB2" w14:textId="77777777" w:rsidR="004D5843" w:rsidRDefault="004D5843">
      <w:pPr>
        <w:spacing w:line="240" w:lineRule="auto"/>
      </w:pPr>
      <w:r>
        <w:separator/>
      </w:r>
    </w:p>
  </w:footnote>
  <w:footnote w:type="continuationSeparator" w:id="0">
    <w:p w14:paraId="790D3C94" w14:textId="77777777" w:rsidR="004D5843" w:rsidRDefault="004D584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AF28BB" w14:textId="77777777" w:rsidR="00E26CF1" w:rsidRDefault="00E26C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813728" w14:textId="77777777" w:rsidR="008D2995" w:rsidRDefault="00B04E5A">
    <w:r>
      <w:rPr>
        <w:noProof/>
        <w:lang w:val="en-GB" w:eastAsia="en-GB"/>
      </w:rPr>
      <mc:AlternateContent>
        <mc:Choice Requires="wps">
          <w:drawing>
            <wp:anchor distT="0" distB="0" distL="0" distR="0" simplePos="0" relativeHeight="251652096" behindDoc="0" locked="1" layoutInCell="1" allowOverlap="1" wp14:anchorId="55ABB35B" wp14:editId="370C9A01">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5067914A" w14:textId="77777777" w:rsidR="00402423" w:rsidRDefault="00402423"/>
                      </w:txbxContent>
                    </wps:txbx>
                    <wps:bodyPr vert="horz" wrap="square" lIns="0" tIns="0" rIns="0" bIns="0" anchor="t" anchorCtr="0"/>
                  </wps:wsp>
                </a:graphicData>
              </a:graphic>
            </wp:anchor>
          </w:drawing>
        </mc:Choice>
        <mc:Fallback>
          <w:pict>
            <v:shapetype w14:anchorId="55ABB35B"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G9evAEAAEwDAAAOAAAAZHJzL2Uyb0RvYy54bWysU9tu2zAMfR+wfxD0ntjOWrs14hTYig4D&#10;hq1A1w+gZSo2YF0mqbGzrx+lxOmwvg17oSlSOjw8pLd3sxrZAZ0fjG54sc45Qy1MN+h9w59/PKxu&#10;OPMBdAej0djwI3p+t3v/bjvZGjemN2OHjhGI9vVkG96HYOss86JHBX5tLGpKSuMUBDq6fdY5mAhd&#10;jdkmz8tsMq6zzgj0nqL3pyTfJXwpUYTvUnoMbGw4cQvJumTbaLPdFuq9A9sP4kwD/oGFgkFT0QvU&#10;PQRgL254A6UG4Yw3MqyFUZmRchCYeqBuivyvbp56sJh6IXG8vcjk/x+s+HZ4dGzoaHacaVA0oqtS&#10;ImJerQA+iFVRIKygui5XLbbXsqywrFqMuk3W1/T8yRJAmD+aOWKc456CUY5ZOhW/1CijPE3geFEd&#10;58AEBa+qm+o2p5SgXFEWm9s0luz1tXU+fEajWHQa7miqSWw4fPWBKtLV5Uosps3DMI4xHimeqEQv&#10;zO185tea7ki0aXEJrzfuF2cTLUHD/c8XcMjZ+EWTynFjFsctTrs4oAU9bXjg7OR+Cmmzlso0ssTt&#10;vF5xJ/48J36vP8HuNwAAAP//AwBQSwMEFAAGAAgAAAAhAPCwSWngAAAACwEAAA8AAABkcnMvZG93&#10;bnJldi54bWxMj8FOwzAQRO9I/IO1SNyo3ZaWJsSpKgQnJEQaDhydeJtEjdchdtvw9ywnOM7s0+xM&#10;tp1cL844hs6ThvlMgUCqve2o0fBRvtxtQIRoyJreE2r4xgDb/PoqM6n1FyrwvI+N4BAKqdHQxjik&#10;Uoa6RWfCzA9IfDv40ZnIcmykHc2Fw10vF0qtpTMd8YfWDPjUYn3cn5yG3ScVz93XW/VeHIquLBNF&#10;r+uj1rc30+4RRMQp/sHwW5+rQ86dKn8iG0TPerV5YFTDUiUrEEwk8wU7FTvL+wRknsn/G/IfAAAA&#10;//8DAFBLAQItABQABgAIAAAAIQC2gziS/gAAAOEBAAATAAAAAAAAAAAAAAAAAAAAAABbQ29udGVu&#10;dF9UeXBlc10ueG1sUEsBAi0AFAAGAAgAAAAhADj9If/WAAAAlAEAAAsAAAAAAAAAAAAAAAAALwEA&#10;AF9yZWxzLy5yZWxzUEsBAi0AFAAGAAgAAAAhACAEb168AQAATAMAAA4AAAAAAAAAAAAAAAAALgIA&#10;AGRycy9lMm9Eb2MueG1sUEsBAi0AFAAGAAgAAAAhAPCwSWngAAAACwEAAA8AAAAAAAAAAAAAAAAA&#10;FgQAAGRycy9kb3ducmV2LnhtbFBLBQYAAAAABAAEAPMAAAAjBQAAAAA=&#10;" filled="f" stroked="f">
              <v:textbox inset="0,0,0,0">
                <w:txbxContent>
                  <w:p w14:paraId="5067914A" w14:textId="77777777" w:rsidR="00402423" w:rsidRDefault="00402423"/>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120" behindDoc="0" locked="1" layoutInCell="1" allowOverlap="1" wp14:anchorId="797CDA12" wp14:editId="45C6F035">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96D2908" w14:textId="77777777" w:rsidR="00B20876" w:rsidRDefault="00B20876" w:rsidP="00B20876">
                          <w:pPr>
                            <w:pStyle w:val="AfzendgegevensKop"/>
                          </w:pPr>
                          <w:r>
                            <w:t>Ministerie van Infrastructuur en Waterstaat</w:t>
                          </w:r>
                        </w:p>
                        <w:p w14:paraId="0AE25993" w14:textId="77777777" w:rsidR="008D2995" w:rsidRDefault="008D2995">
                          <w:pPr>
                            <w:pStyle w:val="WitregelW1"/>
                          </w:pPr>
                        </w:p>
                        <w:p w14:paraId="28930983" w14:textId="77777777" w:rsidR="008D2995" w:rsidRDefault="00B04E5A">
                          <w:pPr>
                            <w:pStyle w:val="Referentiegegevensbold"/>
                          </w:pPr>
                          <w:r>
                            <w:t>Onze referentie</w:t>
                          </w:r>
                        </w:p>
                        <w:p w14:paraId="2BE0A768" w14:textId="0A74C7D5" w:rsidR="008D2995" w:rsidRDefault="00B04E5A">
                          <w:pPr>
                            <w:pStyle w:val="Referentiegegevens"/>
                          </w:pPr>
                          <w:r>
                            <w:t>IENW/BSK-2025/</w:t>
                          </w:r>
                          <w:r w:rsidR="00217A99">
                            <w:t>116192</w:t>
                          </w:r>
                        </w:p>
                        <w:p w14:paraId="6482F8D3" w14:textId="77777777" w:rsidR="008D2995" w:rsidRDefault="008D2995">
                          <w:pPr>
                            <w:pStyle w:val="WitregelW1"/>
                          </w:pPr>
                        </w:p>
                      </w:txbxContent>
                    </wps:txbx>
                    <wps:bodyPr vert="horz" wrap="square" lIns="0" tIns="0" rIns="0" bIns="0" anchor="t" anchorCtr="0"/>
                  </wps:wsp>
                </a:graphicData>
              </a:graphic>
            </wp:anchor>
          </w:drawing>
        </mc:Choice>
        <mc:Fallback>
          <w:pict>
            <v:shape w14:anchorId="797CDA12"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XOTvgEAAFQDAAAOAAAAZHJzL2Uyb0RvYy54bWysU9uO1DAMfUfiH6K8d9opbDtbTWclWC1C&#10;QoC08AFu6kwrNReS7LTD1+NktrMI3hAvrmPHJ8fH7v5uURM7ofOj0S3fbgrOUAvTj/rY8u/fHrId&#10;Zz6A7mEyGlt+Rs/vDq9f7WfbYGkGM/XoGIFo38y25UMItslzLwZU4DfGoqakNE5BoKM75r2DmdDV&#10;lJdFUeWzcb11RqD3FL2/JPkh4UuJInyR0mNgU8uJW0jWJdtFmx/20Bwd2GEUzzTgH1goGDU9eoW6&#10;hwDsyY1/QalROOONDBthVG6kHAWmHqibbfFHN48DWEy9kDjeXmXy/w9WfD59dWzsW15ypkHRiN5W&#10;EmVRlhnAG5FttwgZ1DdV1mF3I6saq7rDqNtsfUPlj5YAwvLOLDT/Ne4pGOVYpFPxS40yytMEzlfV&#10;cQlMxKKyrquSUoJyu6K43d2mueQv5db58AGNYtFpuaOxJrXh9MkHokJX1yvxNW0exmmK8cjxwiV6&#10;YemW1OuVZ2f6M9GnBSbYwbifnM20DC33P57AIWfTR01qx81ZHbc63eqAFlTa8sDZxX0f0oatBGh0&#10;ieLzmsXd+P2caL78DIdfAAAA//8DAFBLAwQUAAYACAAAACEAJ+nNn+IAAAANAQAADwAAAGRycy9k&#10;b3ducmV2LnhtbEyPy07DMBBF90j8gzVI7KjdRn0kxKkqBCskRJouWDqxm1iNxyF22/D3TFewu6M5&#10;unMm306uZxczButRwnwmgBlsvLbYSjhUb08bYCEq1Kr3aCT8mADb4v4uV5n2VyzNZR9bRiUYMiWh&#10;i3HIOA9NZ5wKMz8YpN3Rj05FGseW61Fdqdz1fCHEijtlkS50ajAvnWlO+7OTsPvC8tV+f9Sf5bG0&#10;VZUKfF+dpHx8mHbPwKKZ4h8MN31Sh4Kcan9GHVgvIU0WS0IlJCKlcCPmSbIGVlNarkUKvMj5/y+K&#10;XwAAAP//AwBQSwECLQAUAAYACAAAACEAtoM4kv4AAADhAQAAEwAAAAAAAAAAAAAAAAAAAAAAW0Nv&#10;bnRlbnRfVHlwZXNdLnhtbFBLAQItABQABgAIAAAAIQA4/SH/1gAAAJQBAAALAAAAAAAAAAAAAAAA&#10;AC8BAABfcmVscy8ucmVsc1BLAQItABQABgAIAAAAIQA7vXOTvgEAAFQDAAAOAAAAAAAAAAAAAAAA&#10;AC4CAABkcnMvZTJvRG9jLnhtbFBLAQItABQABgAIAAAAIQAn6c2f4gAAAA0BAAAPAAAAAAAAAAAA&#10;AAAAABgEAABkcnMvZG93bnJldi54bWxQSwUGAAAAAAQABADzAAAAJwUAAAAA&#10;" filled="f" stroked="f">
              <v:textbox inset="0,0,0,0">
                <w:txbxContent>
                  <w:p w14:paraId="296D2908" w14:textId="77777777" w:rsidR="00B20876" w:rsidRDefault="00B20876" w:rsidP="00B20876">
                    <w:pPr>
                      <w:pStyle w:val="AfzendgegevensKop"/>
                    </w:pPr>
                    <w:r>
                      <w:t>Ministerie van Infrastructuur en Waterstaat</w:t>
                    </w:r>
                  </w:p>
                  <w:p w14:paraId="0AE25993" w14:textId="77777777" w:rsidR="008D2995" w:rsidRDefault="008D2995">
                    <w:pPr>
                      <w:pStyle w:val="WitregelW1"/>
                    </w:pPr>
                  </w:p>
                  <w:p w14:paraId="28930983" w14:textId="77777777" w:rsidR="008D2995" w:rsidRDefault="00B04E5A">
                    <w:pPr>
                      <w:pStyle w:val="Referentiegegevensbold"/>
                    </w:pPr>
                    <w:r>
                      <w:t>Onze referentie</w:t>
                    </w:r>
                  </w:p>
                  <w:p w14:paraId="2BE0A768" w14:textId="0A74C7D5" w:rsidR="008D2995" w:rsidRDefault="00B04E5A">
                    <w:pPr>
                      <w:pStyle w:val="Referentiegegevens"/>
                    </w:pPr>
                    <w:r>
                      <w:t>IENW/BSK-2025/</w:t>
                    </w:r>
                    <w:r w:rsidR="00217A99">
                      <w:t>116192</w:t>
                    </w:r>
                  </w:p>
                  <w:p w14:paraId="6482F8D3" w14:textId="77777777" w:rsidR="008D2995" w:rsidRDefault="008D2995">
                    <w:pPr>
                      <w:pStyle w:val="WitregelW1"/>
                    </w:pP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144" behindDoc="0" locked="1" layoutInCell="1" allowOverlap="1" wp14:anchorId="7BF9EAE8" wp14:editId="3DB5B553">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F24AD42" w14:textId="77777777" w:rsidR="00402423" w:rsidRDefault="00402423"/>
                      </w:txbxContent>
                    </wps:txbx>
                    <wps:bodyPr vert="horz" wrap="square" lIns="0" tIns="0" rIns="0" bIns="0" anchor="t" anchorCtr="0"/>
                  </wps:wsp>
                </a:graphicData>
              </a:graphic>
            </wp:anchor>
          </w:drawing>
        </mc:Choice>
        <mc:Fallback>
          <w:pict>
            <v:shape w14:anchorId="7BF9EAE8"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DS6vgEAAFMDAAAOAAAAZHJzL2Uyb0RvYy54bWysU9uO0zAQfUfiHyy/p0m627QbNV0JVouQ&#10;ECAtfMDEGTeR4gu2t0n5esbupovgDfHijGfs43POTPb3sxrZCZ0fjG54uSo4Qy1MN+hjw79/e8x2&#10;nPkAuoPRaGz4GT2/P7x9s59sjWvTm7FDxwhE+3qyDe9DsHWee9GjAr8yFjUVpXEKAm3dMe8cTISu&#10;xnxdFFU+GddZZwR6T9mHS5EfEr6UKMIXKT0GNjacuIW0urS2cc0Pe6iPDmw/iBca8A8sFAyaHr1C&#10;PUAA9uyGv6DUIJzxRoaVMCo3Ug4CkwZSUxZ/qHnqwWLSQuZ4e7XJ/z9Y8fn01bGha/gNZxoUtei2&#10;kiiLdpcB3IisLBEy2G6qrMV2I6stVtsWo2+T9TVdf7IEEOZ3Zqb+L3lPyWjHLJ2KXxLKqE4dOF9d&#10;xzkwQcnb7W57V1BJUK2syrv1JsLkr7et8+EDGsVi0HBHXU1mw+mTD5ejy5H4mDaPwzjGfKR4oRKj&#10;MLdzkrpeaLamOxN7ml+C7Y37ydlEs9Bw/+MZHHI2ftRkdhycJXBL0C4BaEFXGx44u4TvQxqwhQB1&#10;Lql5mbI4Gr/vE83Xf+HwCwAA//8DAFBLAwQUAAYACAAAACEAfoQYGuAAAAANAQAADwAAAGRycy9k&#10;b3ducmV2LnhtbEyPwU7DMBBE70j8g7VI3KidooQ2xKkqBCckRBoOHJ3YTazG6xC7bfh7tid625kd&#10;zb4tNrMb2MlMwXqUkCwEMIOt1xY7CV/128MKWIgKtRo8Ggm/JsCmvL0pVK79GStz2sWOUQmGXEno&#10;YxxzzkPbG6fCwo8Gabf3k1OR5NRxPakzlbuBL4XIuFMW6UKvRvPSm/awOzoJ22+sXu3PR/NZ7Stb&#10;12uB79lByvu7efsMLJo5/ofhgk/oUBJT44+oAxtIp6snitKQiTQFRpF1siSruViPiQBeFvz6i/IP&#10;AAD//wMAUEsBAi0AFAAGAAgAAAAhALaDOJL+AAAA4QEAABMAAAAAAAAAAAAAAAAAAAAAAFtDb250&#10;ZW50X1R5cGVzXS54bWxQSwECLQAUAAYACAAAACEAOP0h/9YAAACUAQAACwAAAAAAAAAAAAAAAAAv&#10;AQAAX3JlbHMvLnJlbHNQSwECLQAUAAYACAAAACEA0Hg0ur4BAABTAwAADgAAAAAAAAAAAAAAAAAu&#10;AgAAZHJzL2Uyb0RvYy54bWxQSwECLQAUAAYACAAAACEAfoQYGuAAAAANAQAADwAAAAAAAAAAAAAA&#10;AAAYBAAAZHJzL2Rvd25yZXYueG1sUEsFBgAAAAAEAAQA8wAAACUFAAAAAA==&#10;" filled="f" stroked="f">
              <v:textbox inset="0,0,0,0">
                <w:txbxContent>
                  <w:p w14:paraId="4F24AD42" w14:textId="77777777" w:rsidR="00402423" w:rsidRDefault="00402423"/>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5168" behindDoc="0" locked="1" layoutInCell="1" allowOverlap="1" wp14:anchorId="7EFA127B" wp14:editId="5AA3F703">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1D327F67" w14:textId="69E6D682" w:rsidR="008D2995" w:rsidRDefault="00B04E5A">
                          <w:pPr>
                            <w:pStyle w:val="Referentiegegevens"/>
                          </w:pPr>
                          <w:r>
                            <w:t xml:space="preserve">Pagina </w:t>
                          </w:r>
                          <w:r>
                            <w:fldChar w:fldCharType="begin"/>
                          </w:r>
                          <w:r>
                            <w:instrText>PAGE</w:instrText>
                          </w:r>
                          <w:r>
                            <w:fldChar w:fldCharType="separate"/>
                          </w:r>
                          <w:r w:rsidR="009401BE">
                            <w:rPr>
                              <w:noProof/>
                            </w:rPr>
                            <w:t>2</w:t>
                          </w:r>
                          <w:r>
                            <w:fldChar w:fldCharType="end"/>
                          </w:r>
                          <w:r>
                            <w:t xml:space="preserve"> van </w:t>
                          </w:r>
                          <w:r>
                            <w:fldChar w:fldCharType="begin"/>
                          </w:r>
                          <w:r>
                            <w:instrText>NUMPAGES</w:instrText>
                          </w:r>
                          <w:r>
                            <w:fldChar w:fldCharType="separate"/>
                          </w:r>
                          <w:r w:rsidR="00036AE9">
                            <w:rPr>
                              <w:noProof/>
                            </w:rPr>
                            <w:t>1</w:t>
                          </w:r>
                          <w:r>
                            <w:fldChar w:fldCharType="end"/>
                          </w:r>
                        </w:p>
                      </w:txbxContent>
                    </wps:txbx>
                    <wps:bodyPr vert="horz" wrap="square" lIns="0" tIns="0" rIns="0" bIns="0" anchor="t" anchorCtr="0"/>
                  </wps:wsp>
                </a:graphicData>
              </a:graphic>
            </wp:anchor>
          </w:drawing>
        </mc:Choice>
        <mc:Fallback>
          <w:pict>
            <v:shape w14:anchorId="7EFA127B"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3+g3vgEAAFMDAAAOAAAAZHJzL2Uyb0RvYy54bWysU9tu2zAMfR+wfxD07jhOaycz4hTYig4D&#10;hq1Atw+gZSo2YF0mqbGzrx+l1OmwvQ17oSlSPDqHpPd3sxrZCZ0fjG54sVpzhlqYbtDHhn//9pDt&#10;OPMBdAej0djwM3p+d3j7Zj/ZGjemN2OHjhGI9vVkG96HYOs896JHBX5lLGpKSuMUBDq6Y945mAhd&#10;jflmva7yybjOOiPQe4reX5L8kPClRBG+SukxsLHhxC0k65Jto80Pe6iPDmw/iBca8A8sFAyaHr1C&#10;3UMA9uyGv6DUIJzxRoaVMCo3Ug4CkwZSU6z/UPPUg8WkhZrj7bVN/v/Bii+nR8eGruG3nGlQNKLb&#10;SqJcVzIDuBFZUSBksC2rrMW2lNUWq22LsW+T9TWVP1kCCPN7M9P8l7inYGzHLJ2KXxLKKE8TOF+7&#10;jnNgIhZtduVuW3ImKFdUxbtNGWHy12rrfPiIRrHoNNzRVFOz4fTZh8vV5Up8TJuHYRxjPFK8UIle&#10;mNs5Sb1ZaLamOxN72l+C7Y37ydlEu9Bw/+MZHHI2ftLU7Lg4i+MWp10c0IJKGx44u7gfQlqwhQBN&#10;Lql52bK4Gr+fE83Xf+HwCwAA//8DAFBLAwQUAAYACAAAACEAvJgIjuEAAAAOAQAADwAAAGRycy9k&#10;b3ducmV2LnhtbEyPwW6DMBBE75X6D9ZW6q2xCQI1FBNFVXuqVIXQQ48GO4CC1xQ7Cf37Lqf0trsz&#10;mn2Tb2c7sIuZfO9QQrQSwAw2TvfYSviq3p+egfmgUKvBoZHwazxsi/u7XGXaXbE0l0NoGYWgz5SE&#10;LoQx49w3nbHKr9xokLSjm6wKtE4t15O6Urgd+FqIlFvVI33o1GheO9OcDmcrYfeN5Vv/81nvy2PZ&#10;V9VG4Ed6kvLxYd69AAtmDjczLPiEDgUx1e6M2rNBwiZeJ2QlIRUJTYslihPqVy+3OBLAi5z/r1H8&#10;AQAA//8DAFBLAQItABQABgAIAAAAIQC2gziS/gAAAOEBAAATAAAAAAAAAAAAAAAAAAAAAABbQ29u&#10;dGVudF9UeXBlc10ueG1sUEsBAi0AFAAGAAgAAAAhADj9If/WAAAAlAEAAAsAAAAAAAAAAAAAAAAA&#10;LwEAAF9yZWxzLy5yZWxzUEsBAi0AFAAGAAgAAAAhAHbf6De+AQAAUwMAAA4AAAAAAAAAAAAAAAAA&#10;LgIAAGRycy9lMm9Eb2MueG1sUEsBAi0AFAAGAAgAAAAhALyYCI7hAAAADgEAAA8AAAAAAAAAAAAA&#10;AAAAGAQAAGRycy9kb3ducmV2LnhtbFBLBQYAAAAABAAEAPMAAAAmBQAAAAA=&#10;" filled="f" stroked="f">
              <v:textbox inset="0,0,0,0">
                <w:txbxContent>
                  <w:p w14:paraId="1D327F67" w14:textId="69E6D682" w:rsidR="008D2995" w:rsidRDefault="00B04E5A">
                    <w:pPr>
                      <w:pStyle w:val="Referentiegegevens"/>
                    </w:pPr>
                    <w:r>
                      <w:t xml:space="preserve">Pagina </w:t>
                    </w:r>
                    <w:r>
                      <w:fldChar w:fldCharType="begin"/>
                    </w:r>
                    <w:r>
                      <w:instrText>PAGE</w:instrText>
                    </w:r>
                    <w:r>
                      <w:fldChar w:fldCharType="separate"/>
                    </w:r>
                    <w:r w:rsidR="009401BE">
                      <w:rPr>
                        <w:noProof/>
                      </w:rPr>
                      <w:t>2</w:t>
                    </w:r>
                    <w:r>
                      <w:fldChar w:fldCharType="end"/>
                    </w:r>
                    <w:r>
                      <w:t xml:space="preserve"> van </w:t>
                    </w:r>
                    <w:r>
                      <w:fldChar w:fldCharType="begin"/>
                    </w:r>
                    <w:r>
                      <w:instrText>NUMPAGES</w:instrText>
                    </w:r>
                    <w:r>
                      <w:fldChar w:fldCharType="separate"/>
                    </w:r>
                    <w:r w:rsidR="00036AE9">
                      <w:rPr>
                        <w:noProof/>
                      </w:rP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B2A55C" w14:textId="77777777" w:rsidR="008D2995" w:rsidRDefault="00B04E5A">
    <w:pPr>
      <w:spacing w:after="6377" w:line="14" w:lineRule="exact"/>
    </w:pPr>
    <w:r>
      <w:rPr>
        <w:noProof/>
        <w:lang w:val="en-GB" w:eastAsia="en-GB"/>
      </w:rPr>
      <mc:AlternateContent>
        <mc:Choice Requires="wps">
          <w:drawing>
            <wp:anchor distT="0" distB="0" distL="0" distR="0" simplePos="0" relativeHeight="251656192" behindDoc="0" locked="1" layoutInCell="1" allowOverlap="1" wp14:anchorId="5F481185" wp14:editId="6AD4F694">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17CAC922" w14:textId="77777777" w:rsidR="008D2995" w:rsidRDefault="00B04E5A">
                          <w:pPr>
                            <w:spacing w:line="240" w:lineRule="auto"/>
                          </w:pPr>
                          <w:r>
                            <w:rPr>
                              <w:noProof/>
                              <w:lang w:val="en-GB" w:eastAsia="en-GB"/>
                            </w:rPr>
                            <w:drawing>
                              <wp:inline distT="0" distB="0" distL="0" distR="0" wp14:anchorId="06209414" wp14:editId="2ADD6669">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5F481185"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vS6wQEAAFMDAAAOAAAAZHJzL2Uyb0RvYy54bWysU11v2yAUfZ+0/4B4d+w4dp1YIZW2qlWl&#10;apvU7QdgDDGS+RjQ2Omv34XU6bS9TXvBl3vhcM651/vbWY3oxJ2XRhO8XhUYcc1ML/WR4B/f77Mt&#10;Rj5Q3dPRaE7wmXt8e/j4YT/ZlpdmMGPPHQIQ7dvJEjyEYNs892zgivqVsVxDURinaICtO+a9oxOg&#10;qzEvi+Imn4zrrTOMew/Zu0sRHxK+EJyFr0J4HtBIMHALaXVp7eKaH/a0PTpqB8neaNB/YKGo1PDo&#10;FeqOBopenPwLSknmjDcirJhRuRFCMp40gJp18Yea54FanrSAOd5ebfL/D5Z9OX1zSPYE1xhpqqBF&#10;W9Zvig1vsqKmXVY1VZftqnWZVRWvy6akW9GI6NtkfQvXny0AhPmTmaH/S95DMtoxC6fiF4QiqEMH&#10;zlfX+RwQg2R10+x28DqD0rreboq6jjD5+23rfHjgRqEYEOygq8lsenry4XJ0ORIf0+ZejmPMR4oX&#10;KjEKczcnqdVCszP9GdjD/ALsYNwrRhPMAsH+5wt1HKPxUYPZcXCWwC1BtwRUM7hKcMDoEn4OacAW&#10;AtC5pOZtyuJo/L5PNN//hcMvAAAA//8DAFBLAwQUAAYACAAAACEA7IjYZN8AAAAIAQAADwAAAGRy&#10;cy9kb3ducmV2LnhtbEyPQU/CQBSE7yb+h80z8SZbCjRQuyXE6MmEWOrB47Z9tBu6b2t3gfrveZ70&#10;OJnJzDfZdrK9uODojSMF81kEAql2jaFWwWf59rQG4YOmRveOUMEPetjm93eZTht3pQIvh9AKLiGf&#10;agVdCEMqpa87tNrP3IDE3tGNVgeWYyubUV+53PYyjqJEWm2IFzo94EuH9elwtgp2X1S8mu999VEc&#10;C1OWm4jek5NSjw/T7hlEwCn8heEXn9EhZ6bKnanxolewWq2XHFXAj9hOFvEcRKUgXm4WIPNM/j+Q&#10;3wAAAP//AwBQSwECLQAUAAYACAAAACEAtoM4kv4AAADhAQAAEwAAAAAAAAAAAAAAAAAAAAAAW0Nv&#10;bnRlbnRfVHlwZXNdLnhtbFBLAQItABQABgAIAAAAIQA4/SH/1gAAAJQBAAALAAAAAAAAAAAAAAAA&#10;AC8BAABfcmVscy8ucmVsc1BLAQItABQABgAIAAAAIQALBvS6wQEAAFMDAAAOAAAAAAAAAAAAAAAA&#10;AC4CAABkcnMvZTJvRG9jLnhtbFBLAQItABQABgAIAAAAIQDsiNhk3wAAAAgBAAAPAAAAAAAAAAAA&#10;AAAAABsEAABkcnMvZG93bnJldi54bWxQSwUGAAAAAAQABADzAAAAJwUAAAAA&#10;" filled="f" stroked="f">
              <v:textbox inset="0,0,0,0">
                <w:txbxContent>
                  <w:p w14:paraId="17CAC922" w14:textId="77777777" w:rsidR="008D2995" w:rsidRDefault="00B04E5A">
                    <w:pPr>
                      <w:spacing w:line="240" w:lineRule="auto"/>
                    </w:pPr>
                    <w:r>
                      <w:rPr>
                        <w:noProof/>
                        <w:lang w:val="en-GB" w:eastAsia="en-GB"/>
                      </w:rPr>
                      <w:drawing>
                        <wp:inline distT="0" distB="0" distL="0" distR="0" wp14:anchorId="06209414" wp14:editId="2ADD6669">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216" behindDoc="0" locked="1" layoutInCell="1" allowOverlap="1" wp14:anchorId="07046EC0" wp14:editId="50196D47">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0CC81E6" w14:textId="77777777" w:rsidR="008D2995" w:rsidRDefault="00B04E5A">
                          <w:pPr>
                            <w:spacing w:line="240" w:lineRule="auto"/>
                          </w:pPr>
                          <w:r>
                            <w:rPr>
                              <w:noProof/>
                              <w:lang w:val="en-GB" w:eastAsia="en-GB"/>
                            </w:rPr>
                            <w:drawing>
                              <wp:inline distT="0" distB="0" distL="0" distR="0" wp14:anchorId="0AAE84E4" wp14:editId="642CE1E3">
                                <wp:extent cx="2339975" cy="1582834"/>
                                <wp:effectExtent l="0" t="0" r="0" b="0"/>
                                <wp:docPr id="8" name="Logotype"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7046EC0"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UiawQEAAFQDAAAOAAAAZHJzL2Uyb0RvYy54bWysU9tu2zAMfR/QfxD07thxLo6NOAXWosOA&#10;YhvQ7QNoWYoNWJdJauz060epdTK0b8NeaIqUDg8P6f3tJAdy4tb1WtV0ucgo4YrptlfHmv76+ZDs&#10;KHEeVAuDVrymZ+7o7eHm0340Fc91p4eWW4IgylWjqWnnvanS1LGOS3ALbbjCpNBWgsejPaathRHR&#10;5ZDmWbZNR21bYzXjzmH0/jVJDxFfCM78dyEc92SoKXLz0dpom2DTwx6qowXT9eyNBvwDCwm9wqIX&#10;qHvwQJ5t/wFK9sxqp4VfMC1TLUTPeOwBu1lm77p56sDw2AuK48xFJvf/YNm30w9L+ramBSUKJI5o&#10;s1uxZrfeJrDZFcm6WPOk5IIlywKyfN1u8xKibqNxFT5/Mgjgp896wvkHPUPcYTDIMQkrwxcbJZjH&#10;CZwvqvPJE4bBfLUqy2JDCcPcEqtvy4ifXp8b6/wXriUJTk0tjjWqDadH57EkXp2vhGpKP/TDEOJX&#10;LsHzUzPFXjczz0a3Z6SPC4ywnbYvlIy4DDV1v5/BckqGrwrVDpszO3Z2mtkBxfBpTT0lr+6djxs2&#10;E8DRRYpvaxZ24+9zpHn9GQ5/AA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JNRSJrBAQAAVAMAAA4AAAAAAAAAAAAAAAAA&#10;LgIAAGRycy9lMm9Eb2MueG1sUEsBAi0AFAAGAAgAAAAhAFjDZz/eAAAACAEAAA8AAAAAAAAAAAAA&#10;AAAAGwQAAGRycy9kb3ducmV2LnhtbFBLBQYAAAAABAAEAPMAAAAmBQAAAAA=&#10;" filled="f" stroked="f">
              <v:textbox inset="0,0,0,0">
                <w:txbxContent>
                  <w:p w14:paraId="70CC81E6" w14:textId="77777777" w:rsidR="008D2995" w:rsidRDefault="00B04E5A">
                    <w:pPr>
                      <w:spacing w:line="240" w:lineRule="auto"/>
                    </w:pPr>
                    <w:r>
                      <w:rPr>
                        <w:noProof/>
                        <w:lang w:val="en-GB" w:eastAsia="en-GB"/>
                      </w:rPr>
                      <w:drawing>
                        <wp:inline distT="0" distB="0" distL="0" distR="0" wp14:anchorId="0AAE84E4" wp14:editId="642CE1E3">
                          <wp:extent cx="2339975" cy="1582834"/>
                          <wp:effectExtent l="0" t="0" r="0" b="0"/>
                          <wp:docPr id="8" name="Logotype"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0" behindDoc="0" locked="1" layoutInCell="1" allowOverlap="1" wp14:anchorId="7A82191A" wp14:editId="6C09F241">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4401AF2" w14:textId="77777777" w:rsidR="00B20876" w:rsidRDefault="00B20876" w:rsidP="00B20876">
                          <w:pPr>
                            <w:pStyle w:val="Referentiegegevens"/>
                          </w:pPr>
                          <w:r>
                            <w:t>Retouradres Postbus 20901 2500 EX  Den Haag</w:t>
                          </w:r>
                        </w:p>
                        <w:p w14:paraId="51F48764" w14:textId="79B23249" w:rsidR="008D2995" w:rsidRDefault="008D2995">
                          <w:pPr>
                            <w:pStyle w:val="Referentiegegevens"/>
                          </w:pPr>
                        </w:p>
                      </w:txbxContent>
                    </wps:txbx>
                    <wps:bodyPr vert="horz" wrap="square" lIns="0" tIns="0" rIns="0" bIns="0" anchor="t" anchorCtr="0"/>
                  </wps:wsp>
                </a:graphicData>
              </a:graphic>
            </wp:anchor>
          </w:drawing>
        </mc:Choice>
        <mc:Fallback>
          <w:pict>
            <v:shape w14:anchorId="7A82191A"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j7SvwEAAFMDAAAOAAAAZHJzL2Uyb0RvYy54bWysU9tu3CAQfa/Uf0C8e23vLWtr2UhtlChS&#10;1FZK+wGAYY1kLgWy9ubrO7Dxpmrfqr7gYQYO55wZ728nPaCT8EFZQ3C9qDAShttOmSPBP77fFzuM&#10;QqSmo4M1guCzCPj28PHDfnStWNreDp3wCEBMaEdHcB+ja8sy8F5oGhbWCQNFab2mEbb+WHaejoCu&#10;h3JZVdtytL5z3nIRAmTvLkV8yPhSCh6/ShlERAPBwC3m1eeVpbU87Gl79NT1ir/RoP/AQlNl4NEr&#10;1B2NFL149ReUVtzbYGVccKtLK6XiImsANXX1h5rnnjqRtYA5wV1tCv8Pln85ffNIdQQ3GBmqoUWy&#10;2qyk2O2Kji1ZsV5VrGCcbwrJWFNvaN2s6nXybXShhevPDgDi9MlO0P85HyCZ7Jik1+kLQhHUoQPn&#10;q+tiiohDcn2zu2kqKHGo1du6WW4STPl+2/kQH4TVKAUEe+hqNpuenkK8HJ2PpMeMvVfDkPKJ4oVK&#10;iuLEpix1O9NktjsDe5hfgO2tf8VohFkgOPx8oV5gNDwaMDsNzhz4OWBzQA2HqwRHjC7h55gHbCYA&#10;nctq3qYsjcbv+0zz/V84/AIAAP//AwBQSwMEFAAGAAgAAAAhANJIpgHfAAAACwEAAA8AAABkcnMv&#10;ZG93bnJldi54bWxMj8FOwzAQRO9I/IO1SNyo0wChTuNUFYITEmoaDhyd2E2sxusQu234e5YTHGf2&#10;aXam2MxuYGczBetRwnKRADPYem2xk/BRv96tgIWoUKvBo5HwbQJsyuurQuXaX7Ay533sGIVgyJWE&#10;PsYx5zy0vXEqLPxokG4HPzkVSU4d15O6ULgbeJokGXfKIn3o1Wiee9Me9ycnYfuJ1Yv9em921aGy&#10;dS0SfMuOUt7ezNs1sGjm+AfDb32qDiV1avwJdWAD6UeREiohfUoEMCLE8p6chhyRPQAvC/5/Q/kD&#10;AAD//wMAUEsBAi0AFAAGAAgAAAAhALaDOJL+AAAA4QEAABMAAAAAAAAAAAAAAAAAAAAAAFtDb250&#10;ZW50X1R5cGVzXS54bWxQSwECLQAUAAYACAAAACEAOP0h/9YAAACUAQAACwAAAAAAAAAAAAAAAAAv&#10;AQAAX3JlbHMvLnJlbHNQSwECLQAUAAYACAAAACEAp3I+0r8BAABTAwAADgAAAAAAAAAAAAAAAAAu&#10;AgAAZHJzL2Uyb0RvYy54bWxQSwECLQAUAAYACAAAACEA0kimAd8AAAALAQAADwAAAAAAAAAAAAAA&#10;AAAZBAAAZHJzL2Rvd25yZXYueG1sUEsFBgAAAAAEAAQA8wAAACUFAAAAAA==&#10;" filled="f" stroked="f">
              <v:textbox inset="0,0,0,0">
                <w:txbxContent>
                  <w:p w14:paraId="44401AF2" w14:textId="77777777" w:rsidR="00B20876" w:rsidRDefault="00B20876" w:rsidP="00B20876">
                    <w:pPr>
                      <w:pStyle w:val="Referentiegegevens"/>
                    </w:pPr>
                    <w:r>
                      <w:t>Retouradres Postbus 20901 2500 EX  Den Haag</w:t>
                    </w:r>
                  </w:p>
                  <w:p w14:paraId="51F48764" w14:textId="79B23249" w:rsidR="008D2995" w:rsidRDefault="008D2995">
                    <w:pPr>
                      <w:pStyle w:val="Referentiegegevens"/>
                    </w:pP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264" behindDoc="0" locked="1" layoutInCell="1" allowOverlap="1" wp14:anchorId="549F9289" wp14:editId="08C57368">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33125876" w14:textId="77777777" w:rsidR="008D2995" w:rsidRDefault="00B04E5A">
                          <w:r>
                            <w:t>De voorzitter van de Tweede Kamer</w:t>
                          </w:r>
                        </w:p>
                        <w:p w14:paraId="61D87CF5" w14:textId="77777777" w:rsidR="008D2995" w:rsidRDefault="00B04E5A">
                          <w:r>
                            <w:t>der Staten-Generaal</w:t>
                          </w:r>
                        </w:p>
                        <w:p w14:paraId="493EB7E4" w14:textId="77777777" w:rsidR="008D2995" w:rsidRDefault="00B04E5A">
                          <w:r>
                            <w:t xml:space="preserve">Postbus 20018 </w:t>
                          </w:r>
                        </w:p>
                        <w:p w14:paraId="06218D75" w14:textId="77777777" w:rsidR="008D2995" w:rsidRDefault="00B04E5A">
                          <w:r>
                            <w:t>2500 EA  DEN HAAG</w:t>
                          </w:r>
                        </w:p>
                      </w:txbxContent>
                    </wps:txbx>
                    <wps:bodyPr vert="horz" wrap="square" lIns="0" tIns="0" rIns="0" bIns="0" anchor="t" anchorCtr="0"/>
                  </wps:wsp>
                </a:graphicData>
              </a:graphic>
            </wp:anchor>
          </w:drawing>
        </mc:Choice>
        <mc:Fallback>
          <w:pict>
            <v:shape w14:anchorId="549F9289"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WMDwQEAAFUDAAAOAAAAZHJzL2Uyb0RvYy54bWysU9uO0zAQfUfiHyy/p4mzbdNGTVeC1SIk&#10;BEgLH+A44yZSfMH2Nilfz9jddBG8IV6c8Yx9fM6ZyeF+ViM5g/OD0Q1lq4IS0MJ0gz419Pu3x2xH&#10;iQ9cd3w0Ghp6AU/vj2/fHCZbQ2l6M3bgCIJoX0+2oX0Its5zL3pQ3K+MBY1FaZziAbfulHeOT4iu&#10;xrwsim0+GddZZwR4j9mHa5EeE76UIMIXKT0EMjYUuYW0urS2cc2PB16fHLf9IF5o8H9gofig8dEb&#10;1AMPnDy74S8oNQhnvJFhJYzKjZSDgKQB1bDiDzVPPbeQtKA53t5s8v8PVnw+f3Vk6LB3aI/mCnvU&#10;3RWlLDnL2rbcZes1q7J9VbAM7lq23hSwke02GjdZX+P9J4sIYX5nZgRZ8h6T0Y9ZOhW/qJRgHd+4&#10;3GyHORCByXW1q/YFlgTWGGOb7X4TcfLX69b58AGMIjFoqMO+Jrv5+ZMP16PLkfiaNo/DOMZ85Hjl&#10;EqMwt3MSWy08W9NdkD5OMML2xv2kZMJpaKj/8cwdUDJ+1Gh3HJ0lcEvQLgHXAq82NFByDd+HNGIL&#10;AexdUvMyZ3E4ft8nmq9/w/EXAAAA//8DAFBLAwQUAAYACAAAACEAV6VFTeEAAAALAQAADwAAAGRy&#10;cy9kb3ducmV2LnhtbEyPwW7CMBBE75X6D9Yi9VZsoEAIcRCq2lOlqiE99OjEJrGI12lsIP37bk/0&#10;OLNPszPZbnQdu5ghWI8SZlMBzGDttcVGwmf5+pgAC1GhVp1HI+HHBNjl93eZSrW/YmEuh9gwCsGQ&#10;KgltjH3Keahb41SY+t4g3Y5+cCqSHBquB3WlcNfxuRAr7pRF+tCq3jy3pj4dzk7C/guLF/v9Xn0U&#10;x8KW5Ubg2+ok5cNk3G+BRTPGGwx/9ak65NSp8mfUgXWkl8maUAkLsaYNRGxmc3IqCU/JYgk8z/j/&#10;DfkvAAAA//8DAFBLAQItABQABgAIAAAAIQC2gziS/gAAAOEBAAATAAAAAAAAAAAAAAAAAAAAAABb&#10;Q29udGVudF9UeXBlc10ueG1sUEsBAi0AFAAGAAgAAAAhADj9If/WAAAAlAEAAAsAAAAAAAAAAAAA&#10;AAAALwEAAF9yZWxzLy5yZWxzUEsBAi0AFAAGAAgAAAAhACQ1YwPBAQAAVQMAAA4AAAAAAAAAAAAA&#10;AAAALgIAAGRycy9lMm9Eb2MueG1sUEsBAi0AFAAGAAgAAAAhAFelRU3hAAAACwEAAA8AAAAAAAAA&#10;AAAAAAAAGwQAAGRycy9kb3ducmV2LnhtbFBLBQYAAAAABAAEAPMAAAApBQAAAAA=&#10;" filled="f" stroked="f">
              <v:textbox inset="0,0,0,0">
                <w:txbxContent>
                  <w:p w14:paraId="33125876" w14:textId="77777777" w:rsidR="008D2995" w:rsidRDefault="00B04E5A">
                    <w:r>
                      <w:t>De voorzitter van de Tweede Kamer</w:t>
                    </w:r>
                  </w:p>
                  <w:p w14:paraId="61D87CF5" w14:textId="77777777" w:rsidR="008D2995" w:rsidRDefault="00B04E5A">
                    <w:r>
                      <w:t>der Staten-Generaal</w:t>
                    </w:r>
                  </w:p>
                  <w:p w14:paraId="493EB7E4" w14:textId="77777777" w:rsidR="008D2995" w:rsidRDefault="00B04E5A">
                    <w:r>
                      <w:t xml:space="preserve">Postbus 20018 </w:t>
                    </w:r>
                  </w:p>
                  <w:p w14:paraId="06218D75" w14:textId="77777777" w:rsidR="008D2995" w:rsidRDefault="00B04E5A">
                    <w: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288" behindDoc="0" locked="1" layoutInCell="1" allowOverlap="1" wp14:anchorId="19E903E5" wp14:editId="1B473AFD">
              <wp:simplePos x="0" y="0"/>
              <wp:positionH relativeFrom="page">
                <wp:posOffset>1009015</wp:posOffset>
              </wp:positionH>
              <wp:positionV relativeFrom="page">
                <wp:posOffset>3354704</wp:posOffset>
              </wp:positionV>
              <wp:extent cx="4787900" cy="323850"/>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3238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8D2995" w14:paraId="32862233" w14:textId="77777777">
                            <w:trPr>
                              <w:trHeight w:val="240"/>
                            </w:trPr>
                            <w:tc>
                              <w:tcPr>
                                <w:tcW w:w="1140" w:type="dxa"/>
                              </w:tcPr>
                              <w:p w14:paraId="3B942505" w14:textId="77777777" w:rsidR="008D2995" w:rsidRDefault="00B04E5A">
                                <w:r>
                                  <w:t>Datum</w:t>
                                </w:r>
                              </w:p>
                            </w:tc>
                            <w:tc>
                              <w:tcPr>
                                <w:tcW w:w="5918" w:type="dxa"/>
                              </w:tcPr>
                              <w:p w14:paraId="3D5CF740" w14:textId="61F63B98" w:rsidR="008D2995" w:rsidRDefault="0097755A">
                                <w:sdt>
                                  <w:sdtPr>
                                    <w:id w:val="-476839066"/>
                                    <w:date w:fullDate="2025-08-12T00:00:00Z">
                                      <w:dateFormat w:val="d MMMM yyyy"/>
                                      <w:lid w:val="nl"/>
                                      <w:storeMappedDataAs w:val="dateTime"/>
                                      <w:calendar w:val="gregorian"/>
                                    </w:date>
                                  </w:sdtPr>
                                  <w:sdtEndPr/>
                                  <w:sdtContent>
                                    <w:r w:rsidR="00E26CF1">
                                      <w:rPr>
                                        <w:lang w:val="nl"/>
                                      </w:rPr>
                                      <w:t>12 augustus 2025</w:t>
                                    </w:r>
                                  </w:sdtContent>
                                </w:sdt>
                              </w:p>
                            </w:tc>
                          </w:tr>
                          <w:tr w:rsidR="008D2995" w14:paraId="5CD9B548" w14:textId="77777777">
                            <w:trPr>
                              <w:trHeight w:val="240"/>
                            </w:trPr>
                            <w:tc>
                              <w:tcPr>
                                <w:tcW w:w="1140" w:type="dxa"/>
                              </w:tcPr>
                              <w:p w14:paraId="5EDAD119" w14:textId="77777777" w:rsidR="008D2995" w:rsidRDefault="00B04E5A">
                                <w:r>
                                  <w:t>Betreft</w:t>
                                </w:r>
                              </w:p>
                            </w:tc>
                            <w:tc>
                              <w:tcPr>
                                <w:tcW w:w="5918" w:type="dxa"/>
                              </w:tcPr>
                              <w:p w14:paraId="0B948C5E" w14:textId="77777777" w:rsidR="008D2995" w:rsidRDefault="00B04E5A">
                                <w:r>
                                  <w:t>Evaluatie Nationale Nucleaire Oefening 2024</w:t>
                                </w:r>
                              </w:p>
                            </w:tc>
                          </w:tr>
                        </w:tbl>
                        <w:p w14:paraId="270C81C5" w14:textId="77777777" w:rsidR="00402423" w:rsidRDefault="00402423"/>
                      </w:txbxContent>
                    </wps:txbx>
                    <wps:bodyPr vert="horz" wrap="square" lIns="0" tIns="0" rIns="0" bIns="0" anchor="t" anchorCtr="0"/>
                  </wps:wsp>
                </a:graphicData>
              </a:graphic>
            </wp:anchor>
          </w:drawing>
        </mc:Choice>
        <mc:Fallback>
          <w:pict>
            <v:shape w14:anchorId="19E903E5" id="1670fa0c-13cb-45ec-92be-ef1f34d237c5" o:spid="_x0000_s1034" type="#_x0000_t202" style="position:absolute;margin-left:79.45pt;margin-top:264.15pt;width:377pt;height:25.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lQxwAEAAFQDAAAOAAAAZHJzL2Uyb0RvYy54bWysU9tu2zAMfR+wfxD07viWNKkRp8BWdBgw&#10;bAO6foAsU7EA6zJJjZ19/SilToftrdgLTZHi0eEhvb+b1UhO4Lw0uqXlqqAENDe91MeWPv14yHaU&#10;+MB0z0ajoaVn8PTu8P7dfrINVGYwYw+OIIj2zWRbOoRgmzz3fADF/MpY0JgUxikW8OiOee/YhOhq&#10;zKuiuMkn43rrDAfvMXp/SdJDwhcCePgmhIdAxpYit5CsS7aLNj/sWXN0zA6Sv9Bgb2ChmNT46BXq&#10;ngVGnp38B0pJ7ow3Iqy4UbkRQnJIPWA3ZfFXN48Ds5B6QXG8vcrk/x8s/3r67ojscXYlJZopnFF5&#10;sy0EK3hW1rzL1hvg2W3VQQaiFPW6r+ot30ThJusbrH+0iBDmD2bG0iXuMRj1mIVT8YudEszjCM5X&#10;2WEOhGNwvd1tbwtMcczVVb3bpLnkr9XW+fAJjCLRaanDsSa12emLD8gEry5X4mPaPMhxjPFI8UIl&#10;emHu5tTrbqHZmf6M7HGBEXYw7hclEy5DS/3PZ+aAkvGzRrXj5iyOW5xucZjmWNrSQMnF/RjShi0E&#10;cHSJ4suaxd3485xovv4Mh98AAAD//wMAUEsDBBQABgAIAAAAIQDlb12o4AAAAAsBAAAPAAAAZHJz&#10;L2Rvd25yZXYueG1sTI9BT4NAEIXvJv6HzZh4s0tpWgFZmsboycRI8eBxYadAys4iu23x3zue7PG9&#10;+fLmvXw720GccfK9IwXLRQQCqXGmp1bBZ/X6kIDwQZPRgyNU8IMetsXtTa4z4y5U4nkfWsEh5DOt&#10;oAthzKT0TYdW+4Ubkfh2cJPVgeXUSjPpC4fbQcZRtJFW98QfOj3ic4fNcX+yCnZfVL703+/1R3ko&#10;+6pKI3rbHJW6v5t3TyACzuEfhr/6XB0K7lS7ExkvBtbrJGVUwTpOViCYSJcxOzU7j+kKZJHL6w3F&#10;LwAAAP//AwBQSwECLQAUAAYACAAAACEAtoM4kv4AAADhAQAAEwAAAAAAAAAAAAAAAAAAAAAAW0Nv&#10;bnRlbnRfVHlwZXNdLnhtbFBLAQItABQABgAIAAAAIQA4/SH/1gAAAJQBAAALAAAAAAAAAAAAAAAA&#10;AC8BAABfcmVscy8ucmVsc1BLAQItABQABgAIAAAAIQAe8lQxwAEAAFQDAAAOAAAAAAAAAAAAAAAA&#10;AC4CAABkcnMvZTJvRG9jLnhtbFBLAQItABQABgAIAAAAIQDlb12o4AAAAAsBAAAPAAAAAAAAAAAA&#10;AAAAABoEAABkcnMvZG93bnJldi54bWxQSwUGAAAAAAQABADzAAAAJwU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8D2995" w14:paraId="32862233" w14:textId="77777777">
                      <w:trPr>
                        <w:trHeight w:val="240"/>
                      </w:trPr>
                      <w:tc>
                        <w:tcPr>
                          <w:tcW w:w="1140" w:type="dxa"/>
                        </w:tcPr>
                        <w:p w14:paraId="3B942505" w14:textId="77777777" w:rsidR="008D2995" w:rsidRDefault="00B04E5A">
                          <w:r>
                            <w:t>Datum</w:t>
                          </w:r>
                        </w:p>
                      </w:tc>
                      <w:tc>
                        <w:tcPr>
                          <w:tcW w:w="5918" w:type="dxa"/>
                        </w:tcPr>
                        <w:p w14:paraId="3D5CF740" w14:textId="61F63B98" w:rsidR="008D2995" w:rsidRDefault="0097755A">
                          <w:sdt>
                            <w:sdtPr>
                              <w:id w:val="-476839066"/>
                              <w:date w:fullDate="2025-08-12T00:00:00Z">
                                <w:dateFormat w:val="d MMMM yyyy"/>
                                <w:lid w:val="nl"/>
                                <w:storeMappedDataAs w:val="dateTime"/>
                                <w:calendar w:val="gregorian"/>
                              </w:date>
                            </w:sdtPr>
                            <w:sdtEndPr/>
                            <w:sdtContent>
                              <w:r w:rsidR="00E26CF1">
                                <w:rPr>
                                  <w:lang w:val="nl"/>
                                </w:rPr>
                                <w:t>12 augustus 2025</w:t>
                              </w:r>
                            </w:sdtContent>
                          </w:sdt>
                        </w:p>
                      </w:tc>
                    </w:tr>
                    <w:tr w:rsidR="008D2995" w14:paraId="5CD9B548" w14:textId="77777777">
                      <w:trPr>
                        <w:trHeight w:val="240"/>
                      </w:trPr>
                      <w:tc>
                        <w:tcPr>
                          <w:tcW w:w="1140" w:type="dxa"/>
                        </w:tcPr>
                        <w:p w14:paraId="5EDAD119" w14:textId="77777777" w:rsidR="008D2995" w:rsidRDefault="00B04E5A">
                          <w:r>
                            <w:t>Betreft</w:t>
                          </w:r>
                        </w:p>
                      </w:tc>
                      <w:tc>
                        <w:tcPr>
                          <w:tcW w:w="5918" w:type="dxa"/>
                        </w:tcPr>
                        <w:p w14:paraId="0B948C5E" w14:textId="77777777" w:rsidR="008D2995" w:rsidRDefault="00B04E5A">
                          <w:r>
                            <w:t>Evaluatie Nationale Nucleaire Oefening 2024</w:t>
                          </w:r>
                        </w:p>
                      </w:tc>
                    </w:tr>
                  </w:tbl>
                  <w:p w14:paraId="270C81C5" w14:textId="77777777" w:rsidR="00402423" w:rsidRDefault="00402423"/>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312" behindDoc="0" locked="1" layoutInCell="1" allowOverlap="1" wp14:anchorId="16AECABD" wp14:editId="4AA46B6F">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97E382C" w14:textId="77777777" w:rsidR="00E61613" w:rsidRDefault="00E61613" w:rsidP="00E61613">
                          <w:pPr>
                            <w:pStyle w:val="AfzendgegevensKop"/>
                          </w:pPr>
                          <w:r>
                            <w:t>Ministerie van Infrastructuur en Waterstaat</w:t>
                          </w:r>
                        </w:p>
                        <w:p w14:paraId="0A3DC15C" w14:textId="77777777" w:rsidR="00E61613" w:rsidRDefault="00E61613" w:rsidP="00E61613">
                          <w:pPr>
                            <w:pStyle w:val="WitregelW1"/>
                          </w:pPr>
                        </w:p>
                        <w:p w14:paraId="7E2FA3EF" w14:textId="77777777" w:rsidR="00E61613" w:rsidRDefault="00E61613" w:rsidP="00E61613">
                          <w:pPr>
                            <w:pStyle w:val="Afzendgegevens"/>
                          </w:pPr>
                          <w:r>
                            <w:t>Rijnstraat 8</w:t>
                          </w:r>
                        </w:p>
                        <w:p w14:paraId="04B10CE7" w14:textId="77777777" w:rsidR="00E61613" w:rsidRPr="00F707F0" w:rsidRDefault="00E61613" w:rsidP="00E61613">
                          <w:pPr>
                            <w:pStyle w:val="Afzendgegevens"/>
                            <w:rPr>
                              <w:lang w:val="de-DE"/>
                            </w:rPr>
                          </w:pPr>
                          <w:r w:rsidRPr="00F707F0">
                            <w:rPr>
                              <w:lang w:val="de-DE"/>
                            </w:rPr>
                            <w:t>2515 XP  Den Haag</w:t>
                          </w:r>
                        </w:p>
                        <w:p w14:paraId="17489DD0" w14:textId="77777777" w:rsidR="00E61613" w:rsidRPr="00F707F0" w:rsidRDefault="00E61613" w:rsidP="00E61613">
                          <w:pPr>
                            <w:pStyle w:val="Afzendgegevens"/>
                            <w:rPr>
                              <w:lang w:val="de-DE"/>
                            </w:rPr>
                          </w:pPr>
                          <w:r w:rsidRPr="00F707F0">
                            <w:rPr>
                              <w:lang w:val="de-DE"/>
                            </w:rPr>
                            <w:t>Postbus 20901</w:t>
                          </w:r>
                        </w:p>
                        <w:p w14:paraId="57DAE843" w14:textId="77777777" w:rsidR="00E61613" w:rsidRPr="00F707F0" w:rsidRDefault="00E61613" w:rsidP="00E61613">
                          <w:pPr>
                            <w:pStyle w:val="Afzendgegevens"/>
                            <w:rPr>
                              <w:lang w:val="de-DE"/>
                            </w:rPr>
                          </w:pPr>
                          <w:r w:rsidRPr="00F707F0">
                            <w:rPr>
                              <w:lang w:val="de-DE"/>
                            </w:rPr>
                            <w:t>2500 EX Den Haag</w:t>
                          </w:r>
                        </w:p>
                        <w:p w14:paraId="040D38EC" w14:textId="77777777" w:rsidR="00E61613" w:rsidRPr="00F707F0" w:rsidRDefault="00E61613" w:rsidP="00E61613">
                          <w:pPr>
                            <w:pStyle w:val="WitregelW1"/>
                            <w:rPr>
                              <w:lang w:val="de-DE"/>
                            </w:rPr>
                          </w:pPr>
                        </w:p>
                        <w:p w14:paraId="0A4D5C67" w14:textId="77777777" w:rsidR="00E61613" w:rsidRPr="00F707F0" w:rsidRDefault="00E61613" w:rsidP="00E61613">
                          <w:pPr>
                            <w:pStyle w:val="Afzendgegevens"/>
                            <w:rPr>
                              <w:lang w:val="de-DE"/>
                            </w:rPr>
                          </w:pPr>
                          <w:r w:rsidRPr="00F707F0">
                            <w:rPr>
                              <w:lang w:val="de-DE"/>
                            </w:rPr>
                            <w:t>T   070-456 0000</w:t>
                          </w:r>
                        </w:p>
                        <w:p w14:paraId="54DE8467" w14:textId="77777777" w:rsidR="00E61613" w:rsidRDefault="00E61613" w:rsidP="00E61613">
                          <w:pPr>
                            <w:pStyle w:val="Afzendgegevens"/>
                          </w:pPr>
                          <w:r>
                            <w:t>F   070-456 1111</w:t>
                          </w:r>
                        </w:p>
                        <w:p w14:paraId="4BF7EB51" w14:textId="77777777" w:rsidR="008D2995" w:rsidRDefault="008D2995">
                          <w:pPr>
                            <w:pStyle w:val="WitregelW1"/>
                          </w:pPr>
                        </w:p>
                        <w:p w14:paraId="688936F3" w14:textId="77777777" w:rsidR="008D2995" w:rsidRDefault="008D2995">
                          <w:pPr>
                            <w:pStyle w:val="WitregelW2"/>
                          </w:pPr>
                        </w:p>
                        <w:p w14:paraId="730DF119" w14:textId="0353859E" w:rsidR="008D2995" w:rsidRDefault="00B04E5A">
                          <w:pPr>
                            <w:pStyle w:val="Referentiegegevensbold"/>
                          </w:pPr>
                          <w:r>
                            <w:t>On</w:t>
                          </w:r>
                          <w:r w:rsidR="00E61613">
                            <w:t>s kenmerk</w:t>
                          </w:r>
                        </w:p>
                        <w:p w14:paraId="78E750B4" w14:textId="2F282DCD" w:rsidR="008D2995" w:rsidRDefault="00B04E5A">
                          <w:pPr>
                            <w:pStyle w:val="Referentiegegevens"/>
                          </w:pPr>
                          <w:r>
                            <w:t>IENW/BSK-2025/</w:t>
                          </w:r>
                          <w:r w:rsidR="00217A99">
                            <w:t>116192</w:t>
                          </w:r>
                        </w:p>
                        <w:p w14:paraId="3DC2F4EC" w14:textId="77777777" w:rsidR="00036AE9" w:rsidRDefault="00036AE9" w:rsidP="00036AE9"/>
                        <w:p w14:paraId="19A223A0" w14:textId="2FAB79C5" w:rsidR="00036AE9" w:rsidRPr="009401BE" w:rsidRDefault="00036AE9" w:rsidP="009401BE">
                          <w:pPr>
                            <w:pStyle w:val="Standaardcursief"/>
                            <w:rPr>
                              <w:b/>
                              <w:bCs/>
                              <w:i w:val="0"/>
                              <w:iCs/>
                              <w:sz w:val="13"/>
                              <w:szCs w:val="13"/>
                            </w:rPr>
                          </w:pPr>
                          <w:r w:rsidRPr="009401BE">
                            <w:rPr>
                              <w:b/>
                              <w:bCs/>
                              <w:i w:val="0"/>
                              <w:iCs/>
                              <w:sz w:val="13"/>
                              <w:szCs w:val="13"/>
                            </w:rPr>
                            <w:t>Bijlage</w:t>
                          </w:r>
                        </w:p>
                        <w:p w14:paraId="0DAF2CB1" w14:textId="1E2EA6F2" w:rsidR="00036AE9" w:rsidRPr="009401BE" w:rsidRDefault="00E61613" w:rsidP="009401BE">
                          <w:pPr>
                            <w:pStyle w:val="Standaardcursief"/>
                            <w:rPr>
                              <w:i w:val="0"/>
                              <w:iCs/>
                              <w:sz w:val="13"/>
                              <w:szCs w:val="13"/>
                            </w:rPr>
                          </w:pPr>
                          <w:r>
                            <w:rPr>
                              <w:i w:val="0"/>
                              <w:iCs/>
                              <w:sz w:val="13"/>
                              <w:szCs w:val="13"/>
                            </w:rPr>
                            <w:t>2</w:t>
                          </w:r>
                        </w:p>
                      </w:txbxContent>
                    </wps:txbx>
                    <wps:bodyPr vert="horz" wrap="square" lIns="0" tIns="0" rIns="0" bIns="0" anchor="t" anchorCtr="0"/>
                  </wps:wsp>
                </a:graphicData>
              </a:graphic>
            </wp:anchor>
          </w:drawing>
        </mc:Choice>
        <mc:Fallback>
          <w:pict>
            <v:shape w14:anchorId="16AECABD"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Y+0vwEAAFUDAAAOAAAAZHJzL2Uyb0RvYy54bWysU9uO0zAQfUfiHyy/p0lD2zRR05VgtQgJ&#10;wUoLHzBx7MZSfMH2Nilfz9i7aRG8IV4m4xnP8Zkzk8PdrEZy5s5Lo1u6XhWUcM1ML/Wppd+/PWR7&#10;SnwA3cNoNG/phXt6d3z75jDZhpdmMGPPHUEQ7ZvJtnQIwTZ57tnAFfiVsVxjUhinIODRnfLewYTo&#10;aszLotjlk3G9dYZx7zF6/5Kkx4QvBGfhqxCeBzK2FLmFZF2yXbT58QDNyYEdJHulAf/AQoHU+OgV&#10;6h4CkGcn/4JSkjnjjQgrZlRuhJCMpx6wm3XxRzdPA1ieekFxvL3K5P8fLPtyfnRE9ji7khINCmcE&#10;UNZcbPeZgC1kGy7WWcc2VbZ5J3bbWlRsVyXhJusbrH+yiBDm92ZGkChojHsMRj1m4VT8YqcE8ziC&#10;y1V2PgfCYlFZVbsSUwxz+6Ko93XCz2/l1vnwkRtFotNSh3NNcsP5sw/4JF5drsTXtHmQ4xjjNy7R&#10;C3M3p2brhWdn+gvSxw1G2MG4n5RMuA0t9T+ewXFKxk8a5Y6rszhucbrFAc2wtKWBkhf3Q0grthDA&#10;2SWKr3sWl+P3c6J5+xuOvwAAAP//AwBQSwMEFAAGAAgAAAAhACfpzZ/iAAAADQEAAA8AAABkcnMv&#10;ZG93bnJldi54bWxMj8tOwzAQRfdI/IM1SOyo3UZ9JMSpKgQrJESaLlg6sZtYjcchdtvw90xXsLuj&#10;ObpzJt9OrmcXMwbrUcJ8JoAZbLy22Eo4VG9PG2AhKtSq92gk/JgA2+L+LleZ9lcszWUfW0YlGDIl&#10;oYtxyDgPTWecCjM/GKTd0Y9ORRrHlutRXanc9XwhxIo7ZZEudGowL51pTvuzk7D7wvLVfn/Un+Wx&#10;tFWVCnxfnaR8fJh2z8CimeIfDDd9UoeCnGp/Rh1YLyFNFktCJSQipXAj5kmyBlZTWq5FCrzI+f8v&#10;il8AAAD//wMAUEsBAi0AFAAGAAgAAAAhALaDOJL+AAAA4QEAABMAAAAAAAAAAAAAAAAAAAAAAFtD&#10;b250ZW50X1R5cGVzXS54bWxQSwECLQAUAAYACAAAACEAOP0h/9YAAACUAQAACwAAAAAAAAAAAAAA&#10;AAAvAQAAX3JlbHMvLnJlbHNQSwECLQAUAAYACAAAACEAX5mPtL8BAABVAwAADgAAAAAAAAAAAAAA&#10;AAAuAgAAZHJzL2Uyb0RvYy54bWxQSwECLQAUAAYACAAAACEAJ+nNn+IAAAANAQAADwAAAAAAAAAA&#10;AAAAAAAZBAAAZHJzL2Rvd25yZXYueG1sUEsFBgAAAAAEAAQA8wAAACgFAAAAAA==&#10;" filled="f" stroked="f">
              <v:textbox inset="0,0,0,0">
                <w:txbxContent>
                  <w:p w14:paraId="497E382C" w14:textId="77777777" w:rsidR="00E61613" w:rsidRDefault="00E61613" w:rsidP="00E61613">
                    <w:pPr>
                      <w:pStyle w:val="AfzendgegevensKop"/>
                    </w:pPr>
                    <w:r>
                      <w:t>Ministerie van Infrastructuur en Waterstaat</w:t>
                    </w:r>
                  </w:p>
                  <w:p w14:paraId="0A3DC15C" w14:textId="77777777" w:rsidR="00E61613" w:rsidRDefault="00E61613" w:rsidP="00E61613">
                    <w:pPr>
                      <w:pStyle w:val="WitregelW1"/>
                    </w:pPr>
                  </w:p>
                  <w:p w14:paraId="7E2FA3EF" w14:textId="77777777" w:rsidR="00E61613" w:rsidRDefault="00E61613" w:rsidP="00E61613">
                    <w:pPr>
                      <w:pStyle w:val="Afzendgegevens"/>
                    </w:pPr>
                    <w:r>
                      <w:t>Rijnstraat 8</w:t>
                    </w:r>
                  </w:p>
                  <w:p w14:paraId="04B10CE7" w14:textId="77777777" w:rsidR="00E61613" w:rsidRPr="00F707F0" w:rsidRDefault="00E61613" w:rsidP="00E61613">
                    <w:pPr>
                      <w:pStyle w:val="Afzendgegevens"/>
                      <w:rPr>
                        <w:lang w:val="de-DE"/>
                      </w:rPr>
                    </w:pPr>
                    <w:r w:rsidRPr="00F707F0">
                      <w:rPr>
                        <w:lang w:val="de-DE"/>
                      </w:rPr>
                      <w:t>2515 XP  Den Haag</w:t>
                    </w:r>
                  </w:p>
                  <w:p w14:paraId="17489DD0" w14:textId="77777777" w:rsidR="00E61613" w:rsidRPr="00F707F0" w:rsidRDefault="00E61613" w:rsidP="00E61613">
                    <w:pPr>
                      <w:pStyle w:val="Afzendgegevens"/>
                      <w:rPr>
                        <w:lang w:val="de-DE"/>
                      </w:rPr>
                    </w:pPr>
                    <w:r w:rsidRPr="00F707F0">
                      <w:rPr>
                        <w:lang w:val="de-DE"/>
                      </w:rPr>
                      <w:t>Postbus 20901</w:t>
                    </w:r>
                  </w:p>
                  <w:p w14:paraId="57DAE843" w14:textId="77777777" w:rsidR="00E61613" w:rsidRPr="00F707F0" w:rsidRDefault="00E61613" w:rsidP="00E61613">
                    <w:pPr>
                      <w:pStyle w:val="Afzendgegevens"/>
                      <w:rPr>
                        <w:lang w:val="de-DE"/>
                      </w:rPr>
                    </w:pPr>
                    <w:r w:rsidRPr="00F707F0">
                      <w:rPr>
                        <w:lang w:val="de-DE"/>
                      </w:rPr>
                      <w:t>2500 EX Den Haag</w:t>
                    </w:r>
                  </w:p>
                  <w:p w14:paraId="040D38EC" w14:textId="77777777" w:rsidR="00E61613" w:rsidRPr="00F707F0" w:rsidRDefault="00E61613" w:rsidP="00E61613">
                    <w:pPr>
                      <w:pStyle w:val="WitregelW1"/>
                      <w:rPr>
                        <w:lang w:val="de-DE"/>
                      </w:rPr>
                    </w:pPr>
                  </w:p>
                  <w:p w14:paraId="0A4D5C67" w14:textId="77777777" w:rsidR="00E61613" w:rsidRPr="00F707F0" w:rsidRDefault="00E61613" w:rsidP="00E61613">
                    <w:pPr>
                      <w:pStyle w:val="Afzendgegevens"/>
                      <w:rPr>
                        <w:lang w:val="de-DE"/>
                      </w:rPr>
                    </w:pPr>
                    <w:r w:rsidRPr="00F707F0">
                      <w:rPr>
                        <w:lang w:val="de-DE"/>
                      </w:rPr>
                      <w:t>T   070-456 0000</w:t>
                    </w:r>
                  </w:p>
                  <w:p w14:paraId="54DE8467" w14:textId="77777777" w:rsidR="00E61613" w:rsidRDefault="00E61613" w:rsidP="00E61613">
                    <w:pPr>
                      <w:pStyle w:val="Afzendgegevens"/>
                    </w:pPr>
                    <w:r>
                      <w:t>F   070-456 1111</w:t>
                    </w:r>
                  </w:p>
                  <w:p w14:paraId="4BF7EB51" w14:textId="77777777" w:rsidR="008D2995" w:rsidRDefault="008D2995">
                    <w:pPr>
                      <w:pStyle w:val="WitregelW1"/>
                    </w:pPr>
                  </w:p>
                  <w:p w14:paraId="688936F3" w14:textId="77777777" w:rsidR="008D2995" w:rsidRDefault="008D2995">
                    <w:pPr>
                      <w:pStyle w:val="WitregelW2"/>
                    </w:pPr>
                  </w:p>
                  <w:p w14:paraId="730DF119" w14:textId="0353859E" w:rsidR="008D2995" w:rsidRDefault="00B04E5A">
                    <w:pPr>
                      <w:pStyle w:val="Referentiegegevensbold"/>
                    </w:pPr>
                    <w:r>
                      <w:t>On</w:t>
                    </w:r>
                    <w:r w:rsidR="00E61613">
                      <w:t>s kenmerk</w:t>
                    </w:r>
                  </w:p>
                  <w:p w14:paraId="78E750B4" w14:textId="2F282DCD" w:rsidR="008D2995" w:rsidRDefault="00B04E5A">
                    <w:pPr>
                      <w:pStyle w:val="Referentiegegevens"/>
                    </w:pPr>
                    <w:r>
                      <w:t>IENW/BSK-2025/</w:t>
                    </w:r>
                    <w:r w:rsidR="00217A99">
                      <w:t>116192</w:t>
                    </w:r>
                  </w:p>
                  <w:p w14:paraId="3DC2F4EC" w14:textId="77777777" w:rsidR="00036AE9" w:rsidRDefault="00036AE9" w:rsidP="00036AE9"/>
                  <w:p w14:paraId="19A223A0" w14:textId="2FAB79C5" w:rsidR="00036AE9" w:rsidRPr="009401BE" w:rsidRDefault="00036AE9" w:rsidP="009401BE">
                    <w:pPr>
                      <w:pStyle w:val="Standaardcursief"/>
                      <w:rPr>
                        <w:b/>
                        <w:bCs/>
                        <w:i w:val="0"/>
                        <w:iCs/>
                        <w:sz w:val="13"/>
                        <w:szCs w:val="13"/>
                      </w:rPr>
                    </w:pPr>
                    <w:r w:rsidRPr="009401BE">
                      <w:rPr>
                        <w:b/>
                        <w:bCs/>
                        <w:i w:val="0"/>
                        <w:iCs/>
                        <w:sz w:val="13"/>
                        <w:szCs w:val="13"/>
                      </w:rPr>
                      <w:t>Bijlage</w:t>
                    </w:r>
                  </w:p>
                  <w:p w14:paraId="0DAF2CB1" w14:textId="1E2EA6F2" w:rsidR="00036AE9" w:rsidRPr="009401BE" w:rsidRDefault="00E61613" w:rsidP="009401BE">
                    <w:pPr>
                      <w:pStyle w:val="Standaardcursief"/>
                      <w:rPr>
                        <w:i w:val="0"/>
                        <w:iCs/>
                        <w:sz w:val="13"/>
                        <w:szCs w:val="13"/>
                      </w:rPr>
                    </w:pPr>
                    <w:r>
                      <w:rPr>
                        <w:i w:val="0"/>
                        <w:iCs/>
                        <w:sz w:val="13"/>
                        <w:szCs w:val="13"/>
                      </w:rPr>
                      <w:t>2</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336" behindDoc="0" locked="1" layoutInCell="1" allowOverlap="1" wp14:anchorId="20BA52B3" wp14:editId="27035A8C">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48787E8E" w14:textId="0FA626FE" w:rsidR="008D2995" w:rsidRDefault="00B04E5A">
                          <w:pPr>
                            <w:pStyle w:val="Referentiegegevens"/>
                          </w:pPr>
                          <w:r>
                            <w:t xml:space="preserve">Pagina </w:t>
                          </w:r>
                          <w:r>
                            <w:fldChar w:fldCharType="begin"/>
                          </w:r>
                          <w:r>
                            <w:instrText>PAGE</w:instrText>
                          </w:r>
                          <w:r>
                            <w:fldChar w:fldCharType="separate"/>
                          </w:r>
                          <w:r w:rsidR="0097755A">
                            <w:rPr>
                              <w:noProof/>
                            </w:rPr>
                            <w:t>1</w:t>
                          </w:r>
                          <w:r>
                            <w:fldChar w:fldCharType="end"/>
                          </w:r>
                          <w:r>
                            <w:t xml:space="preserve"> van </w:t>
                          </w:r>
                          <w:r>
                            <w:fldChar w:fldCharType="begin"/>
                          </w:r>
                          <w:r>
                            <w:instrText>NUMPAGES</w:instrText>
                          </w:r>
                          <w:r>
                            <w:fldChar w:fldCharType="separate"/>
                          </w:r>
                          <w:r w:rsidR="0097755A">
                            <w:rPr>
                              <w:noProof/>
                            </w:rPr>
                            <w:t>1</w:t>
                          </w:r>
                          <w:r>
                            <w:fldChar w:fldCharType="end"/>
                          </w:r>
                        </w:p>
                      </w:txbxContent>
                    </wps:txbx>
                    <wps:bodyPr vert="horz" wrap="square" lIns="0" tIns="0" rIns="0" bIns="0" anchor="t" anchorCtr="0"/>
                  </wps:wsp>
                </a:graphicData>
              </a:graphic>
            </wp:anchor>
          </w:drawing>
        </mc:Choice>
        <mc:Fallback>
          <w:pict>
            <v:shape w14:anchorId="20BA52B3"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5J3wwgEAAFUDAAAOAAAAZHJzL2Uyb0RvYy54bWysU9tu2zAMfR/QfxD07tjW6iQ24hRYiw4D&#10;hq1A2w+QZSkWYF0mqbGzrx+l1OnQvg17oSlSPDo8pHc3sxrRkTsvjW5xuSow4pqZXupDi5+f7rMt&#10;Rj5Q3dPRaN7iE/f4Zn/1aTfZhhMzmLHnDgGI9s1kWzyEYJs892zgivqVsVxDUhinaICjO+S9oxOg&#10;qzEnRbHOJ+N66wzj3kP07pzE+4QvBGfhpxCeBzS2GLiFZF2yXbT5fkebg6N2kOyVBv0HFopKDY9e&#10;oO5ooOjFyQ9QSjJnvBFhxYzKjRCS8dQDdFMW77p5HKjlqRcQx9uLTP7/wbIfxweHZA+z+4yRpgpm&#10;JNimrqqyznjfXWfXhaBZt9mQrCakqsl6W1BSR+Em6xuof7SAEOYvZgaQJe4hGPWYhVPxC50iyMMI&#10;ThfZ+RwQi0VkW203FUYMcuW6JHWaS/5WbZ0PX7lRKDotdjDWpDY9fvcBmMDV5Up8TJt7OY4xHime&#10;qUQvzN187jU9EEOd6U9AHzYYcAfjfmM0wTa02P96oY5jNH7TIHdcncVxi9MtDtUMSlscMDq7tyGt&#10;2MIAZpc4vu5ZXI6/z4nn29+w/wMAAP//AwBQSwMEFAAGAAgAAAAhACc+LDXhAAAADgEAAA8AAABk&#10;cnMvZG93bnJldi54bWxMj8FugzAQRO+V+g/WVuqtsRMEKhQTRVV7qlSF0EOPBjuAgtcUOwn9+y6n&#10;9La7M5p9k29nO7CLmXzvUMJ6JYAZbJzusZXwVb0/PQPzQaFWg0Mj4dd42Bb3d7nKtLtiaS6H0DIK&#10;QZ8pCV0IY8a5bzpjlV+50SBpRzdZFWidWq4ndaVwO/CNEAm3qkf60KnRvHamOR3OVsLuG8u3/uez&#10;3pfHsq+qVOBHcpLy8WHevQALZg43Myz4hA4FMdXujNqzQUIabWKykpCImKbFso5i6lcvt0ikwIuc&#10;/69R/AEAAP//AwBQSwECLQAUAAYACAAAACEAtoM4kv4AAADhAQAAEwAAAAAAAAAAAAAAAAAAAAAA&#10;W0NvbnRlbnRfVHlwZXNdLnhtbFBLAQItABQABgAIAAAAIQA4/SH/1gAAAJQBAAALAAAAAAAAAAAA&#10;AAAAAC8BAABfcmVscy8ucmVsc1BLAQItABQABgAIAAAAIQD05J3wwgEAAFUDAAAOAAAAAAAAAAAA&#10;AAAAAC4CAABkcnMvZTJvRG9jLnhtbFBLAQItABQABgAIAAAAIQAnPiw14QAAAA4BAAAPAAAAAAAA&#10;AAAAAAAAABwEAABkcnMvZG93bnJldi54bWxQSwUGAAAAAAQABADzAAAAKgUAAAAA&#10;" filled="f" stroked="f">
              <v:textbox inset="0,0,0,0">
                <w:txbxContent>
                  <w:p w14:paraId="48787E8E" w14:textId="0FA626FE" w:rsidR="008D2995" w:rsidRDefault="00B04E5A">
                    <w:pPr>
                      <w:pStyle w:val="Referentiegegevens"/>
                    </w:pPr>
                    <w:r>
                      <w:t xml:space="preserve">Pagina </w:t>
                    </w:r>
                    <w:r>
                      <w:fldChar w:fldCharType="begin"/>
                    </w:r>
                    <w:r>
                      <w:instrText>PAGE</w:instrText>
                    </w:r>
                    <w:r>
                      <w:fldChar w:fldCharType="separate"/>
                    </w:r>
                    <w:r w:rsidR="0097755A">
                      <w:rPr>
                        <w:noProof/>
                      </w:rPr>
                      <w:t>1</w:t>
                    </w:r>
                    <w:r>
                      <w:fldChar w:fldCharType="end"/>
                    </w:r>
                    <w:r>
                      <w:t xml:space="preserve"> van </w:t>
                    </w:r>
                    <w:r>
                      <w:fldChar w:fldCharType="begin"/>
                    </w:r>
                    <w:r>
                      <w:instrText>NUMPAGES</w:instrText>
                    </w:r>
                    <w:r>
                      <w:fldChar w:fldCharType="separate"/>
                    </w:r>
                    <w:r w:rsidR="0097755A">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360" behindDoc="0" locked="1" layoutInCell="1" allowOverlap="1" wp14:anchorId="46B56535" wp14:editId="37F86C82">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66BA25C" w14:textId="77777777" w:rsidR="00402423" w:rsidRDefault="00402423"/>
                      </w:txbxContent>
                    </wps:txbx>
                    <wps:bodyPr vert="horz" wrap="square" lIns="0" tIns="0" rIns="0" bIns="0" anchor="t" anchorCtr="0"/>
                  </wps:wsp>
                </a:graphicData>
              </a:graphic>
            </wp:anchor>
          </w:drawing>
        </mc:Choice>
        <mc:Fallback>
          <w:pict>
            <v:shape w14:anchorId="46B56535"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2HvfvgEAAFUDAAAOAAAAZHJzL2Uyb0RvYy54bWysU9tunDAQfa/Uf7D8zgK7lM2iZSM1UapK&#10;VRspyQcMZliQ8CW2s7D9+o4hbKrkreqLGc/Yx+ecGfbXo+zZCa3rtCp5uko4QyV03aljyZ8e76Ir&#10;zpwHVUOvFZb8jI5fHz5/2g+mwLVudV+jZQSiXDGYkrfemyKOnWhRgltpg4qKjbYSPG3tMa4tDIQu&#10;+3idJHk8aFsbqwU6R9nbucgPE37ToPC/msahZ33JiZufVjutVVjjwx6KowXTduKVBvwDCwmdokcv&#10;ULfggb3Y7gOU7ITVTjd+JbSMddN0AicNpCZN3ql5aMHgpIXMceZik/t/sOLn6d6yrqbeZZwpkNQj&#10;hDTd1FkaVZsdRBluqmgHOUS1wDzH7RoqzIJxg3EF3X8whODHr3okkCXvKBn8GBsrw5eUMqpTC84X&#10;23H0TFAy215tdwmVBNXSPN2tvwSY+O22sc5/Qy1ZCEpuqa2T23D64fx8dDkSHlP6ruv7kA8UZyoh&#10;8mM1zlovPCtdn4k+TTDhttr+5mygaSi5e34Bi5z13xXZHUZnCewSVEsAStDVknvO5vDGTyO2MKDe&#10;TXJe5ywMx9/7iefb33D4AwAA//8DAFBLAwQUAAYACAAAACEA5eOSH+EAAAANAQAADwAAAGRycy9k&#10;b3ducmV2LnhtbEyPwU7DMBBE70j8g7VI3KidQgMJcaoKwQkJNQ0Hjk7sJlbjdYjdNvw92xPcdmZH&#10;s2+L9ewGdjJTsB4lJAsBzGDrtcVOwmf9dvcELESFWg0ejYQfE2BdXl8VKtf+jJU57WLHqARDriT0&#10;MY4556HtjVNh4UeDtNv7yalIcuq4ntSZyt3Al0Kk3CmLdKFXo3npTXvYHZ2EzRdWr/b7o9lW+8rW&#10;dSbwPT1IeXszb56BRTPHvzBc8AkdSmJq/BF1YAPp1eOSojSkYpUBo0iWJGQ1F+s+eQBeFvz/F+Uv&#10;AAAA//8DAFBLAQItABQABgAIAAAAIQC2gziS/gAAAOEBAAATAAAAAAAAAAAAAAAAAAAAAABbQ29u&#10;dGVudF9UeXBlc10ueG1sUEsBAi0AFAAGAAgAAAAhADj9If/WAAAAlAEAAAsAAAAAAAAAAAAAAAAA&#10;LwEAAF9yZWxzLy5yZWxzUEsBAi0AFAAGAAgAAAAhAH3Ye9++AQAAVQMAAA4AAAAAAAAAAAAAAAAA&#10;LgIAAGRycy9lMm9Eb2MueG1sUEsBAi0AFAAGAAgAAAAhAOXjkh/hAAAADQEAAA8AAAAAAAAAAAAA&#10;AAAAGAQAAGRycy9kb3ducmV2LnhtbFBLBQYAAAAABAAEAPMAAAAmBQAAAAA=&#10;" filled="f" stroked="f">
              <v:textbox inset="0,0,0,0">
                <w:txbxContent>
                  <w:p w14:paraId="666BA25C" w14:textId="77777777" w:rsidR="00402423" w:rsidRDefault="00402423"/>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CB63B6D"/>
    <w:multiLevelType w:val="multilevel"/>
    <w:tmpl w:val="AA8D318D"/>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F641CE4"/>
    <w:multiLevelType w:val="multilevel"/>
    <w:tmpl w:val="2CFBE7E0"/>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A3A7E18E"/>
    <w:multiLevelType w:val="multilevel"/>
    <w:tmpl w:val="F414CDBE"/>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311653D5"/>
    <w:multiLevelType w:val="multilevel"/>
    <w:tmpl w:val="49D600A8"/>
    <w:lvl w:ilvl="0">
      <w:start w:val="1"/>
      <w:numFmt w:val="bullet"/>
      <w:pStyle w:val="Lijstalinea1"/>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Verdana" w:hAnsi="Verdana" w:hint="default"/>
      </w:rPr>
    </w:lvl>
    <w:lvl w:ilvl="4">
      <w:start w:val="1"/>
      <w:numFmt w:val="bullet"/>
      <w:lvlText w:val=""/>
      <w:lvlJc w:val="left"/>
      <w:pPr>
        <w:ind w:left="1135" w:hanging="227"/>
      </w:pPr>
      <w:rPr>
        <w:rFonts w:ascii="Symbol" w:hAnsi="Symbol" w:hint="default"/>
      </w:rPr>
    </w:lvl>
    <w:lvl w:ilvl="5">
      <w:start w:val="1"/>
      <w:numFmt w:val="bullet"/>
      <w:lvlText w:val="-"/>
      <w:lvlJc w:val="left"/>
      <w:pPr>
        <w:ind w:left="1362" w:hanging="227"/>
      </w:pPr>
      <w:rPr>
        <w:rFonts w:ascii="Verdana" w:hAnsi="Verdana" w:hint="default"/>
      </w:rPr>
    </w:lvl>
    <w:lvl w:ilvl="6">
      <w:start w:val="1"/>
      <w:numFmt w:val="bullet"/>
      <w:lvlText w:val=""/>
      <w:lvlJc w:val="left"/>
      <w:pPr>
        <w:ind w:left="1589" w:hanging="227"/>
      </w:pPr>
      <w:rPr>
        <w:rFonts w:ascii="Symbol" w:hAnsi="Symbol" w:hint="default"/>
      </w:rPr>
    </w:lvl>
    <w:lvl w:ilvl="7">
      <w:start w:val="1"/>
      <w:numFmt w:val="bullet"/>
      <w:lvlText w:val="-"/>
      <w:lvlJc w:val="left"/>
      <w:pPr>
        <w:ind w:left="1816" w:hanging="227"/>
      </w:pPr>
      <w:rPr>
        <w:rFonts w:ascii="Verdana" w:hAnsi="Verdana" w:hint="default"/>
      </w:rPr>
    </w:lvl>
    <w:lvl w:ilvl="8">
      <w:start w:val="1"/>
      <w:numFmt w:val="bullet"/>
      <w:lvlText w:val=""/>
      <w:lvlJc w:val="left"/>
      <w:pPr>
        <w:ind w:left="2043" w:hanging="227"/>
      </w:pPr>
      <w:rPr>
        <w:rFonts w:ascii="Symbol" w:hAnsi="Symbol" w:hint="default"/>
        <w:color w:val="auto"/>
      </w:rPr>
    </w:lvl>
  </w:abstractNum>
  <w:abstractNum w:abstractNumId="4" w15:restartNumberingAfterBreak="0">
    <w:nsid w:val="361D375C"/>
    <w:multiLevelType w:val="hybridMultilevel"/>
    <w:tmpl w:val="FD70681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67CF408E"/>
    <w:multiLevelType w:val="hybridMultilevel"/>
    <w:tmpl w:val="885224F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6B97298A"/>
    <w:multiLevelType w:val="multilevel"/>
    <w:tmpl w:val="F233B101"/>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7" w15:restartNumberingAfterBreak="0">
    <w:nsid w:val="6C2A0AA6"/>
    <w:multiLevelType w:val="multilevel"/>
    <w:tmpl w:val="9F564FA6"/>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8" w15:restartNumberingAfterBreak="0">
    <w:nsid w:val="6C635E90"/>
    <w:multiLevelType w:val="hybridMultilevel"/>
    <w:tmpl w:val="06AEA8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2"/>
  </w:num>
  <w:num w:numId="4">
    <w:abstractNumId w:val="0"/>
  </w:num>
  <w:num w:numId="5">
    <w:abstractNumId w:val="6"/>
  </w:num>
  <w:num w:numId="6">
    <w:abstractNumId w:val="3"/>
  </w:num>
  <w:num w:numId="7">
    <w:abstractNumId w:val="8"/>
  </w:num>
  <w:num w:numId="8">
    <w:abstractNumId w:val="5"/>
  </w:num>
  <w:num w:numId="9">
    <w:abstractNumId w:val="4"/>
  </w:num>
  <w:num w:numId="10">
    <w:abstractNumId w:val="3"/>
  </w:num>
  <w:num w:numId="11">
    <w:abstractNumId w:val="3"/>
  </w:num>
  <w:num w:numId="12">
    <w:abstractNumId w:val="3"/>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6AE9"/>
    <w:rsid w:val="000258B2"/>
    <w:rsid w:val="0003367C"/>
    <w:rsid w:val="00036AE9"/>
    <w:rsid w:val="000D36F1"/>
    <w:rsid w:val="000D3C4B"/>
    <w:rsid w:val="00111310"/>
    <w:rsid w:val="00117CEC"/>
    <w:rsid w:val="00127738"/>
    <w:rsid w:val="0019595E"/>
    <w:rsid w:val="001C2FFB"/>
    <w:rsid w:val="00217A99"/>
    <w:rsid w:val="00233798"/>
    <w:rsid w:val="002A59CE"/>
    <w:rsid w:val="002C2E2E"/>
    <w:rsid w:val="003047F5"/>
    <w:rsid w:val="00322197"/>
    <w:rsid w:val="00376021"/>
    <w:rsid w:val="0039056C"/>
    <w:rsid w:val="003A77E9"/>
    <w:rsid w:val="003C41E2"/>
    <w:rsid w:val="003D0E04"/>
    <w:rsid w:val="00402423"/>
    <w:rsid w:val="004A4D00"/>
    <w:rsid w:val="004D5843"/>
    <w:rsid w:val="00521051"/>
    <w:rsid w:val="0053521A"/>
    <w:rsid w:val="0055548C"/>
    <w:rsid w:val="0056457C"/>
    <w:rsid w:val="005A09BB"/>
    <w:rsid w:val="006164C8"/>
    <w:rsid w:val="00622355"/>
    <w:rsid w:val="006A2DF6"/>
    <w:rsid w:val="007043E8"/>
    <w:rsid w:val="00733788"/>
    <w:rsid w:val="007600E4"/>
    <w:rsid w:val="00766B28"/>
    <w:rsid w:val="007C0D13"/>
    <w:rsid w:val="008845E9"/>
    <w:rsid w:val="008D2995"/>
    <w:rsid w:val="008D5D9F"/>
    <w:rsid w:val="008F2017"/>
    <w:rsid w:val="00906EF3"/>
    <w:rsid w:val="009401BE"/>
    <w:rsid w:val="00941732"/>
    <w:rsid w:val="0097755A"/>
    <w:rsid w:val="009A6AFC"/>
    <w:rsid w:val="00A1102D"/>
    <w:rsid w:val="00A90368"/>
    <w:rsid w:val="00A91118"/>
    <w:rsid w:val="00AB4BA9"/>
    <w:rsid w:val="00AE74C8"/>
    <w:rsid w:val="00AF33BA"/>
    <w:rsid w:val="00B04E5A"/>
    <w:rsid w:val="00B20876"/>
    <w:rsid w:val="00B57DE2"/>
    <w:rsid w:val="00B84310"/>
    <w:rsid w:val="00BE6EF2"/>
    <w:rsid w:val="00C46ACE"/>
    <w:rsid w:val="00C7282E"/>
    <w:rsid w:val="00CA7C75"/>
    <w:rsid w:val="00CF2DC8"/>
    <w:rsid w:val="00D11565"/>
    <w:rsid w:val="00D46AA8"/>
    <w:rsid w:val="00DD503D"/>
    <w:rsid w:val="00E26CF1"/>
    <w:rsid w:val="00E61613"/>
    <w:rsid w:val="00EA0ABA"/>
    <w:rsid w:val="00EB45FC"/>
    <w:rsid w:val="00EE38FC"/>
    <w:rsid w:val="00F17B71"/>
    <w:rsid w:val="00F218D7"/>
    <w:rsid w:val="00F70536"/>
    <w:rsid w:val="00F86C17"/>
    <w:rsid w:val="00FC03A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B14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outlineLvl w:val="1"/>
    </w:pPr>
    <w:rPr>
      <w:i/>
    </w:rPr>
  </w:style>
  <w:style w:type="paragraph" w:styleId="Heading3">
    <w:name w:val="heading 3"/>
    <w:basedOn w:val="Normal"/>
    <w:next w:val="Normal"/>
    <w:pPr>
      <w:tabs>
        <w:tab w:val="left" w:pos="0"/>
      </w:tabs>
      <w:spacing w:before="240"/>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line="240" w:lineRule="exact"/>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Normal"/>
    <w:uiPriority w:val="3"/>
    <w:qFormat/>
    <w:pPr>
      <w:numPr>
        <w:numId w:val="4"/>
      </w:numPr>
      <w:spacing w:line="240" w:lineRule="exact"/>
    </w:pPr>
  </w:style>
  <w:style w:type="paragraph" w:customStyle="1" w:styleId="Lijstniveau2">
    <w:name w:val="Lijst niveau 2"/>
    <w:basedOn w:val="Normal"/>
    <w:uiPriority w:val="4"/>
    <w:qFormat/>
    <w:pPr>
      <w:numPr>
        <w:ilvl w:val="1"/>
        <w:numId w:val="4"/>
      </w:numPr>
      <w:spacing w:line="240" w:lineRule="exact"/>
    </w:pPr>
  </w:style>
  <w:style w:type="paragraph" w:customStyle="1" w:styleId="Lijstniveau3">
    <w:name w:val="Lijst niveau 3"/>
    <w:basedOn w:val="Normal"/>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styleId="Subtitle">
    <w:name w:val="Subtitle"/>
    <w:basedOn w:val="Normal"/>
    <w:next w:val="Normal"/>
    <w:pPr>
      <w:spacing w:line="320" w:lineRule="atLeast"/>
    </w:pPr>
    <w:rPr>
      <w:sz w:val="24"/>
      <w:szCs w:val="24"/>
    </w:r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pPr>
    <w:rPr>
      <w:sz w:val="13"/>
      <w:szCs w:val="13"/>
    </w:rPr>
  </w:style>
  <w:style w:type="paragraph" w:customStyle="1" w:styleId="Referentiegegevensbold">
    <w:name w:val="Referentiegegevens bold"/>
    <w:basedOn w:val="Normal"/>
    <w:next w:val="Normal"/>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eferentiegegevensrechtsuitgelijnd">
    <w:name w:val="Referentiegegevens rechts uitgelijnd"/>
    <w:basedOn w:val="Normal"/>
    <w:next w:val="Normal"/>
    <w:pPr>
      <w:spacing w:line="180" w:lineRule="exact"/>
      <w:jc w:val="right"/>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lang w:val="en-GB" w:eastAsia="en-GB"/>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036AE9"/>
    <w:pPr>
      <w:tabs>
        <w:tab w:val="center" w:pos="4536"/>
        <w:tab w:val="right" w:pos="9072"/>
      </w:tabs>
      <w:spacing w:line="240" w:lineRule="auto"/>
    </w:pPr>
  </w:style>
  <w:style w:type="character" w:customStyle="1" w:styleId="HeaderChar">
    <w:name w:val="Header Char"/>
    <w:basedOn w:val="DefaultParagraphFont"/>
    <w:link w:val="Header"/>
    <w:uiPriority w:val="99"/>
    <w:rsid w:val="00036AE9"/>
    <w:rPr>
      <w:rFonts w:ascii="Verdana" w:hAnsi="Verdana"/>
      <w:color w:val="000000"/>
      <w:sz w:val="18"/>
      <w:szCs w:val="18"/>
    </w:rPr>
  </w:style>
  <w:style w:type="paragraph" w:styleId="Footer">
    <w:name w:val="footer"/>
    <w:basedOn w:val="Normal"/>
    <w:link w:val="FooterChar"/>
    <w:uiPriority w:val="99"/>
    <w:unhideWhenUsed/>
    <w:rsid w:val="00036AE9"/>
    <w:pPr>
      <w:tabs>
        <w:tab w:val="center" w:pos="4536"/>
        <w:tab w:val="right" w:pos="9072"/>
      </w:tabs>
      <w:spacing w:line="240" w:lineRule="auto"/>
    </w:pPr>
  </w:style>
  <w:style w:type="character" w:customStyle="1" w:styleId="FooterChar">
    <w:name w:val="Footer Char"/>
    <w:basedOn w:val="DefaultParagraphFont"/>
    <w:link w:val="Footer"/>
    <w:uiPriority w:val="99"/>
    <w:rsid w:val="00036AE9"/>
    <w:rPr>
      <w:rFonts w:ascii="Verdana" w:hAnsi="Verdana"/>
      <w:color w:val="000000"/>
      <w:sz w:val="18"/>
      <w:szCs w:val="18"/>
    </w:rPr>
  </w:style>
  <w:style w:type="paragraph" w:styleId="ListParagraph">
    <w:name w:val="List Paragraph"/>
    <w:basedOn w:val="Lijstalinea1"/>
    <w:link w:val="ListParagraphChar"/>
    <w:uiPriority w:val="34"/>
    <w:qFormat/>
    <w:rsid w:val="009401BE"/>
  </w:style>
  <w:style w:type="character" w:customStyle="1" w:styleId="ListParagraphChar">
    <w:name w:val="List Paragraph Char"/>
    <w:basedOn w:val="DefaultParagraphFont"/>
    <w:link w:val="ListParagraph"/>
    <w:uiPriority w:val="34"/>
    <w:rsid w:val="009401BE"/>
    <w:rPr>
      <w:rFonts w:asciiTheme="minorHAnsi" w:eastAsiaTheme="minorHAnsi" w:hAnsiTheme="minorHAnsi" w:cstheme="minorBidi"/>
      <w:sz w:val="18"/>
      <w:szCs w:val="18"/>
      <w:lang w:eastAsia="en-US"/>
    </w:rPr>
  </w:style>
  <w:style w:type="paragraph" w:customStyle="1" w:styleId="Lijstalinea1">
    <w:name w:val="Lijstalinea1"/>
    <w:basedOn w:val="Normal"/>
    <w:semiHidden/>
    <w:rsid w:val="009401BE"/>
    <w:pPr>
      <w:numPr>
        <w:numId w:val="6"/>
      </w:numPr>
      <w:autoSpaceDN/>
      <w:spacing w:line="240" w:lineRule="auto"/>
      <w:textAlignment w:val="auto"/>
    </w:pPr>
    <w:rPr>
      <w:rFonts w:asciiTheme="minorHAnsi" w:eastAsiaTheme="minorHAnsi" w:hAnsiTheme="minorHAnsi" w:cstheme="minorBidi"/>
      <w:color w:val="auto"/>
      <w:lang w:eastAsia="en-US"/>
    </w:rPr>
  </w:style>
  <w:style w:type="paragraph" w:styleId="Revision">
    <w:name w:val="Revision"/>
    <w:hidden/>
    <w:uiPriority w:val="99"/>
    <w:semiHidden/>
    <w:rsid w:val="00AB4BA9"/>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B04E5A"/>
    <w:rPr>
      <w:sz w:val="16"/>
      <w:szCs w:val="16"/>
    </w:rPr>
  </w:style>
  <w:style w:type="paragraph" w:styleId="CommentText">
    <w:name w:val="annotation text"/>
    <w:basedOn w:val="Normal"/>
    <w:link w:val="CommentTextChar"/>
    <w:uiPriority w:val="99"/>
    <w:unhideWhenUsed/>
    <w:rsid w:val="00B04E5A"/>
    <w:pPr>
      <w:spacing w:line="240" w:lineRule="auto"/>
    </w:pPr>
    <w:rPr>
      <w:sz w:val="20"/>
      <w:szCs w:val="20"/>
    </w:rPr>
  </w:style>
  <w:style w:type="character" w:customStyle="1" w:styleId="CommentTextChar">
    <w:name w:val="Comment Text Char"/>
    <w:basedOn w:val="DefaultParagraphFont"/>
    <w:link w:val="CommentText"/>
    <w:uiPriority w:val="99"/>
    <w:rsid w:val="00B04E5A"/>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B04E5A"/>
    <w:rPr>
      <w:b/>
      <w:bCs/>
    </w:rPr>
  </w:style>
  <w:style w:type="character" w:customStyle="1" w:styleId="CommentSubjectChar">
    <w:name w:val="Comment Subject Char"/>
    <w:basedOn w:val="CommentTextChar"/>
    <w:link w:val="CommentSubject"/>
    <w:uiPriority w:val="99"/>
    <w:semiHidden/>
    <w:rsid w:val="00B04E5A"/>
    <w:rPr>
      <w:rFonts w:ascii="Verdana" w:hAnsi="Verdana"/>
      <w:b/>
      <w:bCs/>
      <w:color w:val="000000"/>
    </w:rPr>
  </w:style>
  <w:style w:type="paragraph" w:customStyle="1" w:styleId="Afzendgegevens">
    <w:name w:val="Afzendgegevens"/>
    <w:basedOn w:val="Normal"/>
    <w:next w:val="Normal"/>
    <w:rsid w:val="00E61613"/>
    <w:pPr>
      <w:tabs>
        <w:tab w:val="left" w:pos="2267"/>
      </w:tabs>
      <w:spacing w:line="180" w:lineRule="exact"/>
    </w:pPr>
    <w:rPr>
      <w:sz w:val="13"/>
      <w:szCs w:val="13"/>
    </w:rPr>
  </w:style>
  <w:style w:type="paragraph" w:customStyle="1" w:styleId="AfzendgegevensKop">
    <w:name w:val="Afzendgegevens_Kop"/>
    <w:basedOn w:val="Afzendgegevens"/>
    <w:next w:val="Normal"/>
    <w:rsid w:val="00E61613"/>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1422</ap:Words>
  <ap:Characters>8111</ap:Characters>
  <ap:DocSecurity>0</ap:DocSecurity>
  <ap:Lines>67</ap:Lines>
  <ap:Paragraphs>19</ap:Paragraphs>
  <ap:ScaleCrop>false</ap:ScaleCrop>
  <ap:HeadingPairs>
    <vt:vector baseType="variant" size="2">
      <vt:variant>
        <vt:lpstr>Titel</vt:lpstr>
      </vt:variant>
      <vt:variant>
        <vt:i4>1</vt:i4>
      </vt:variant>
    </vt:vector>
  </ap:HeadingPairs>
  <ap:TitlesOfParts>
    <vt:vector baseType="lpstr" size="1">
      <vt:lpstr>Brief - Evaluatie Nationale Nucleaire Oefening 2024</vt:lpstr>
    </vt:vector>
  </ap:TitlesOfParts>
  <ap:LinksUpToDate>false</ap:LinksUpToDate>
  <ap:CharactersWithSpaces>9514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2025-05-12T10:38:00.0000000Z</lastPrinted>
  <dcterms:created xsi:type="dcterms:W3CDTF">2025-08-12T13:10:00.0000000Z</dcterms:created>
  <dcterms:modified xsi:type="dcterms:W3CDTF">2025-08-12T13:10:00.0000000Z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 Evaluatie Nationale Nucleaire Oefening 2024</vt:lpwstr>
  </property>
  <property fmtid="{D5CDD505-2E9C-101B-9397-08002B2CF9AE}" pid="5" name="Publicatiedatum">
    <vt:lpwstr/>
  </property>
  <property fmtid="{D5CDD505-2E9C-101B-9397-08002B2CF9AE}" pid="6" name="Verantwoordelijke organisatie">
    <vt:lpwstr>Dir Omgevingsveiligheid &amp; Milieurisico's</vt:lpwstr>
  </property>
  <property fmtid="{D5CDD505-2E9C-101B-9397-08002B2CF9AE}" pid="7" name="Taal">
    <vt:lpwstr>nl_NL</vt:lpwstr>
  </property>
  <property fmtid="{D5CDD505-2E9C-101B-9397-08002B2CF9AE}" pid="8" name="Inhoudsindicatie">
    <vt:lpwstr>brief aan de Tweede Kamer met de evaluatie van de Nationale Nucleaire Oefening 2024</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7 mei 2025</vt:lpwstr>
  </property>
  <property fmtid="{D5CDD505-2E9C-101B-9397-08002B2CF9AE}" pid="13" name="Opgesteld door, Naam">
    <vt:lpwstr>Wouter van Lonkhuyzen</vt:lpwstr>
  </property>
  <property fmtid="{D5CDD505-2E9C-101B-9397-08002B2CF9AE}" pid="14" name="Opgesteld door, Telefoonnummer">
    <vt:lpwstr/>
  </property>
  <property fmtid="{D5CDD505-2E9C-101B-9397-08002B2CF9AE}" pid="15" name="Kenmerk">
    <vt:lpwstr>IENW/BSK-2025/..............</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ies>
</file>