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86F" w:rsidR="00523307" w:rsidRDefault="00260D05" w14:paraId="79E3A86C" w14:textId="0F44E329">
      <w:pPr>
        <w:rPr>
          <w:rFonts w:ascii="Calibri" w:hAnsi="Calibri" w:cs="Calibri"/>
        </w:rPr>
      </w:pPr>
      <w:r w:rsidRPr="00DA786F">
        <w:rPr>
          <w:rFonts w:ascii="Calibri" w:hAnsi="Calibri" w:cs="Calibri"/>
        </w:rPr>
        <w:t>32</w:t>
      </w:r>
      <w:r w:rsidRPr="00DA786F" w:rsidR="00523307">
        <w:rPr>
          <w:rFonts w:ascii="Calibri" w:hAnsi="Calibri" w:cs="Calibri"/>
        </w:rPr>
        <w:t xml:space="preserve"> </w:t>
      </w:r>
      <w:r w:rsidRPr="00DA786F">
        <w:rPr>
          <w:rFonts w:ascii="Calibri" w:hAnsi="Calibri" w:cs="Calibri"/>
        </w:rPr>
        <w:t>637</w:t>
      </w:r>
      <w:r w:rsidRPr="00DA786F" w:rsidR="00523307">
        <w:rPr>
          <w:rFonts w:ascii="Calibri" w:hAnsi="Calibri" w:cs="Calibri"/>
        </w:rPr>
        <w:tab/>
      </w:r>
      <w:r w:rsidRPr="00DA786F" w:rsidR="00523307">
        <w:rPr>
          <w:rFonts w:ascii="Calibri" w:hAnsi="Calibri" w:cs="Calibri"/>
        </w:rPr>
        <w:tab/>
        <w:t>Bedrijfslevenbeleid</w:t>
      </w:r>
    </w:p>
    <w:p w:rsidRPr="00DA786F" w:rsidR="00523307" w:rsidP="00523307" w:rsidRDefault="00523307" w14:paraId="111584EB" w14:textId="60CB5A9C">
      <w:pPr>
        <w:rPr>
          <w:rFonts w:ascii="Calibri" w:hAnsi="Calibri" w:cs="Calibri"/>
        </w:rPr>
      </w:pPr>
      <w:r w:rsidRPr="00DA786F">
        <w:rPr>
          <w:rFonts w:ascii="Calibri" w:hAnsi="Calibri" w:cs="Calibri"/>
        </w:rPr>
        <w:t>33</w:t>
      </w:r>
      <w:r w:rsidRPr="00DA786F">
        <w:rPr>
          <w:rFonts w:ascii="Calibri" w:hAnsi="Calibri" w:cs="Calibri"/>
        </w:rPr>
        <w:t xml:space="preserve"> </w:t>
      </w:r>
      <w:r w:rsidRPr="00DA786F">
        <w:rPr>
          <w:rFonts w:ascii="Calibri" w:hAnsi="Calibri" w:cs="Calibri"/>
        </w:rPr>
        <w:t>009</w:t>
      </w:r>
      <w:r w:rsidRPr="00DA786F">
        <w:rPr>
          <w:rFonts w:ascii="Calibri" w:hAnsi="Calibri" w:cs="Calibri"/>
        </w:rPr>
        <w:tab/>
      </w:r>
      <w:r w:rsidRPr="00DA786F">
        <w:rPr>
          <w:rFonts w:ascii="Calibri" w:hAnsi="Calibri" w:cs="Calibri"/>
        </w:rPr>
        <w:tab/>
        <w:t>Innovatiebeleid</w:t>
      </w:r>
    </w:p>
    <w:p w:rsidRPr="00DA786F" w:rsidR="00260D05" w:rsidP="00260D05" w:rsidRDefault="00317111" w14:paraId="5604EF72" w14:textId="56889C57">
      <w:pPr>
        <w:rPr>
          <w:rFonts w:ascii="Calibri" w:hAnsi="Calibri" w:cs="Calibri"/>
        </w:rPr>
      </w:pPr>
      <w:r w:rsidRPr="00DA786F">
        <w:rPr>
          <w:rFonts w:ascii="Calibri" w:hAnsi="Calibri" w:cs="Calibri"/>
        </w:rPr>
        <w:t xml:space="preserve">Nr. </w:t>
      </w:r>
      <w:r w:rsidRPr="00DA786F" w:rsidR="00260D05">
        <w:rPr>
          <w:rFonts w:ascii="Calibri" w:hAnsi="Calibri" w:cs="Calibri"/>
        </w:rPr>
        <w:t>702</w:t>
      </w:r>
      <w:r w:rsidRPr="00DA786F">
        <w:rPr>
          <w:rFonts w:ascii="Calibri" w:hAnsi="Calibri" w:cs="Calibri"/>
        </w:rPr>
        <w:tab/>
      </w:r>
      <w:r w:rsidRPr="00DA786F">
        <w:rPr>
          <w:rFonts w:ascii="Calibri" w:hAnsi="Calibri" w:cs="Calibri"/>
        </w:rPr>
        <w:tab/>
        <w:t>Brief van de minister van Economische Zaken</w:t>
      </w:r>
    </w:p>
    <w:p w:rsidRPr="00DA786F" w:rsidR="00317111" w:rsidP="00260D05" w:rsidRDefault="00317111" w14:paraId="7EC4F621" w14:textId="0C418B6E">
      <w:pPr>
        <w:rPr>
          <w:rFonts w:ascii="Calibri" w:hAnsi="Calibri" w:cs="Calibri"/>
        </w:rPr>
      </w:pPr>
      <w:r w:rsidRPr="00DA786F">
        <w:rPr>
          <w:rFonts w:ascii="Calibri" w:hAnsi="Calibri" w:cs="Calibri"/>
        </w:rPr>
        <w:t>Aan de Voorzitter van de Tweede Kamer der Staten-Generaal</w:t>
      </w:r>
    </w:p>
    <w:p w:rsidRPr="00DA786F" w:rsidR="00260D05" w:rsidP="00260D05" w:rsidRDefault="00317111" w14:paraId="03C90392" w14:textId="2D926C2F">
      <w:pPr>
        <w:rPr>
          <w:rFonts w:ascii="Calibri" w:hAnsi="Calibri" w:cs="Calibri"/>
        </w:rPr>
      </w:pPr>
      <w:r w:rsidRPr="00DA786F">
        <w:rPr>
          <w:rFonts w:ascii="Calibri" w:hAnsi="Calibri" w:cs="Calibri"/>
        </w:rPr>
        <w:t>Den Haag, 14 augustus 2025</w:t>
      </w:r>
    </w:p>
    <w:p w:rsidRPr="00DA786F" w:rsidR="00317111" w:rsidRDefault="00317111" w14:paraId="424B4B54" w14:textId="77777777">
      <w:pPr>
        <w:rPr>
          <w:rFonts w:ascii="Calibri" w:hAnsi="Calibri" w:cs="Calibri"/>
        </w:rPr>
      </w:pPr>
    </w:p>
    <w:p w:rsidRPr="00DA786F" w:rsidR="00260D05" w:rsidP="00260D05" w:rsidRDefault="00260D05" w14:paraId="6B214618" w14:textId="1662C2EE">
      <w:pPr>
        <w:rPr>
          <w:rFonts w:ascii="Calibri" w:hAnsi="Calibri" w:cs="Calibri"/>
          <w:highlight w:val="yellow"/>
        </w:rPr>
      </w:pPr>
      <w:r w:rsidRPr="00DA786F">
        <w:rPr>
          <w:rFonts w:ascii="Calibri" w:hAnsi="Calibri" w:cs="Calibri"/>
        </w:rPr>
        <w:t>Hierbij wil ik u mede namens de staatssecretaris van Financiën (Fiscaliteit, Belastingdienst en Douane) informeren over de voortgang</w:t>
      </w:r>
      <w:r w:rsidRPr="00DA786F">
        <w:rPr>
          <w:rStyle w:val="Voetnootmarkering"/>
          <w:rFonts w:ascii="Calibri" w:hAnsi="Calibri" w:cs="Calibri"/>
        </w:rPr>
        <w:footnoteReference w:id="1"/>
      </w:r>
      <w:r w:rsidRPr="00DA786F">
        <w:rPr>
          <w:rFonts w:ascii="Calibri" w:hAnsi="Calibri" w:cs="Calibri"/>
        </w:rPr>
        <w:t xml:space="preserve"> </w:t>
      </w:r>
      <w:bookmarkStart w:name="OLE_LINK7" w:id="0"/>
      <w:r w:rsidRPr="00DA786F">
        <w:rPr>
          <w:rFonts w:ascii="Calibri" w:hAnsi="Calibri" w:cs="Calibri"/>
        </w:rPr>
        <w:t>van de kabinetsreactie op het rapport «Onderzoek stimulering risicodragend kapitaal voor het mkb en startups» van onderzoeksbureau Dialogic. Dit rapport beantwoordde de moties van de leden Van der Graaf en Stoffer</w:t>
      </w:r>
      <w:r w:rsidRPr="00DA786F">
        <w:rPr>
          <w:rStyle w:val="Voetnootmarkering"/>
          <w:rFonts w:ascii="Calibri" w:hAnsi="Calibri" w:cs="Calibri"/>
          <w:color w:val="000000"/>
        </w:rPr>
        <w:footnoteReference w:id="2"/>
      </w:r>
      <w:r w:rsidRPr="00DA786F">
        <w:rPr>
          <w:rFonts w:ascii="Calibri" w:hAnsi="Calibri" w:cs="Calibri"/>
        </w:rPr>
        <w:t xml:space="preserve"> en de motie van het lid Romke de Jong c.s.</w:t>
      </w:r>
      <w:r w:rsidRPr="00DA786F">
        <w:rPr>
          <w:rStyle w:val="Voetnootmarkering"/>
          <w:rFonts w:ascii="Calibri" w:hAnsi="Calibri" w:cs="Calibri"/>
          <w:color w:val="000000"/>
        </w:rPr>
        <w:footnoteReference w:id="3"/>
      </w:r>
      <w:r w:rsidRPr="00DA786F">
        <w:rPr>
          <w:rFonts w:ascii="Calibri" w:hAnsi="Calibri" w:cs="Calibri"/>
        </w:rPr>
        <w:t xml:space="preserve">. </w:t>
      </w:r>
      <w:r w:rsidRPr="00DA786F">
        <w:rPr>
          <w:rFonts w:ascii="Calibri" w:hAnsi="Calibri" w:cs="Calibri"/>
          <w:color w:val="000000" w:themeColor="text1"/>
        </w:rPr>
        <w:t xml:space="preserve">Daarnaast </w:t>
      </w:r>
      <w:r w:rsidRPr="00DA786F">
        <w:rPr>
          <w:rFonts w:ascii="Calibri" w:hAnsi="Calibri" w:cs="Calibri"/>
        </w:rPr>
        <w:t xml:space="preserve">bied ik u de evaluatie van de Garantie Ondernemingsfinanciering (GO-regeling) aan. </w:t>
      </w:r>
    </w:p>
    <w:p w:rsidRPr="00DA786F" w:rsidR="00260D05" w:rsidP="00260D05" w:rsidRDefault="00260D05" w14:paraId="768AFDA0" w14:textId="77777777">
      <w:pPr>
        <w:rPr>
          <w:rFonts w:ascii="Calibri" w:hAnsi="Calibri" w:cs="Calibri"/>
        </w:rPr>
      </w:pPr>
    </w:p>
    <w:p w:rsidRPr="00DA786F" w:rsidR="00260D05" w:rsidP="00260D05" w:rsidRDefault="00260D05" w14:paraId="4D30ED84" w14:textId="77777777">
      <w:pPr>
        <w:rPr>
          <w:rFonts w:ascii="Calibri" w:hAnsi="Calibri" w:cs="Calibri"/>
          <w:i/>
          <w:iCs/>
        </w:rPr>
      </w:pPr>
      <w:r w:rsidRPr="00DA786F">
        <w:rPr>
          <w:rFonts w:ascii="Calibri" w:hAnsi="Calibri" w:cs="Calibri"/>
          <w:i/>
          <w:iCs/>
        </w:rPr>
        <w:t>Onderzoek stimulering risicodragend kapitaal</w:t>
      </w:r>
    </w:p>
    <w:p w:rsidRPr="00DA786F" w:rsidR="00260D05" w:rsidP="00260D05" w:rsidRDefault="00260D05" w14:paraId="6914CDAC" w14:textId="77777777">
      <w:pPr>
        <w:rPr>
          <w:rFonts w:ascii="Calibri" w:hAnsi="Calibri" w:cs="Calibri"/>
          <w:color w:val="000000"/>
        </w:rPr>
      </w:pPr>
      <w:r w:rsidRPr="00DA786F">
        <w:rPr>
          <w:rFonts w:ascii="Calibri" w:hAnsi="Calibri" w:cs="Calibri"/>
          <w:color w:val="000000" w:themeColor="text1"/>
        </w:rPr>
        <w:t>Het Dialogic-rapport onderzocht verschillende opties om het aanbod van risicodragend kapitaal voor het mkb en startups te verbeteren, waaronder aanpassing van het huidige bedrijfsfinancieringsinstrumentarium en het introduceren van een fiscale regeling.</w:t>
      </w:r>
      <w:r w:rsidRPr="00DA786F">
        <w:rPr>
          <w:rFonts w:ascii="Calibri" w:hAnsi="Calibri" w:cs="Calibri"/>
          <w:color w:val="000000"/>
        </w:rPr>
        <w:t xml:space="preserve"> </w:t>
      </w:r>
    </w:p>
    <w:p w:rsidRPr="00DA786F" w:rsidR="00260D05" w:rsidP="00260D05" w:rsidRDefault="00260D05" w14:paraId="5E232ED4" w14:textId="77777777">
      <w:pPr>
        <w:rPr>
          <w:rFonts w:ascii="Calibri" w:hAnsi="Calibri" w:cs="Calibri"/>
          <w:color w:val="000000" w:themeColor="text1"/>
        </w:rPr>
      </w:pPr>
    </w:p>
    <w:p w:rsidRPr="00DA786F" w:rsidR="00260D05" w:rsidP="00260D05" w:rsidRDefault="00260D05" w14:paraId="06C851B6" w14:textId="77777777">
      <w:pPr>
        <w:rPr>
          <w:rFonts w:ascii="Calibri" w:hAnsi="Calibri" w:cs="Calibri"/>
          <w:color w:val="000000" w:themeColor="text1"/>
        </w:rPr>
      </w:pPr>
      <w:r w:rsidRPr="00DA786F">
        <w:rPr>
          <w:rFonts w:ascii="Calibri" w:hAnsi="Calibri" w:cs="Calibri"/>
          <w:color w:val="000000"/>
        </w:rPr>
        <w:t>Na de oplevering van het rapport is de motie van de leden Dassen en Martens-America</w:t>
      </w:r>
      <w:r w:rsidRPr="00DA786F">
        <w:rPr>
          <w:rStyle w:val="Voetnootmarkering"/>
          <w:rFonts w:ascii="Calibri" w:hAnsi="Calibri" w:cs="Calibri"/>
          <w:color w:val="000000"/>
        </w:rPr>
        <w:footnoteReference w:id="4"/>
      </w:r>
      <w:r w:rsidRPr="00DA786F">
        <w:rPr>
          <w:rFonts w:ascii="Calibri" w:hAnsi="Calibri" w:cs="Calibri"/>
          <w:color w:val="000000"/>
        </w:rPr>
        <w:t xml:space="preserve"> aangenomen, waarin wordt verzocht mogelijke varianten en uitwerkingen van een fiscale stimuleringsregeling voor startups in beeld te brengen. Gezien de </w:t>
      </w:r>
      <w:r w:rsidRPr="00DA786F">
        <w:rPr>
          <w:rFonts w:ascii="Calibri" w:hAnsi="Calibri" w:cs="Calibri"/>
          <w:color w:val="000000" w:themeColor="text1"/>
        </w:rPr>
        <w:t>samenha</w:t>
      </w:r>
      <w:r w:rsidRPr="00DA786F" w:rsidDel="00E54A38">
        <w:rPr>
          <w:rFonts w:ascii="Calibri" w:hAnsi="Calibri" w:cs="Calibri"/>
          <w:color w:val="000000" w:themeColor="text1"/>
        </w:rPr>
        <w:t>n</w:t>
      </w:r>
      <w:r w:rsidRPr="00DA786F">
        <w:rPr>
          <w:rFonts w:ascii="Calibri" w:hAnsi="Calibri" w:cs="Calibri"/>
          <w:color w:val="000000" w:themeColor="text1"/>
        </w:rPr>
        <w:t xml:space="preserve">g </w:t>
      </w:r>
      <w:r w:rsidRPr="00DA786F">
        <w:rPr>
          <w:rFonts w:ascii="Calibri" w:hAnsi="Calibri" w:cs="Calibri"/>
          <w:color w:val="000000"/>
        </w:rPr>
        <w:t xml:space="preserve">met het Dialogic-rapport wordt de motie Dassen en Martens-America bij de toegezegde </w:t>
      </w:r>
      <w:r w:rsidRPr="00DA786F">
        <w:rPr>
          <w:rFonts w:ascii="Calibri" w:hAnsi="Calibri" w:cs="Calibri"/>
        </w:rPr>
        <w:t xml:space="preserve">kabinetsreactie </w:t>
      </w:r>
      <w:r w:rsidRPr="00DA786F">
        <w:rPr>
          <w:rFonts w:ascii="Calibri" w:hAnsi="Calibri" w:cs="Calibri"/>
          <w:color w:val="000000" w:themeColor="text1"/>
        </w:rPr>
        <w:t>betrokken. De uitwerking van de</w:t>
      </w:r>
      <w:r w:rsidRPr="00DA786F" w:rsidDel="00B63D7D">
        <w:rPr>
          <w:rFonts w:ascii="Calibri" w:hAnsi="Calibri" w:cs="Calibri"/>
          <w:color w:val="000000" w:themeColor="text1"/>
        </w:rPr>
        <w:t xml:space="preserve"> </w:t>
      </w:r>
      <w:r w:rsidRPr="00DA786F">
        <w:rPr>
          <w:rFonts w:ascii="Calibri" w:hAnsi="Calibri" w:cs="Calibri"/>
          <w:color w:val="000000" w:themeColor="text1"/>
        </w:rPr>
        <w:t xml:space="preserve">reactie vergt daardoor extra tijd, waardoor uw Kamer nu voor het einde van dit jaar wordt voorzien van een samenhangende kabinetsreactie waarin alle drie de moties worden betrokken. </w:t>
      </w:r>
    </w:p>
    <w:p w:rsidRPr="00DA786F" w:rsidR="00260D05" w:rsidP="00260D05" w:rsidRDefault="00260D05" w14:paraId="044A7553" w14:textId="77777777">
      <w:pPr>
        <w:rPr>
          <w:rFonts w:ascii="Calibri" w:hAnsi="Calibri" w:cs="Calibri"/>
          <w:color w:val="000000" w:themeColor="text1"/>
        </w:rPr>
      </w:pPr>
    </w:p>
    <w:p w:rsidRPr="00DA786F" w:rsidR="00260D05" w:rsidP="00260D05" w:rsidRDefault="00260D05" w14:paraId="0E9C7C6B" w14:textId="6441A111">
      <w:pPr>
        <w:rPr>
          <w:rFonts w:ascii="Calibri" w:hAnsi="Calibri" w:cs="Calibri"/>
          <w:i/>
          <w:iCs/>
          <w:color w:val="000000" w:themeColor="text1"/>
        </w:rPr>
      </w:pPr>
      <w:r w:rsidRPr="00DA786F">
        <w:rPr>
          <w:rFonts w:ascii="Calibri" w:hAnsi="Calibri" w:cs="Calibri"/>
          <w:i/>
          <w:iCs/>
          <w:color w:val="000000" w:themeColor="text1"/>
        </w:rPr>
        <w:t>Evaluatie GO-regeling</w:t>
      </w:r>
    </w:p>
    <w:p w:rsidRPr="00DA786F" w:rsidR="00260D05" w:rsidP="00260D05" w:rsidRDefault="00260D05" w14:paraId="5257CEC0" w14:textId="77777777">
      <w:pPr>
        <w:rPr>
          <w:rFonts w:ascii="Calibri" w:hAnsi="Calibri" w:cs="Calibri"/>
          <w:color w:val="212121"/>
        </w:rPr>
      </w:pPr>
    </w:p>
    <w:p w:rsidRPr="00DA786F" w:rsidR="00260D05" w:rsidP="00260D05" w:rsidRDefault="00260D05" w14:paraId="245DD35D" w14:textId="77777777">
      <w:pPr>
        <w:rPr>
          <w:rFonts w:ascii="Calibri" w:hAnsi="Calibri" w:cs="Calibri"/>
          <w:color w:val="000000" w:themeColor="text1"/>
        </w:rPr>
      </w:pPr>
      <w:r w:rsidRPr="00DA786F">
        <w:rPr>
          <w:rFonts w:ascii="Calibri" w:hAnsi="Calibri" w:cs="Calibri"/>
          <w:color w:val="212121"/>
        </w:rPr>
        <w:t>Middels deze brief bied ik u daarnaast de evaluatie van de GO aan. Deze is in opdracht van het ministerie van Economische Zaken door SEO en Dialogic samen uitgevoerd. </w:t>
      </w:r>
      <w:r w:rsidRPr="00DA786F">
        <w:rPr>
          <w:rFonts w:ascii="Calibri" w:hAnsi="Calibri" w:cs="Calibri"/>
          <w:color w:val="000000" w:themeColor="text1"/>
        </w:rPr>
        <w:t>Deze evaluatie betreft de periode 2019-2023. Niet alleen de GO, maar ook de tijdelijke GO-corona (GO-C) en de pilot GO Energie Transitie Financieringsfaciliteit (GO ETFF) regelingen zijn geëvalueerd. </w:t>
      </w:r>
    </w:p>
    <w:p w:rsidRPr="00DA786F" w:rsidR="00260D05" w:rsidP="00260D05" w:rsidRDefault="00260D05" w14:paraId="3E825CFE" w14:textId="77777777">
      <w:pPr>
        <w:rPr>
          <w:rFonts w:ascii="Calibri" w:hAnsi="Calibri" w:cs="Calibri"/>
          <w:color w:val="000000" w:themeColor="text1"/>
        </w:rPr>
      </w:pPr>
    </w:p>
    <w:bookmarkEnd w:id="0"/>
    <w:p w:rsidRPr="00DA786F" w:rsidR="00260D05" w:rsidP="00260D05" w:rsidRDefault="00260D05" w14:paraId="2A365DAF" w14:textId="77777777">
      <w:pPr>
        <w:rPr>
          <w:rFonts w:ascii="Calibri" w:hAnsi="Calibri" w:cs="Calibri"/>
        </w:rPr>
      </w:pPr>
      <w:r w:rsidRPr="00DA786F">
        <w:rPr>
          <w:rFonts w:ascii="Calibri" w:hAnsi="Calibri" w:cs="Calibri"/>
        </w:rPr>
        <w:t xml:space="preserve">De GO-regeling zou op 1 juli 2025 vervallen. Om de evaluatie te voltooien en de regeling te herijken is de regeling onlangs met een jaar verlengd tot 1 juli 2026. </w:t>
      </w:r>
      <w:r w:rsidRPr="00DA786F">
        <w:rPr>
          <w:rFonts w:ascii="Calibri" w:hAnsi="Calibri" w:cs="Calibri"/>
          <w:color w:val="000000"/>
          <w:shd w:val="clear" w:color="auto" w:fill="FFFFFF"/>
        </w:rPr>
        <w:t>De uitkomsten van de evaluatie worden in samenhang met de uitkomsten van het IBO-bedrijfsfinanciering op zorgvuldige wijze bezien. Aan de hand daarvan zal bekeken worden hoe het beste opvolging gegeven kan worden aan de uitkomsten van de evaluatie. Hierover zal ik uw Kamer later dit jaar informeren.</w:t>
      </w:r>
    </w:p>
    <w:p w:rsidRPr="00DA786F" w:rsidR="00260D05" w:rsidP="00260D05" w:rsidRDefault="00260D05" w14:paraId="02B4BB26" w14:textId="77777777">
      <w:pPr>
        <w:rPr>
          <w:rFonts w:ascii="Calibri" w:hAnsi="Calibri" w:cs="Calibri"/>
        </w:rPr>
      </w:pPr>
    </w:p>
    <w:p w:rsidRPr="00DA786F" w:rsidR="00317111" w:rsidP="00317111" w:rsidRDefault="00317111" w14:paraId="775AC9A9" w14:textId="0589FF92">
      <w:pPr>
        <w:pStyle w:val="Geenafstand"/>
        <w:rPr>
          <w:rFonts w:ascii="Calibri" w:hAnsi="Calibri" w:cs="Calibri"/>
        </w:rPr>
      </w:pPr>
      <w:r w:rsidRPr="00DA786F">
        <w:rPr>
          <w:rFonts w:ascii="Calibri" w:hAnsi="Calibri" w:cs="Calibri"/>
        </w:rPr>
        <w:t>De m</w:t>
      </w:r>
      <w:r w:rsidRPr="00DA786F">
        <w:rPr>
          <w:rFonts w:ascii="Calibri" w:hAnsi="Calibri" w:cs="Calibri"/>
        </w:rPr>
        <w:t>inister van Economische Zaken</w:t>
      </w:r>
      <w:r w:rsidRPr="00DA786F">
        <w:rPr>
          <w:rFonts w:ascii="Calibri" w:hAnsi="Calibri" w:cs="Calibri"/>
        </w:rPr>
        <w:t>,</w:t>
      </w:r>
    </w:p>
    <w:p w:rsidRPr="00DA786F" w:rsidR="00E6311E" w:rsidP="00317111" w:rsidRDefault="00260D05" w14:paraId="5A2B9844" w14:textId="4FA3A11B">
      <w:pPr>
        <w:pStyle w:val="Geenafstand"/>
        <w:rPr>
          <w:rFonts w:ascii="Calibri" w:hAnsi="Calibri" w:cs="Calibri"/>
        </w:rPr>
      </w:pPr>
      <w:r w:rsidRPr="00DA786F">
        <w:rPr>
          <w:rFonts w:ascii="Calibri" w:hAnsi="Calibri" w:cs="Calibri"/>
        </w:rPr>
        <w:t>V</w:t>
      </w:r>
      <w:r w:rsidRPr="00DA786F" w:rsidR="00317111">
        <w:rPr>
          <w:rFonts w:ascii="Calibri" w:hAnsi="Calibri" w:cs="Calibri"/>
        </w:rPr>
        <w:t xml:space="preserve">.P.G. </w:t>
      </w:r>
      <w:r w:rsidRPr="00DA786F">
        <w:rPr>
          <w:rFonts w:ascii="Calibri" w:hAnsi="Calibri" w:cs="Calibri"/>
        </w:rPr>
        <w:t>Karremans</w:t>
      </w:r>
      <w:r w:rsidRPr="00DA786F">
        <w:rPr>
          <w:rFonts w:ascii="Calibri" w:hAnsi="Calibri" w:cs="Calibri"/>
        </w:rPr>
        <w:br/>
      </w:r>
    </w:p>
    <w:sectPr w:rsidRPr="00DA786F" w:rsidR="00E6311E" w:rsidSect="00260D0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8C6B" w14:textId="77777777" w:rsidR="00260D05" w:rsidRDefault="00260D05" w:rsidP="00260D05">
      <w:pPr>
        <w:spacing w:after="0" w:line="240" w:lineRule="auto"/>
      </w:pPr>
      <w:r>
        <w:separator/>
      </w:r>
    </w:p>
  </w:endnote>
  <w:endnote w:type="continuationSeparator" w:id="0">
    <w:p w14:paraId="16594A48" w14:textId="77777777" w:rsidR="00260D05" w:rsidRDefault="00260D05" w:rsidP="0026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84D4" w14:textId="77777777" w:rsidR="00260D05" w:rsidRPr="00260D05" w:rsidRDefault="00260D05" w:rsidP="00260D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A9F6" w14:textId="77777777" w:rsidR="00260D05" w:rsidRPr="00260D05" w:rsidRDefault="00260D05" w:rsidP="00260D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70F5" w14:textId="77777777" w:rsidR="00260D05" w:rsidRPr="00260D05" w:rsidRDefault="00260D05" w:rsidP="00260D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08082" w14:textId="77777777" w:rsidR="00260D05" w:rsidRDefault="00260D05" w:rsidP="00260D05">
      <w:pPr>
        <w:spacing w:after="0" w:line="240" w:lineRule="auto"/>
      </w:pPr>
      <w:r>
        <w:separator/>
      </w:r>
    </w:p>
  </w:footnote>
  <w:footnote w:type="continuationSeparator" w:id="0">
    <w:p w14:paraId="63187C68" w14:textId="77777777" w:rsidR="00260D05" w:rsidRDefault="00260D05" w:rsidP="00260D05">
      <w:pPr>
        <w:spacing w:after="0" w:line="240" w:lineRule="auto"/>
      </w:pPr>
      <w:r>
        <w:continuationSeparator/>
      </w:r>
    </w:p>
  </w:footnote>
  <w:footnote w:id="1">
    <w:p w14:paraId="6BE582D2" w14:textId="198D7EAE" w:rsidR="00260D05" w:rsidRPr="00DA786F" w:rsidRDefault="00260D05" w:rsidP="00DA786F">
      <w:pPr>
        <w:spacing w:after="0" w:line="240" w:lineRule="auto"/>
        <w:rPr>
          <w:rFonts w:ascii="Calibri" w:hAnsi="Calibri" w:cs="Calibri"/>
          <w:sz w:val="20"/>
          <w:szCs w:val="20"/>
        </w:rPr>
      </w:pPr>
      <w:r w:rsidRPr="00DA786F">
        <w:rPr>
          <w:rStyle w:val="Voetnootmarkering"/>
          <w:rFonts w:ascii="Calibri" w:hAnsi="Calibri" w:cs="Calibri"/>
          <w:sz w:val="20"/>
          <w:szCs w:val="20"/>
        </w:rPr>
        <w:footnoteRef/>
      </w:r>
      <w:r w:rsidRPr="00DA786F">
        <w:rPr>
          <w:rFonts w:ascii="Calibri" w:hAnsi="Calibri" w:cs="Calibri"/>
          <w:sz w:val="20"/>
          <w:szCs w:val="20"/>
        </w:rPr>
        <w:t xml:space="preserve"> In de Kamerbrief van 8 april 2025 heeft de voormalig minister van Economische Zaken, mede namens de staatssecretaris van Financiën (Fiscaliteit, Belastingdienst en Douane), toegezegd om voor de zomer een kabinetsreactie met uw Kamer te delen, Kamerstukken 32 637 en 33 009, nr. 671.</w:t>
      </w:r>
    </w:p>
  </w:footnote>
  <w:footnote w:id="2">
    <w:p w14:paraId="5ED8906F" w14:textId="36EC1279" w:rsidR="00260D05" w:rsidRPr="00DA786F" w:rsidRDefault="00260D05" w:rsidP="00DA786F">
      <w:pPr>
        <w:pStyle w:val="Voetnoottekst"/>
        <w:spacing w:line="240" w:lineRule="auto"/>
        <w:rPr>
          <w:rFonts w:ascii="Calibri" w:hAnsi="Calibri" w:cs="Calibri"/>
          <w:sz w:val="20"/>
        </w:rPr>
      </w:pPr>
      <w:r w:rsidRPr="00DA786F">
        <w:rPr>
          <w:rStyle w:val="Voetnootmarkering"/>
          <w:rFonts w:ascii="Calibri" w:hAnsi="Calibri" w:cs="Calibri"/>
          <w:sz w:val="20"/>
        </w:rPr>
        <w:footnoteRef/>
      </w:r>
      <w:r w:rsidRPr="00DA786F">
        <w:rPr>
          <w:rFonts w:ascii="Calibri" w:hAnsi="Calibri" w:cs="Calibri"/>
          <w:sz w:val="20"/>
        </w:rPr>
        <w:t xml:space="preserve"> Motie Van der Graaf en Stoffer, Kamerstuk 36 410 XIII, nr. 63.</w:t>
      </w:r>
    </w:p>
  </w:footnote>
  <w:footnote w:id="3">
    <w:p w14:paraId="3529E856" w14:textId="3874B402" w:rsidR="00260D05" w:rsidRPr="00DA786F" w:rsidRDefault="00260D05" w:rsidP="00DA786F">
      <w:pPr>
        <w:pStyle w:val="Voetnoottekst"/>
        <w:spacing w:line="240" w:lineRule="auto"/>
        <w:rPr>
          <w:rFonts w:ascii="Calibri" w:hAnsi="Calibri" w:cs="Calibri"/>
          <w:sz w:val="20"/>
        </w:rPr>
      </w:pPr>
      <w:r w:rsidRPr="00DA786F">
        <w:rPr>
          <w:rStyle w:val="Voetnootmarkering"/>
          <w:rFonts w:ascii="Calibri" w:hAnsi="Calibri" w:cs="Calibri"/>
          <w:sz w:val="20"/>
        </w:rPr>
        <w:footnoteRef/>
      </w:r>
      <w:r w:rsidRPr="00DA786F">
        <w:rPr>
          <w:rFonts w:ascii="Calibri" w:hAnsi="Calibri" w:cs="Calibri"/>
          <w:sz w:val="20"/>
        </w:rPr>
        <w:t xml:space="preserve"> Motie Romke De Jong c.s., Kamerstuk 32 637, nr. 580.</w:t>
      </w:r>
    </w:p>
  </w:footnote>
  <w:footnote w:id="4">
    <w:p w14:paraId="0C2262BE" w14:textId="30B30CF7" w:rsidR="00260D05" w:rsidRPr="00DA786F" w:rsidRDefault="00260D05" w:rsidP="00DA786F">
      <w:pPr>
        <w:pStyle w:val="Voetnoottekst"/>
        <w:spacing w:line="240" w:lineRule="auto"/>
        <w:rPr>
          <w:rFonts w:ascii="Calibri" w:hAnsi="Calibri" w:cs="Calibri"/>
          <w:sz w:val="20"/>
        </w:rPr>
      </w:pPr>
      <w:r w:rsidRPr="00DA786F">
        <w:rPr>
          <w:rStyle w:val="Voetnootmarkering"/>
          <w:rFonts w:ascii="Calibri" w:hAnsi="Calibri" w:cs="Calibri"/>
          <w:sz w:val="20"/>
        </w:rPr>
        <w:footnoteRef/>
      </w:r>
      <w:r w:rsidRPr="00DA786F">
        <w:rPr>
          <w:rFonts w:ascii="Calibri" w:hAnsi="Calibri" w:cs="Calibri"/>
          <w:sz w:val="20"/>
        </w:rPr>
        <w:t xml:space="preserve"> Motie Dassen en Martens-America, Kamerstuk 21 501-30, nr. 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1F26" w14:textId="77777777" w:rsidR="00260D05" w:rsidRPr="00260D05" w:rsidRDefault="00260D05" w:rsidP="00260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A3D3" w14:textId="77777777" w:rsidR="00260D05" w:rsidRPr="00260D05" w:rsidRDefault="00260D05" w:rsidP="00260D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CCA5" w14:textId="77777777" w:rsidR="00260D05" w:rsidRPr="00260D05" w:rsidRDefault="00260D05" w:rsidP="00260D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05"/>
    <w:rsid w:val="001819AB"/>
    <w:rsid w:val="0025703A"/>
    <w:rsid w:val="00260D05"/>
    <w:rsid w:val="00317111"/>
    <w:rsid w:val="00523307"/>
    <w:rsid w:val="006241D5"/>
    <w:rsid w:val="00C57495"/>
    <w:rsid w:val="00DA786F"/>
    <w:rsid w:val="00DB4E9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4423"/>
  <w15:chartTrackingRefBased/>
  <w15:docId w15:val="{B383CC83-D102-45F3-A31C-ADF7FD5B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D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D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D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D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D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D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D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D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D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D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D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D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D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D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D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D05"/>
    <w:rPr>
      <w:rFonts w:eastAsiaTheme="majorEastAsia" w:cstheme="majorBidi"/>
      <w:color w:val="272727" w:themeColor="text1" w:themeTint="D8"/>
    </w:rPr>
  </w:style>
  <w:style w:type="paragraph" w:styleId="Titel">
    <w:name w:val="Title"/>
    <w:basedOn w:val="Standaard"/>
    <w:next w:val="Standaard"/>
    <w:link w:val="TitelChar"/>
    <w:uiPriority w:val="10"/>
    <w:qFormat/>
    <w:rsid w:val="00260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D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D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D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D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D05"/>
    <w:rPr>
      <w:i/>
      <w:iCs/>
      <w:color w:val="404040" w:themeColor="text1" w:themeTint="BF"/>
    </w:rPr>
  </w:style>
  <w:style w:type="paragraph" w:styleId="Lijstalinea">
    <w:name w:val="List Paragraph"/>
    <w:basedOn w:val="Standaard"/>
    <w:uiPriority w:val="34"/>
    <w:qFormat/>
    <w:rsid w:val="00260D05"/>
    <w:pPr>
      <w:ind w:left="720"/>
      <w:contextualSpacing/>
    </w:pPr>
  </w:style>
  <w:style w:type="character" w:styleId="Intensievebenadrukking">
    <w:name w:val="Intense Emphasis"/>
    <w:basedOn w:val="Standaardalinea-lettertype"/>
    <w:uiPriority w:val="21"/>
    <w:qFormat/>
    <w:rsid w:val="00260D05"/>
    <w:rPr>
      <w:i/>
      <w:iCs/>
      <w:color w:val="0F4761" w:themeColor="accent1" w:themeShade="BF"/>
    </w:rPr>
  </w:style>
  <w:style w:type="paragraph" w:styleId="Duidelijkcitaat">
    <w:name w:val="Intense Quote"/>
    <w:basedOn w:val="Standaard"/>
    <w:next w:val="Standaard"/>
    <w:link w:val="DuidelijkcitaatChar"/>
    <w:uiPriority w:val="30"/>
    <w:qFormat/>
    <w:rsid w:val="00260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D05"/>
    <w:rPr>
      <w:i/>
      <w:iCs/>
      <w:color w:val="0F4761" w:themeColor="accent1" w:themeShade="BF"/>
    </w:rPr>
  </w:style>
  <w:style w:type="character" w:styleId="Intensieveverwijzing">
    <w:name w:val="Intense Reference"/>
    <w:basedOn w:val="Standaardalinea-lettertype"/>
    <w:uiPriority w:val="32"/>
    <w:qFormat/>
    <w:rsid w:val="00260D05"/>
    <w:rPr>
      <w:b/>
      <w:bCs/>
      <w:smallCaps/>
      <w:color w:val="0F4761" w:themeColor="accent1" w:themeShade="BF"/>
      <w:spacing w:val="5"/>
    </w:rPr>
  </w:style>
  <w:style w:type="paragraph" w:styleId="Koptekst">
    <w:name w:val="header"/>
    <w:basedOn w:val="Standaard"/>
    <w:link w:val="KoptekstChar"/>
    <w:rsid w:val="00260D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60D0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60D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60D0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60D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60D05"/>
    <w:rPr>
      <w:rFonts w:ascii="Verdana" w:hAnsi="Verdana"/>
      <w:noProof/>
      <w:sz w:val="13"/>
      <w:szCs w:val="24"/>
      <w:lang w:eastAsia="nl-NL"/>
    </w:rPr>
  </w:style>
  <w:style w:type="paragraph" w:customStyle="1" w:styleId="Huisstijl-Gegeven">
    <w:name w:val="Huisstijl-Gegeven"/>
    <w:basedOn w:val="Standaard"/>
    <w:link w:val="Huisstijl-GegevenCharChar"/>
    <w:rsid w:val="00260D0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60D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60D0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60D0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60D05"/>
    <w:pPr>
      <w:spacing w:after="0"/>
    </w:pPr>
    <w:rPr>
      <w:b/>
    </w:rPr>
  </w:style>
  <w:style w:type="paragraph" w:customStyle="1" w:styleId="Huisstijl-Paginanummering">
    <w:name w:val="Huisstijl-Paginanummering"/>
    <w:basedOn w:val="Standaard"/>
    <w:rsid w:val="00260D0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60D0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60D0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60D0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60D05"/>
    <w:rPr>
      <w:vertAlign w:val="superscript"/>
    </w:rPr>
  </w:style>
  <w:style w:type="paragraph" w:styleId="Geenafstand">
    <w:name w:val="No Spacing"/>
    <w:uiPriority w:val="1"/>
    <w:qFormat/>
    <w:rsid w:val="00317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377</ap:Words>
  <ap:Characters>2077</ap:Characters>
  <ap:DocSecurity>0</ap:DocSecurity>
  <ap:Lines>17</ap:Lines>
  <ap:Paragraphs>4</ap:Paragraphs>
  <ap:ScaleCrop>false</ap:ScaleCrop>
  <ap:LinksUpToDate>false</ap:LinksUpToDate>
  <ap:CharactersWithSpaces>2450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2025-08-18T09:03:00.0000000Z</dcterms:created>
  <dcterms:modified xsi:type="dcterms:W3CDTF">2025-08-18T09:03:00.0000000Z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