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2025Z15168</w:t>
        <w:br/>
      </w:r>
      <w:proofErr w:type="spellEnd"/>
    </w:p>
    <w:p>
      <w:pPr>
        <w:pStyle w:val="Normal"/>
        <w:rPr>
          <w:b w:val="1"/>
          <w:bCs w:val="1"/>
        </w:rPr>
      </w:pPr>
      <w:r w:rsidR="250AE766">
        <w:rPr>
          <w:b w:val="0"/>
          <w:bCs w:val="0"/>
        </w:rPr>
        <w:t>(ingezonden 15 augustus 2025)</w:t>
        <w:br/>
      </w:r>
    </w:p>
    <w:p>
      <w:r>
        <w:t xml:space="preserve">Vragen van het lid El Abassi (DENK) aan de minister van Volkshuisvesting en Ruimtelijke Ordening over discriminatie van jongeren en mensen met een beperking op de woningmarkt</w:t>
      </w:r>
      <w:r>
        <w:br/>
      </w:r>
    </w:p>
    <w:p>
      <w:r>
        <w:t xml:space="preserve">1. Bent u bekend met het bericht 'Nergens in Europa ervaren zo veel jonge mensen discriminatie bij het zoeken naar een woning als in Nederland'? 1)</w:t>
      </w:r>
      <w:r>
        <w:br/>
      </w:r>
    </w:p>
    <w:p>
      <w:r>
        <w:t xml:space="preserve">2. Hoe beoordeelt u het feit dat bijna één op de zes woningzoekenden tussen de 16 en 29 jaar in Nederland aangeeft discriminatie te hebben ervaren, waarmee Nederland koploper is in Europa?</w:t>
      </w:r>
      <w:r>
        <w:br/>
      </w:r>
    </w:p>
    <w:p>
      <w:r>
        <w:t xml:space="preserve">3. Kunt u aangeven hoeveel meldingen van woondiscriminatie in het afgelopen jaar zijn geregistreerd, uitgesplitst per discriminatiegrond?</w:t>
      </w:r>
      <w:r>
        <w:br/>
      </w:r>
    </w:p>
    <w:p>
      <w:r>
        <w:t xml:space="preserve">4. Hoeveel van deze meldingen hebben geleid tot daadwerkelijke handhaving, sancties of andere juridische consequenties voor deze plegers van woondiscriminatie?</w:t>
      </w:r>
      <w:r>
        <w:br/>
      </w:r>
    </w:p>
    <w:p>
      <w:r>
        <w:t xml:space="preserve">5. Erkent u dat de huidige klachtprocedures, zoals via het College voor de Rechten van de Mens, vaak weinig effect hebben omdat de uitspraken niet bindend zijn?</w:t>
      </w:r>
      <w:r>
        <w:br/>
      </w:r>
    </w:p>
    <w:p>
      <w:r>
        <w:t xml:space="preserve">6. Erkent u dat er een gebrek is aan effectieve handhaving, wat zorgt voor groeiende discriminatie door makelaars, verhuurders en bemiddelaars?</w:t>
      </w:r>
      <w:r>
        <w:br/>
      </w:r>
    </w:p>
    <w:p>
      <w:r>
        <w:t xml:space="preserve">7. Hoe verklaart u dat, ondanks dat meerdere studies van het Verwey-Jonker Instituut al jaren aantonen dat woningzoekenden met een niet-Nederlands klinkende achternaam minder kans hebben om te worden uitgenodigd voor een bezichtiging, er tot op heden geen effectief beleid of structurele actie is ondernomen om deze vorm van discriminatie tegen te gaan?</w:t>
      </w:r>
      <w:r>
        <w:br/>
      </w:r>
    </w:p>
    <w:p>
      <w:r>
        <w:t xml:space="preserve">8. Op welke termijn zult u concrete stappen zetten om woondiscriminatie effectief te bestrijden?</w:t>
      </w:r>
      <w:r>
        <w:br/>
      </w:r>
    </w:p>
    <w:p>
      <w:r>
        <w:t xml:space="preserve"> </w:t>
      </w:r>
      <w:r>
        <w:br/>
      </w:r>
    </w:p>
    <w:p>
      <w:r>
        <w:t xml:space="preserve">1) NRC, 13 augustus 2025, 'Nergens in Europa ervaren zo veel jonge mensen discriminatie bij het zoeken naar een woning als in Nederland', https://www.nrc.nl/nieuws/2025/08/13/discriminatie-op-de-woningmarkt-is-in-nederland-een-structure el-drama-a4902898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