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E7A" w:rsidRDefault="00385A73" w14:paraId="7938DA53" w14:textId="77777777">
      <w:r>
        <w:t>Geachte voorzitter,</w:t>
      </w:r>
    </w:p>
    <w:p w:rsidR="00C12E7A" w:rsidRDefault="00C12E7A" w14:paraId="7938DA54" w14:textId="77777777"/>
    <w:p w:rsidR="008E19A5" w:rsidRDefault="00385A73" w14:paraId="7B39FC15" w14:textId="14F98014">
      <w:r>
        <w:t xml:space="preserve">Conform </w:t>
      </w:r>
      <w:r w:rsidR="00EB632C">
        <w:t>mijn</w:t>
      </w:r>
      <w:r>
        <w:t xml:space="preserve"> toezegging</w:t>
      </w:r>
      <w:r w:rsidR="00EB632C">
        <w:rPr>
          <w:rStyle w:val="FootnoteReference"/>
        </w:rPr>
        <w:footnoteReference w:id="2"/>
      </w:r>
      <w:r>
        <w:t xml:space="preserve"> </w:t>
      </w:r>
      <w:r w:rsidR="00EB632C">
        <w:t>tijdens het commissie</w:t>
      </w:r>
      <w:r>
        <w:t xml:space="preserve">debat van 7 augustus 2025 over de situatie in Gaza, stuur ik </w:t>
      </w:r>
      <w:r w:rsidR="005A491F">
        <w:t>hierbij</w:t>
      </w:r>
      <w:r>
        <w:t xml:space="preserve"> de vertrouwelijke informatie vanuit </w:t>
      </w:r>
      <w:r w:rsidRPr="00385A73">
        <w:t xml:space="preserve">de Europese Unie inzake </w:t>
      </w:r>
      <w:r w:rsidR="008E19A5">
        <w:t xml:space="preserve">de </w:t>
      </w:r>
      <w:r w:rsidR="00427FEF">
        <w:t xml:space="preserve">implementatie van de afspraken tussen de EU en Israël over de </w:t>
      </w:r>
      <w:r w:rsidR="008E19A5">
        <w:t xml:space="preserve">toegang en levering van </w:t>
      </w:r>
      <w:r w:rsidRPr="00385A73">
        <w:t>humanitaire hulp</w:t>
      </w:r>
      <w:r>
        <w:t>.</w:t>
      </w:r>
    </w:p>
    <w:p w:rsidR="008E19A5" w:rsidRDefault="008E19A5" w14:paraId="775A6E5D" w14:textId="77777777"/>
    <w:p w:rsidR="00385A73" w:rsidRDefault="00385A73" w14:paraId="022E2EC5" w14:textId="5E7F8A82">
      <w:r>
        <w:t xml:space="preserve">De vertrouwelijke informatie is aangehecht </w:t>
      </w:r>
      <w:r w:rsidR="00EB632C">
        <w:t>bij deze</w:t>
      </w:r>
      <w:r>
        <w:t xml:space="preserve"> brief</w:t>
      </w:r>
      <w:r w:rsidR="00EB632C">
        <w:t xml:space="preserve"> en kan vanwege internationale en diplomatieke belangen niet openbaar worden gemaakt</w:t>
      </w:r>
      <w:r>
        <w:t>.</w:t>
      </w:r>
    </w:p>
    <w:p w:rsidR="00385A73" w:rsidRDefault="00385A73" w14:paraId="485736B9" w14:textId="77777777"/>
    <w:p w:rsidR="00C12E7A" w:rsidRDefault="00C12E7A" w14:paraId="7938DA56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12E7A" w14:paraId="7938DA59" w14:textId="77777777">
        <w:tc>
          <w:tcPr>
            <w:tcW w:w="3620" w:type="dxa"/>
          </w:tcPr>
          <w:p w:rsidR="00C12E7A" w:rsidRDefault="00385A73" w14:paraId="7938DA57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C12E7A" w:rsidRDefault="00C12E7A" w14:paraId="7938DA58" w14:textId="77777777"/>
        </w:tc>
      </w:tr>
    </w:tbl>
    <w:p w:rsidR="00C12E7A" w:rsidRDefault="00C12E7A" w14:paraId="7938DA5A" w14:textId="77777777"/>
    <w:sectPr w:rsidR="00C12E7A" w:rsidSect="00066F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D5CD" w14:textId="77777777" w:rsidR="00903F18" w:rsidRDefault="00903F18">
      <w:pPr>
        <w:spacing w:line="240" w:lineRule="auto"/>
      </w:pPr>
      <w:r>
        <w:separator/>
      </w:r>
    </w:p>
  </w:endnote>
  <w:endnote w:type="continuationSeparator" w:id="0">
    <w:p w14:paraId="0F786144" w14:textId="77777777" w:rsidR="00903F18" w:rsidRDefault="00903F18">
      <w:pPr>
        <w:spacing w:line="240" w:lineRule="auto"/>
      </w:pPr>
      <w:r>
        <w:continuationSeparator/>
      </w:r>
    </w:p>
  </w:endnote>
  <w:endnote w:type="continuationNotice" w:id="1">
    <w:p w14:paraId="3AC585BF" w14:textId="77777777" w:rsidR="00903F18" w:rsidRDefault="00903F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B5D4" w14:textId="77777777" w:rsidR="00572817" w:rsidRDefault="00572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CB04" w14:textId="77777777" w:rsidR="00572817" w:rsidRDefault="005728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9B61" w14:textId="77777777" w:rsidR="00572817" w:rsidRDefault="00572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554F" w14:textId="77777777" w:rsidR="00903F18" w:rsidRDefault="00903F18">
      <w:pPr>
        <w:spacing w:line="240" w:lineRule="auto"/>
      </w:pPr>
      <w:r>
        <w:separator/>
      </w:r>
    </w:p>
  </w:footnote>
  <w:footnote w:type="continuationSeparator" w:id="0">
    <w:p w14:paraId="2A3F0035" w14:textId="77777777" w:rsidR="00903F18" w:rsidRDefault="00903F18">
      <w:pPr>
        <w:spacing w:line="240" w:lineRule="auto"/>
      </w:pPr>
      <w:r>
        <w:continuationSeparator/>
      </w:r>
    </w:p>
  </w:footnote>
  <w:footnote w:type="continuationNotice" w:id="1">
    <w:p w14:paraId="310CE4E2" w14:textId="77777777" w:rsidR="00903F18" w:rsidRDefault="00903F18">
      <w:pPr>
        <w:spacing w:line="240" w:lineRule="auto"/>
      </w:pPr>
    </w:p>
  </w:footnote>
  <w:footnote w:id="2">
    <w:p w14:paraId="1104EB40" w14:textId="512F71FE" w:rsidR="00EB632C" w:rsidRPr="00EA1414" w:rsidRDefault="00EB632C">
      <w:pPr>
        <w:pStyle w:val="FootnoteText"/>
        <w:rPr>
          <w:lang w:val="en-US"/>
        </w:rPr>
      </w:pPr>
      <w:r w:rsidRPr="00EA1414">
        <w:rPr>
          <w:rStyle w:val="FootnoteReference"/>
          <w:sz w:val="16"/>
          <w:szCs w:val="16"/>
        </w:rPr>
        <w:footnoteRef/>
      </w:r>
      <w:r w:rsidRPr="00EA1414">
        <w:rPr>
          <w:sz w:val="16"/>
          <w:szCs w:val="16"/>
        </w:rPr>
        <w:t xml:space="preserve"> TZ202508-001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7FD5" w14:textId="77777777" w:rsidR="00572817" w:rsidRDefault="00572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DA5B" w14:textId="77777777" w:rsidR="00C12E7A" w:rsidRDefault="00385A7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938DA5F" wp14:editId="7938DA6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8DA8A" w14:textId="77777777" w:rsidR="00C12E7A" w:rsidRDefault="00385A7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38DA5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938DA8A" w14:textId="77777777" w:rsidR="00C12E7A" w:rsidRDefault="00385A7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938DA61" wp14:editId="7938DA6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8DA8B" w14:textId="77777777" w:rsidR="00C12E7A" w:rsidRDefault="00385A7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8DA6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938DA8B" w14:textId="77777777" w:rsidR="00C12E7A" w:rsidRDefault="00385A7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938DA63" wp14:editId="7938DA6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8DA99" w14:textId="77777777" w:rsidR="00385A73" w:rsidRDefault="00385A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8DA6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938DA99" w14:textId="77777777" w:rsidR="00385A73" w:rsidRDefault="00385A7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DA5D" w14:textId="7F797232" w:rsidR="00C12E7A" w:rsidRDefault="00385A7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938DA65" wp14:editId="7938DA6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8DA8C" w14:textId="77777777" w:rsidR="00385A73" w:rsidRDefault="00385A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38DA6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938DA8C" w14:textId="77777777" w:rsidR="00385A73" w:rsidRDefault="00385A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938DA67" wp14:editId="7938DA6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8DA76" w14:textId="77777777" w:rsidR="00C12E7A" w:rsidRDefault="00385A7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8DA6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938DA76" w14:textId="77777777" w:rsidR="00C12E7A" w:rsidRDefault="00385A7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938DA69" wp14:editId="7938DA6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12E7A" w14:paraId="7938DA79" w14:textId="77777777">
                            <w:tc>
                              <w:tcPr>
                                <w:tcW w:w="678" w:type="dxa"/>
                              </w:tcPr>
                              <w:p w14:paraId="7938DA77" w14:textId="77777777" w:rsidR="00C12E7A" w:rsidRDefault="00385A7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938DA78" w14:textId="053EB7E6" w:rsidR="00C12E7A" w:rsidRDefault="00D10047">
                                <w:r>
                                  <w:t xml:space="preserve"> </w:t>
                                </w:r>
                                <w:r w:rsidR="00D80E02">
                                  <w:t>18</w:t>
                                </w:r>
                                <w:r w:rsidR="00385A73">
                                  <w:t xml:space="preserve"> augustus 2025</w:t>
                                </w:r>
                              </w:p>
                            </w:tc>
                          </w:tr>
                          <w:tr w:rsidR="00C12E7A" w14:paraId="7938DA7E" w14:textId="77777777">
                            <w:tc>
                              <w:tcPr>
                                <w:tcW w:w="678" w:type="dxa"/>
                              </w:tcPr>
                              <w:p w14:paraId="7938DA7A" w14:textId="77777777" w:rsidR="00C12E7A" w:rsidRDefault="00385A73">
                                <w:r>
                                  <w:t>Betreft</w:t>
                                </w:r>
                              </w:p>
                              <w:p w14:paraId="7938DA7B" w14:textId="77777777" w:rsidR="00C12E7A" w:rsidRDefault="00C12E7A"/>
                            </w:tc>
                            <w:tc>
                              <w:tcPr>
                                <w:tcW w:w="6851" w:type="dxa"/>
                              </w:tcPr>
                              <w:p w14:paraId="7938DA7C" w14:textId="0A1C1003" w:rsidR="00C12E7A" w:rsidRDefault="00654DD3">
                                <w:r>
                                  <w:t>T</w:t>
                                </w:r>
                                <w:r w:rsidR="00E34D5D">
                                  <w:t>oezegging debat situatie in Gaza</w:t>
                                </w:r>
                                <w:r>
                                  <w:t xml:space="preserve"> </w:t>
                                </w:r>
                                <w:r w:rsidR="008E19A5">
                                  <w:t>–</w:t>
                                </w:r>
                                <w:r w:rsidR="00385A73">
                                  <w:t xml:space="preserve"> </w:t>
                                </w:r>
                                <w:r w:rsidR="008E19A5">
                                  <w:t xml:space="preserve">vertrouwelijk delen informatie EU </w:t>
                                </w:r>
                                <w:r w:rsidR="00D62A41">
                                  <w:t>m.b.t.</w:t>
                                </w:r>
                                <w:r w:rsidR="008E19A5">
                                  <w:t xml:space="preserve"> </w:t>
                                </w:r>
                                <w:r w:rsidR="00385A73">
                                  <w:t>humanitaire hulp en toegang</w:t>
                                </w:r>
                              </w:p>
                              <w:p w14:paraId="7938DA7D" w14:textId="77777777" w:rsidR="00C12E7A" w:rsidRDefault="00C12E7A"/>
                            </w:tc>
                          </w:tr>
                        </w:tbl>
                        <w:p w14:paraId="7938DA7F" w14:textId="77777777" w:rsidR="00C12E7A" w:rsidRDefault="00C12E7A"/>
                        <w:p w14:paraId="7938DA80" w14:textId="77777777" w:rsidR="00C12E7A" w:rsidRDefault="00C12E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8DA69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12E7A" w14:paraId="7938DA79" w14:textId="77777777">
                      <w:tc>
                        <w:tcPr>
                          <w:tcW w:w="678" w:type="dxa"/>
                        </w:tcPr>
                        <w:p w14:paraId="7938DA77" w14:textId="77777777" w:rsidR="00C12E7A" w:rsidRDefault="00385A7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938DA78" w14:textId="053EB7E6" w:rsidR="00C12E7A" w:rsidRDefault="00D10047">
                          <w:r>
                            <w:t xml:space="preserve"> </w:t>
                          </w:r>
                          <w:r w:rsidR="00D80E02">
                            <w:t>18</w:t>
                          </w:r>
                          <w:r w:rsidR="00385A73">
                            <w:t xml:space="preserve"> augustus 2025</w:t>
                          </w:r>
                        </w:p>
                      </w:tc>
                    </w:tr>
                    <w:tr w:rsidR="00C12E7A" w14:paraId="7938DA7E" w14:textId="77777777">
                      <w:tc>
                        <w:tcPr>
                          <w:tcW w:w="678" w:type="dxa"/>
                        </w:tcPr>
                        <w:p w14:paraId="7938DA7A" w14:textId="77777777" w:rsidR="00C12E7A" w:rsidRDefault="00385A73">
                          <w:r>
                            <w:t>Betreft</w:t>
                          </w:r>
                        </w:p>
                        <w:p w14:paraId="7938DA7B" w14:textId="77777777" w:rsidR="00C12E7A" w:rsidRDefault="00C12E7A"/>
                      </w:tc>
                      <w:tc>
                        <w:tcPr>
                          <w:tcW w:w="6851" w:type="dxa"/>
                        </w:tcPr>
                        <w:p w14:paraId="7938DA7C" w14:textId="0A1C1003" w:rsidR="00C12E7A" w:rsidRDefault="00654DD3">
                          <w:r>
                            <w:t>T</w:t>
                          </w:r>
                          <w:r w:rsidR="00E34D5D">
                            <w:t>oezegging debat situatie in Gaza</w:t>
                          </w:r>
                          <w:r>
                            <w:t xml:space="preserve"> </w:t>
                          </w:r>
                          <w:r w:rsidR="008E19A5">
                            <w:t>–</w:t>
                          </w:r>
                          <w:r w:rsidR="00385A73">
                            <w:t xml:space="preserve"> </w:t>
                          </w:r>
                          <w:r w:rsidR="008E19A5">
                            <w:t xml:space="preserve">vertrouwelijk delen informatie EU </w:t>
                          </w:r>
                          <w:r w:rsidR="00D62A41">
                            <w:t>m.b.t.</w:t>
                          </w:r>
                          <w:r w:rsidR="008E19A5">
                            <w:t xml:space="preserve"> </w:t>
                          </w:r>
                          <w:r w:rsidR="00385A73">
                            <w:t>humanitaire hulp en toegang</w:t>
                          </w:r>
                        </w:p>
                        <w:p w14:paraId="7938DA7D" w14:textId="77777777" w:rsidR="00C12E7A" w:rsidRDefault="00C12E7A"/>
                      </w:tc>
                    </w:tr>
                  </w:tbl>
                  <w:p w14:paraId="7938DA7F" w14:textId="77777777" w:rsidR="00C12E7A" w:rsidRDefault="00C12E7A"/>
                  <w:p w14:paraId="7938DA80" w14:textId="77777777" w:rsidR="00C12E7A" w:rsidRDefault="00C12E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938DA6B" wp14:editId="354F9C25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271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1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8DA82" w14:textId="3E7BF756" w:rsidR="00C12E7A" w:rsidRDefault="00385A73" w:rsidP="00D1004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1FEE648" w14:textId="7798C5A5" w:rsidR="00385A73" w:rsidRPr="00EE5E5D" w:rsidRDefault="00385A73" w:rsidP="00385A7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AD4F7ED" w14:textId="77777777" w:rsidR="00385A73" w:rsidRPr="00EB632C" w:rsidRDefault="00385A73" w:rsidP="00385A7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B632C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738198A" w14:textId="77777777" w:rsidR="00385A73" w:rsidRPr="00EB632C" w:rsidRDefault="00385A73" w:rsidP="00385A7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B632C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E3896D4" w14:textId="77777777" w:rsidR="00385A73" w:rsidRPr="0059764A" w:rsidRDefault="00385A73" w:rsidP="00385A7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938DA83" w14:textId="6BFF18BB" w:rsidR="00C12E7A" w:rsidRPr="00EB632C" w:rsidRDefault="00C12E7A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7938DA84" w14:textId="77777777" w:rsidR="00C12E7A" w:rsidRPr="00EB632C" w:rsidRDefault="00385A73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B632C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938DA85" w14:textId="77777777" w:rsidR="00C12E7A" w:rsidRDefault="00C12E7A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A5B49C9" w14:textId="20FC5B6E" w:rsidR="00572817" w:rsidRPr="00D80E02" w:rsidRDefault="00572817" w:rsidP="0057281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80E0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64F8755D" w14:textId="6DB9C44B" w:rsidR="00572817" w:rsidRPr="00D80E02" w:rsidRDefault="00572817" w:rsidP="0057281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80E02">
                            <w:rPr>
                              <w:sz w:val="13"/>
                              <w:szCs w:val="13"/>
                            </w:rPr>
                            <w:t>BZ2519165</w:t>
                          </w:r>
                        </w:p>
                        <w:p w14:paraId="1358683C" w14:textId="77777777" w:rsidR="00572817" w:rsidRPr="00D80E02" w:rsidRDefault="00572817" w:rsidP="00572817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AA37F3F" w14:textId="0B247B3F" w:rsidR="00572817" w:rsidRPr="00D80E02" w:rsidRDefault="00572817" w:rsidP="0057281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80E0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2D30FCA2" w14:textId="4C267A94" w:rsidR="00572817" w:rsidRPr="00D80E02" w:rsidRDefault="00572817" w:rsidP="0057281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80E02">
                            <w:rPr>
                              <w:sz w:val="13"/>
                              <w:szCs w:val="13"/>
                            </w:rPr>
                            <w:t>TZ202508-001</w:t>
                          </w:r>
                        </w:p>
                        <w:p w14:paraId="288A0E54" w14:textId="77777777" w:rsidR="00572817" w:rsidRPr="00D80E02" w:rsidRDefault="00572817" w:rsidP="00572817"/>
                        <w:p w14:paraId="7938DA86" w14:textId="77777777" w:rsidR="00C12E7A" w:rsidRDefault="00385A7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938DA87" w14:textId="77777777" w:rsidR="00C12E7A" w:rsidRDefault="00385A7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38DA6B" id="41b10cd4-80a4-11ea-b356-6230a4311406" o:spid="_x0000_s1032" type="#_x0000_t202" style="position:absolute;margin-left:466.5pt;margin-top:155pt;width:104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" filled="f" stroked="f">
              <v:textbox inset="0,0,0,0">
                <w:txbxContent>
                  <w:p w14:paraId="7938DA82" w14:textId="3E7BF756" w:rsidR="00C12E7A" w:rsidRDefault="00385A73" w:rsidP="00D1004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1FEE648" w14:textId="7798C5A5" w:rsidR="00385A73" w:rsidRPr="00EE5E5D" w:rsidRDefault="00385A73" w:rsidP="00385A7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AD4F7ED" w14:textId="77777777" w:rsidR="00385A73" w:rsidRPr="00EB632C" w:rsidRDefault="00385A73" w:rsidP="00385A7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EB632C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738198A" w14:textId="77777777" w:rsidR="00385A73" w:rsidRPr="00EB632C" w:rsidRDefault="00385A73" w:rsidP="00385A7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EB632C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E3896D4" w14:textId="77777777" w:rsidR="00385A73" w:rsidRPr="0059764A" w:rsidRDefault="00385A73" w:rsidP="00385A7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938DA83" w14:textId="6BFF18BB" w:rsidR="00C12E7A" w:rsidRPr="00EB632C" w:rsidRDefault="00C12E7A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7938DA84" w14:textId="77777777" w:rsidR="00C12E7A" w:rsidRPr="00EB632C" w:rsidRDefault="00385A73">
                    <w:pPr>
                      <w:pStyle w:val="Referentiegegevens"/>
                      <w:rPr>
                        <w:lang w:val="da-DK"/>
                      </w:rPr>
                    </w:pPr>
                    <w:r w:rsidRPr="00EB632C">
                      <w:rPr>
                        <w:lang w:val="da-DK"/>
                      </w:rPr>
                      <w:t>www.minbuza.nl</w:t>
                    </w:r>
                  </w:p>
                  <w:p w14:paraId="7938DA85" w14:textId="77777777" w:rsidR="00C12E7A" w:rsidRDefault="00C12E7A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A5B49C9" w14:textId="20FC5B6E" w:rsidR="00572817" w:rsidRPr="00D80E02" w:rsidRDefault="00572817" w:rsidP="0057281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80E02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64F8755D" w14:textId="6DB9C44B" w:rsidR="00572817" w:rsidRPr="00D80E02" w:rsidRDefault="00572817" w:rsidP="00572817">
                    <w:pPr>
                      <w:rPr>
                        <w:sz w:val="13"/>
                        <w:szCs w:val="13"/>
                      </w:rPr>
                    </w:pPr>
                    <w:r w:rsidRPr="00D80E02">
                      <w:rPr>
                        <w:sz w:val="13"/>
                        <w:szCs w:val="13"/>
                      </w:rPr>
                      <w:t>BZ2519165</w:t>
                    </w:r>
                  </w:p>
                  <w:p w14:paraId="1358683C" w14:textId="77777777" w:rsidR="00572817" w:rsidRPr="00D80E02" w:rsidRDefault="00572817" w:rsidP="00572817">
                    <w:pPr>
                      <w:rPr>
                        <w:sz w:val="13"/>
                        <w:szCs w:val="13"/>
                      </w:rPr>
                    </w:pPr>
                  </w:p>
                  <w:p w14:paraId="3AA37F3F" w14:textId="0B247B3F" w:rsidR="00572817" w:rsidRPr="00D80E02" w:rsidRDefault="00572817" w:rsidP="0057281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80E02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2D30FCA2" w14:textId="4C267A94" w:rsidR="00572817" w:rsidRPr="00D80E02" w:rsidRDefault="00572817" w:rsidP="00572817">
                    <w:pPr>
                      <w:rPr>
                        <w:sz w:val="13"/>
                        <w:szCs w:val="13"/>
                      </w:rPr>
                    </w:pPr>
                    <w:r w:rsidRPr="00D80E02">
                      <w:rPr>
                        <w:sz w:val="13"/>
                        <w:szCs w:val="13"/>
                      </w:rPr>
                      <w:t>TZ202508-001</w:t>
                    </w:r>
                  </w:p>
                  <w:p w14:paraId="288A0E54" w14:textId="77777777" w:rsidR="00572817" w:rsidRPr="00D80E02" w:rsidRDefault="00572817" w:rsidP="00572817"/>
                  <w:p w14:paraId="7938DA86" w14:textId="77777777" w:rsidR="00C12E7A" w:rsidRDefault="00385A7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938DA87" w14:textId="77777777" w:rsidR="00C12E7A" w:rsidRDefault="00385A7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938DA6F" wp14:editId="7938DA7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8DA92" w14:textId="77777777" w:rsidR="00385A73" w:rsidRDefault="00385A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8DA6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938DA92" w14:textId="77777777" w:rsidR="00385A73" w:rsidRDefault="00385A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938DA71" wp14:editId="7938DA7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8DA94" w14:textId="77777777" w:rsidR="00385A73" w:rsidRDefault="00385A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8DA7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938DA94" w14:textId="77777777" w:rsidR="00385A73" w:rsidRDefault="00385A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938DA73" wp14:editId="7938DA7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8DA89" w14:textId="77777777" w:rsidR="00C12E7A" w:rsidRDefault="00385A7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38DA8C" wp14:editId="7938DA8D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8DA7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938DA89" w14:textId="77777777" w:rsidR="00C12E7A" w:rsidRDefault="00385A7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38DA8C" wp14:editId="7938DA8D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C49A64"/>
    <w:multiLevelType w:val="multilevel"/>
    <w:tmpl w:val="8195570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AF738F05"/>
    <w:multiLevelType w:val="multilevel"/>
    <w:tmpl w:val="7C2F8D3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DDBD3C3"/>
    <w:multiLevelType w:val="multilevel"/>
    <w:tmpl w:val="B82FE31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F520681"/>
    <w:multiLevelType w:val="multilevel"/>
    <w:tmpl w:val="276AF7D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EDE645"/>
    <w:multiLevelType w:val="multilevel"/>
    <w:tmpl w:val="8F3AFAE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44931299">
    <w:abstractNumId w:val="0"/>
  </w:num>
  <w:num w:numId="2" w16cid:durableId="677806044">
    <w:abstractNumId w:val="2"/>
  </w:num>
  <w:num w:numId="3" w16cid:durableId="781877123">
    <w:abstractNumId w:val="4"/>
  </w:num>
  <w:num w:numId="4" w16cid:durableId="1251430414">
    <w:abstractNumId w:val="1"/>
  </w:num>
  <w:num w:numId="5" w16cid:durableId="1506745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7A"/>
    <w:rsid w:val="000058BB"/>
    <w:rsid w:val="00066F49"/>
    <w:rsid w:val="002A1804"/>
    <w:rsid w:val="002F78CB"/>
    <w:rsid w:val="00385A73"/>
    <w:rsid w:val="00394EEA"/>
    <w:rsid w:val="003B7D28"/>
    <w:rsid w:val="003C5DEB"/>
    <w:rsid w:val="00427FEF"/>
    <w:rsid w:val="0045262A"/>
    <w:rsid w:val="0046456F"/>
    <w:rsid w:val="00466879"/>
    <w:rsid w:val="005634CA"/>
    <w:rsid w:val="00572817"/>
    <w:rsid w:val="005A491F"/>
    <w:rsid w:val="005C2DC1"/>
    <w:rsid w:val="00654DD3"/>
    <w:rsid w:val="00657C4E"/>
    <w:rsid w:val="00661125"/>
    <w:rsid w:val="00775166"/>
    <w:rsid w:val="007B7571"/>
    <w:rsid w:val="00870F2E"/>
    <w:rsid w:val="008B5D1F"/>
    <w:rsid w:val="008E19A5"/>
    <w:rsid w:val="00903F18"/>
    <w:rsid w:val="009664A1"/>
    <w:rsid w:val="00C12E7A"/>
    <w:rsid w:val="00D10047"/>
    <w:rsid w:val="00D62A41"/>
    <w:rsid w:val="00D80E02"/>
    <w:rsid w:val="00E0418A"/>
    <w:rsid w:val="00E34D5D"/>
    <w:rsid w:val="00EA1414"/>
    <w:rsid w:val="00EB632C"/>
    <w:rsid w:val="00ED3EEF"/>
    <w:rsid w:val="00F1389D"/>
    <w:rsid w:val="00F6395C"/>
    <w:rsid w:val="00FA6FB1"/>
    <w:rsid w:val="00FE7D33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8DA53"/>
  <w15:docId w15:val="{5ACC1291-1E51-4EA5-ABD7-B3E64F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85A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A7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85A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A73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B632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632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32C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EB63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webSetting" Target="webSettings0.xml" Id="rId23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toezegging debat Situatie in Gaza - afspraken HV EU-Israël over humanitaire hulp en toegang</vt:lpstr>
    </vt:vector>
  </ap:TitlesOfParts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2025-08-12T12:02:00.0000000Z</lastPrinted>
  <dcterms:created xsi:type="dcterms:W3CDTF">2025-08-18T09:20:00.0000000Z</dcterms:created>
  <dcterms:modified xsi:type="dcterms:W3CDTF">2025-08-18T14:19:00.0000000Z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0x0101009C7CE436063D44E9BE7DC0259EF7C32F006EB9F9836A634AE58B6169785FD3936F0040508904A2BB1C44B99253FE34A39DCB</vt:lpwstr>
  </property>
  <property fmtid="{D5CDD505-2E9C-101B-9397-08002B2CF9AE}" pid="3" name="_dlc_DocIdItemGuid">
    <vt:lpwstr>a37e8d0d-efe5-4f3e-84fa-6b6ac6a5fe81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