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4624" w:rsidR="003310E4" w:rsidRDefault="00E06FF5" w14:paraId="5B60A72F" w14:textId="72B260FA">
      <w:r w:rsidRPr="00114624">
        <w:t>In antwoord op uw brief van 16 mei 2025 deel ik u mee dat de schriftelijke vragen van het lid Diederik van Dijk (SGP) over het toezicht en vergunningverlening onder de Wet Wapens en Munitie, worden beantwoord zoals aangegeven in de bijlage bij deze brief.</w:t>
      </w:r>
    </w:p>
    <w:p w:rsidRPr="00114624" w:rsidR="003310E4" w:rsidRDefault="003310E4" w14:paraId="1C91A617" w14:textId="77777777"/>
    <w:p w:rsidRPr="00114624" w:rsidR="003310E4" w:rsidRDefault="003310E4" w14:paraId="1A9D855E" w14:textId="77777777">
      <w:pPr>
        <w:pStyle w:val="WitregelW1bodytekst"/>
      </w:pPr>
    </w:p>
    <w:p w:rsidRPr="00114624" w:rsidR="003310E4" w:rsidRDefault="00021C4A" w14:paraId="281225CA" w14:textId="77777777">
      <w:r w:rsidRPr="00114624">
        <w:t>De Minister van Justitie en Veiligheid,</w:t>
      </w:r>
    </w:p>
    <w:p w:rsidRPr="00114624" w:rsidR="003310E4" w:rsidRDefault="003310E4" w14:paraId="5B408A87" w14:textId="77777777"/>
    <w:p w:rsidR="003310E4" w:rsidRDefault="003310E4" w14:paraId="560F3635" w14:textId="77777777"/>
    <w:p w:rsidR="005A6450" w:rsidRDefault="005A6450" w14:paraId="43ED81CF" w14:textId="77777777"/>
    <w:p w:rsidRPr="00114624" w:rsidR="005A6450" w:rsidRDefault="005A6450" w14:paraId="7834C06E" w14:textId="77777777"/>
    <w:p w:rsidRPr="00114624" w:rsidR="003310E4" w:rsidRDefault="00021C4A" w14:paraId="209F6EF1" w14:textId="7AC34067">
      <w:r w:rsidRPr="00114624">
        <w:t>D.</w:t>
      </w:r>
      <w:r w:rsidRPr="00114624" w:rsidR="00581132">
        <w:t>M.</w:t>
      </w:r>
      <w:r w:rsidRPr="00114624">
        <w:t xml:space="preserve"> van Weel</w:t>
      </w:r>
    </w:p>
    <w:p w:rsidRPr="00114624" w:rsidR="00E06FF5" w:rsidRDefault="00E06FF5" w14:paraId="1F6FC54E" w14:textId="5F7E9FA2">
      <w:pPr>
        <w:spacing w:line="240" w:lineRule="auto"/>
      </w:pPr>
      <w:r w:rsidRPr="00114624">
        <w:br w:type="page"/>
      </w:r>
    </w:p>
    <w:p w:rsidR="005A6450" w:rsidP="00E06FF5" w:rsidRDefault="00E06FF5" w14:paraId="719A0E49" w14:textId="77777777">
      <w:pPr>
        <w:pBdr>
          <w:bottom w:val="single" w:color="auto" w:sz="4" w:space="1"/>
        </w:pBdr>
        <w:rPr>
          <w:b/>
          <w:bCs/>
        </w:rPr>
      </w:pPr>
      <w:r w:rsidRPr="00114624">
        <w:rPr>
          <w:b/>
          <w:bCs/>
        </w:rPr>
        <w:t>Vragen van het lid Diederik van Dijk (SGP) aan de minister van Justitie en Veiligheid over het toezicht en vergunningverlening onder de Wet Wapens en Munitie</w:t>
      </w:r>
      <w:r w:rsidRPr="00114624" w:rsidR="00114624">
        <w:rPr>
          <w:b/>
          <w:bCs/>
        </w:rPr>
        <w:t xml:space="preserve"> </w:t>
      </w:r>
    </w:p>
    <w:p w:rsidRPr="00114624" w:rsidR="00E06FF5" w:rsidP="00E06FF5" w:rsidRDefault="00E06FF5" w14:paraId="34C9B288" w14:textId="67E259C0">
      <w:pPr>
        <w:pBdr>
          <w:bottom w:val="single" w:color="auto" w:sz="4" w:space="1"/>
        </w:pBdr>
      </w:pPr>
      <w:r w:rsidRPr="00114624">
        <w:rPr>
          <w:b/>
          <w:bCs/>
        </w:rPr>
        <w:t>(ingezonden 16 mei 2025,</w:t>
      </w:r>
      <w:r w:rsidRPr="00114624">
        <w:t xml:space="preserve"> </w:t>
      </w:r>
      <w:r w:rsidRPr="00114624">
        <w:rPr>
          <w:rFonts w:eastAsia="Calibri" w:cs="Times New Roman"/>
          <w:b/>
          <w:bCs/>
        </w:rPr>
        <w:t>2025Z09556</w:t>
      </w:r>
      <w:r w:rsidRPr="00114624">
        <w:rPr>
          <w:b/>
          <w:bCs/>
        </w:rPr>
        <w:t>)</w:t>
      </w:r>
    </w:p>
    <w:p w:rsidR="00E06FF5" w:rsidP="00E06FF5" w:rsidRDefault="00E06FF5" w14:paraId="0AF6F2FD" w14:textId="77777777"/>
    <w:p w:rsidRPr="00114624" w:rsidR="005A6450" w:rsidP="00E06FF5" w:rsidRDefault="005A6450" w14:paraId="6149F301" w14:textId="77777777"/>
    <w:p w:rsidRPr="00114624" w:rsidR="00E06FF5" w:rsidP="00E06FF5" w:rsidRDefault="00E06FF5" w14:paraId="3ED48AE8" w14:textId="77777777">
      <w:pPr>
        <w:rPr>
          <w:b/>
          <w:bCs/>
        </w:rPr>
      </w:pPr>
      <w:r w:rsidRPr="00114624">
        <w:rPr>
          <w:b/>
          <w:bCs/>
        </w:rPr>
        <w:t>Vraag 1</w:t>
      </w:r>
      <w:r w:rsidRPr="00114624">
        <w:rPr>
          <w:b/>
          <w:bCs/>
        </w:rPr>
        <w:tab/>
      </w:r>
    </w:p>
    <w:p w:rsidRPr="00114624" w:rsidR="00E06FF5" w:rsidP="00E06FF5" w:rsidRDefault="00E06FF5" w14:paraId="43716177" w14:textId="1BD97D3F">
      <w:pPr>
        <w:rPr>
          <w:b/>
          <w:bCs/>
        </w:rPr>
      </w:pPr>
      <w:r w:rsidRPr="00114624">
        <w:rPr>
          <w:b/>
          <w:bCs/>
        </w:rPr>
        <w:t>Klopt het dat verhuurvergunningen voor luchtdrukwapens en airsoftapparaten bij een bedrijfsverhuizing naar een andere politieregio niet automatisch worden overgenomen, terwijl de aanvraag oorspronkelijk is getoetst aan landelijk geldende regels? Acht u het wenselijk dat eerder verleende vergunningen, mits ongewijzigd qua inhoud, door een andere regio worden gerespecteerd?</w:t>
      </w:r>
    </w:p>
    <w:p w:rsidRPr="00114624" w:rsidR="00E06FF5" w:rsidP="00E06FF5" w:rsidRDefault="00E06FF5" w14:paraId="6D535CE9" w14:textId="77777777">
      <w:pPr>
        <w:rPr>
          <w:b/>
          <w:bCs/>
        </w:rPr>
      </w:pPr>
    </w:p>
    <w:p w:rsidRPr="00114624" w:rsidR="00E06FF5" w:rsidP="00E06FF5" w:rsidRDefault="00E06FF5" w14:paraId="6FB4F210" w14:textId="77777777">
      <w:pPr>
        <w:rPr>
          <w:b/>
          <w:bCs/>
        </w:rPr>
      </w:pPr>
      <w:r w:rsidRPr="00114624">
        <w:rPr>
          <w:b/>
          <w:bCs/>
        </w:rPr>
        <w:t>Antwoord op vraag 1</w:t>
      </w:r>
    </w:p>
    <w:p w:rsidRPr="00114624" w:rsidR="00E06FF5" w:rsidP="00E06FF5" w:rsidRDefault="00E06FF5" w14:paraId="39A45B01" w14:textId="51263835">
      <w:pPr>
        <w:spacing w:line="259" w:lineRule="auto"/>
        <w:rPr>
          <w:rFonts w:eastAsia="Calibri" w:cs="Times New Roman"/>
        </w:rPr>
      </w:pPr>
      <w:r w:rsidRPr="00114624">
        <w:rPr>
          <w:rFonts w:eastAsia="Calibri" w:cs="Times New Roman"/>
        </w:rPr>
        <w:t>Bij verhuizing naar een andere politieregio wordt een adreswijziging doorgevoerd op de bestaande erkenning. Dit kan tot gevolg hebben dat een geheel nieuwe erkenning – onder dezelfde condities – zal worden verstrekt. Het mandaatbesluit politie reguleert de geografische afhandeling van aanvragen waarbij rekening wordt gehouden met de woon- of verblijfplaats (bij particulieren) dan wel de vestigingsplaats van rechtspersonen.</w:t>
      </w:r>
    </w:p>
    <w:p w:rsidRPr="00114624" w:rsidR="00E06FF5" w:rsidP="00E06FF5" w:rsidRDefault="00E06FF5" w14:paraId="0E9A486A" w14:textId="18B51F83">
      <w:r w:rsidRPr="00114624">
        <w:t xml:space="preserve"> </w:t>
      </w:r>
    </w:p>
    <w:p w:rsidRPr="00114624" w:rsidR="00E06FF5" w:rsidP="00E06FF5" w:rsidRDefault="00E06FF5" w14:paraId="4FD8B7EA" w14:textId="77777777">
      <w:pPr>
        <w:rPr>
          <w:b/>
          <w:bCs/>
        </w:rPr>
      </w:pPr>
      <w:r w:rsidRPr="00114624">
        <w:rPr>
          <w:b/>
          <w:bCs/>
        </w:rPr>
        <w:t>Vraag 2</w:t>
      </w:r>
      <w:r w:rsidRPr="00114624">
        <w:rPr>
          <w:b/>
          <w:bCs/>
        </w:rPr>
        <w:tab/>
      </w:r>
    </w:p>
    <w:p w:rsidRPr="00114624" w:rsidR="00E06FF5" w:rsidP="00E06FF5" w:rsidRDefault="00E06FF5" w14:paraId="52014297" w14:textId="5E964D23">
      <w:pPr>
        <w:rPr>
          <w:b/>
          <w:bCs/>
        </w:rPr>
      </w:pPr>
      <w:r w:rsidRPr="00114624">
        <w:rPr>
          <w:b/>
          <w:bCs/>
        </w:rPr>
        <w:t>Biedt de Wet wapens en munitie volgens u ruimte voor regionale verschillen in de toekenning voor de verhuur van airsoft- en luchtdrukapparaten? Zo ja, hoe verklaart u deze verschillen? Kunt u daarbij ingaan op de verantwoordelijkheid van de korpschef?</w:t>
      </w:r>
    </w:p>
    <w:p w:rsidRPr="00114624" w:rsidR="00E06FF5" w:rsidP="00E06FF5" w:rsidRDefault="00E06FF5" w14:paraId="459BB0E9" w14:textId="77777777">
      <w:pPr>
        <w:rPr>
          <w:b/>
          <w:bCs/>
        </w:rPr>
      </w:pPr>
    </w:p>
    <w:p w:rsidRPr="00114624" w:rsidR="00E06FF5" w:rsidP="00E06FF5" w:rsidRDefault="00E06FF5" w14:paraId="1564711A" w14:textId="77777777">
      <w:pPr>
        <w:rPr>
          <w:b/>
          <w:bCs/>
        </w:rPr>
      </w:pPr>
      <w:r w:rsidRPr="00114624">
        <w:rPr>
          <w:b/>
          <w:bCs/>
        </w:rPr>
        <w:t>Antwoord op vraag 2</w:t>
      </w:r>
    </w:p>
    <w:p w:rsidRPr="00114624" w:rsidR="00E06FF5" w:rsidP="00114624" w:rsidRDefault="00E06FF5" w14:paraId="7B9372A0" w14:textId="67DD91D3">
      <w:r w:rsidRPr="00114624">
        <w:t xml:space="preserve">De </w:t>
      </w:r>
      <w:r w:rsidRPr="00114624" w:rsidR="00021C4A">
        <w:t xml:space="preserve">Wet wapens en munitie </w:t>
      </w:r>
      <w:r w:rsidRPr="00114624">
        <w:t xml:space="preserve">biedt geen ruimte voor regionale verschillen in </w:t>
      </w:r>
      <w:r w:rsidR="00DB06B3">
        <w:t xml:space="preserve">het verlenen van erkenningen op grond van artikel 9 van de Wet wapens en munitie (Wwm) voor het vervaardigen of transformeren, of </w:t>
      </w:r>
      <w:r w:rsidR="00DB06B3">
        <w:rPr>
          <w:rFonts w:cs="Arial"/>
          <w:color w:val="333333"/>
          <w:shd w:val="clear" w:color="auto" w:fill="FFFFFF"/>
        </w:rPr>
        <w:t>in de uitoefening van een bedrijf uit te wisselen, te verhuren of anderszins ter beschikking te stellen, te herstellen, te beproeven of te verhandelen van</w:t>
      </w:r>
      <w:r w:rsidRPr="00114624" w:rsidR="00DB06B3">
        <w:t xml:space="preserve"> </w:t>
      </w:r>
      <w:r w:rsidR="00DB06B3">
        <w:t>wapens en munitie</w:t>
      </w:r>
      <w:r w:rsidRPr="00114624">
        <w:t xml:space="preserve">. De </w:t>
      </w:r>
      <w:r w:rsidRPr="00114624" w:rsidR="00DB06B3">
        <w:t xml:space="preserve">verlening </w:t>
      </w:r>
      <w:r w:rsidR="00DB06B3">
        <w:t xml:space="preserve">van erkenningen in de zin van artikel 9 Wwm </w:t>
      </w:r>
      <w:r w:rsidRPr="00114624">
        <w:t xml:space="preserve">is een complex vraagstuk waarbij de uitgangspunten van de </w:t>
      </w:r>
      <w:r w:rsidRPr="00114624" w:rsidR="00021C4A">
        <w:t>Wet wapens en munitie</w:t>
      </w:r>
      <w:r w:rsidRPr="00114624">
        <w:t xml:space="preserve">, de </w:t>
      </w:r>
      <w:r w:rsidRPr="00114624" w:rsidR="00021C4A">
        <w:t xml:space="preserve">Regeling wapens en munitie </w:t>
      </w:r>
      <w:r w:rsidRPr="00114624">
        <w:t xml:space="preserve">en de </w:t>
      </w:r>
      <w:r w:rsidRPr="00114624" w:rsidR="00021C4A">
        <w:t xml:space="preserve">Circulaire wapens en munitie 2019 </w:t>
      </w:r>
      <w:r w:rsidRPr="00114624">
        <w:t xml:space="preserve">in acht genomen dienen te worden. Het is niet ondenkbaar dat er verschillen kunnen ontstaan, aangezien de </w:t>
      </w:r>
      <w:r w:rsidRPr="00114624" w:rsidR="00DB06B3">
        <w:t>verlening</w:t>
      </w:r>
      <w:r w:rsidR="00DB06B3">
        <w:t xml:space="preserve"> van erkenningen</w:t>
      </w:r>
      <w:r w:rsidRPr="00114624" w:rsidR="00DB06B3">
        <w:t xml:space="preserve"> </w:t>
      </w:r>
      <w:r w:rsidRPr="00114624">
        <w:t>lokaal geschiedt en eventuele interpretatieverschillen van de wet- en regelgeving tot verschillen zouden kunnen leiden. Echter</w:t>
      </w:r>
      <w:r w:rsidRPr="00114624" w:rsidR="00581132">
        <w:t>,</w:t>
      </w:r>
      <w:r w:rsidRPr="00114624">
        <w:t xml:space="preserve"> zodra deze verschillen opgemerkt worden</w:t>
      </w:r>
      <w:r w:rsidRPr="00114624" w:rsidR="00581132">
        <w:t>,</w:t>
      </w:r>
      <w:r w:rsidRPr="00114624">
        <w:t xml:space="preserve"> zal ingezet worden op het nivelleren hiervan. Dit kan in sommige gevallen</w:t>
      </w:r>
      <w:r w:rsidR="006B40DF">
        <w:t>, gelet op artikel 7 tweede lid van de wet,</w:t>
      </w:r>
      <w:r w:rsidRPr="00114624">
        <w:t xml:space="preserve"> leiden tot een wijziging dan wel intrekking van een </w:t>
      </w:r>
      <w:r w:rsidRPr="007A44E8">
        <w:t>eerder verleende erkenning</w:t>
      </w:r>
      <w:r w:rsidR="00DB06B3">
        <w:t xml:space="preserve"> op grond van artikel 9 Wwm</w:t>
      </w:r>
      <w:r w:rsidRPr="007A44E8">
        <w:t>, mocht</w:t>
      </w:r>
      <w:r w:rsidRPr="00114624">
        <w:t xml:space="preserve"> daar aanleiding toe zijn. De </w:t>
      </w:r>
      <w:r w:rsidRPr="00114624" w:rsidR="00021C4A">
        <w:t xml:space="preserve">Wet wapens en munitie </w:t>
      </w:r>
      <w:r w:rsidRPr="00114624">
        <w:t xml:space="preserve">biedt daar ook de ruimte toe. De verantwoordelijkheid van de korpschef </w:t>
      </w:r>
      <w:r w:rsidR="00DB06B3">
        <w:t>tot het verlenen, wijzigen en intrekken van erkenningen op grond van artikel 9 Wwm</w:t>
      </w:r>
      <w:r w:rsidRPr="00114624" w:rsidR="00DB06B3">
        <w:t xml:space="preserve"> </w:t>
      </w:r>
      <w:r w:rsidRPr="00114624">
        <w:t xml:space="preserve">vloeit voort uit de </w:t>
      </w:r>
      <w:r w:rsidRPr="00114624" w:rsidR="00021C4A">
        <w:t>Wet wapens en munitie</w:t>
      </w:r>
      <w:r w:rsidRPr="00114624">
        <w:t xml:space="preserve">. Deze verantwoordelijkheid is middels een mandaatbesluit belegd bij de politiechefs van de eenheden. Binnen de eenheden zijn zogenaamde </w:t>
      </w:r>
      <w:proofErr w:type="spellStart"/>
      <w:r w:rsidRPr="00114624">
        <w:t>ondermandaten</w:t>
      </w:r>
      <w:proofErr w:type="spellEnd"/>
      <w:r w:rsidRPr="00114624">
        <w:t xml:space="preserve"> opgesteld voor de uitvoerende afdelingen korpscheftaken.</w:t>
      </w:r>
    </w:p>
    <w:p w:rsidRPr="00114624" w:rsidR="00114624" w:rsidRDefault="00114624" w14:paraId="60F5ACA3" w14:textId="77777777">
      <w:pPr>
        <w:rPr>
          <w:rFonts w:eastAsia="Calibri" w:cs="Times New Roman"/>
        </w:rPr>
      </w:pPr>
    </w:p>
    <w:p w:rsidRPr="00114624" w:rsidR="00114624" w:rsidRDefault="00114624" w14:paraId="59704ECD" w14:textId="77777777">
      <w:pPr>
        <w:rPr>
          <w:rFonts w:eastAsia="Calibri" w:cs="Times New Roman"/>
        </w:rPr>
      </w:pPr>
    </w:p>
    <w:p w:rsidRPr="00114624" w:rsidR="00114624" w:rsidRDefault="00114624" w14:paraId="4A2D6AC3" w14:textId="77777777">
      <w:pPr>
        <w:rPr>
          <w:rFonts w:eastAsia="Calibri" w:cs="Times New Roman"/>
        </w:rPr>
      </w:pPr>
    </w:p>
    <w:p w:rsidRPr="00114624" w:rsidR="00E06FF5" w:rsidP="00E06FF5" w:rsidRDefault="00E06FF5" w14:paraId="1AC9F4F4" w14:textId="06FD1F2F">
      <w:pPr>
        <w:rPr>
          <w:b/>
          <w:bCs/>
        </w:rPr>
      </w:pPr>
      <w:r w:rsidRPr="00114624">
        <w:rPr>
          <w:b/>
          <w:bCs/>
        </w:rPr>
        <w:t>Vraag 3</w:t>
      </w:r>
      <w:r w:rsidRPr="00114624">
        <w:rPr>
          <w:b/>
          <w:bCs/>
        </w:rPr>
        <w:tab/>
      </w:r>
    </w:p>
    <w:p w:rsidRPr="00114624" w:rsidR="00E06FF5" w:rsidP="00E06FF5" w:rsidRDefault="00E06FF5" w14:paraId="792E1F4B" w14:textId="5E94848C">
      <w:pPr>
        <w:rPr>
          <w:b/>
          <w:bCs/>
        </w:rPr>
      </w:pPr>
      <w:r w:rsidRPr="00114624">
        <w:rPr>
          <w:b/>
          <w:bCs/>
        </w:rPr>
        <w:t>Bent u bereid te onderzoeken of voor aanbieders van airsoftsport een lichter of modulair opleidingstraject kan worden ingericht dat beter aansluit bij het karakter van airsoft als gereguleerde sport en bij het modulair ingerichte curriculum van de Politieacademie, waardoor zij zich niet meer hoeven te registeren als wapenhandelaar?</w:t>
      </w:r>
    </w:p>
    <w:p w:rsidRPr="00114624" w:rsidR="00E06FF5" w:rsidP="00E06FF5" w:rsidRDefault="00E06FF5" w14:paraId="6229D37B" w14:textId="77777777">
      <w:pPr>
        <w:rPr>
          <w:b/>
          <w:bCs/>
        </w:rPr>
      </w:pPr>
    </w:p>
    <w:p w:rsidRPr="00114624" w:rsidR="00E06FF5" w:rsidP="00E06FF5" w:rsidRDefault="00E06FF5" w14:paraId="7973701C" w14:textId="54946FAC">
      <w:pPr>
        <w:rPr>
          <w:b/>
          <w:bCs/>
        </w:rPr>
      </w:pPr>
      <w:r w:rsidRPr="00114624">
        <w:rPr>
          <w:b/>
          <w:bCs/>
        </w:rPr>
        <w:t>Antwoord op vraag 3</w:t>
      </w:r>
    </w:p>
    <w:p w:rsidRPr="00114624" w:rsidR="00E06FF5" w:rsidP="00114624" w:rsidRDefault="00E06FF5" w14:paraId="3282ED16" w14:textId="354EB3BC">
      <w:pPr>
        <w:rPr>
          <w:b/>
          <w:bCs/>
        </w:rPr>
      </w:pPr>
      <w:r w:rsidRPr="00114624">
        <w:t xml:space="preserve">De </w:t>
      </w:r>
      <w:r w:rsidRPr="00114624" w:rsidR="00021C4A">
        <w:t xml:space="preserve">Wet wapens en munitie </w:t>
      </w:r>
      <w:r w:rsidRPr="00114624">
        <w:t xml:space="preserve">stelt eisen aan de vakbekwaamheid en betrouwbaarheid van </w:t>
      </w:r>
      <w:r w:rsidR="00DB06B3">
        <w:t xml:space="preserve">aanvragers en houders van </w:t>
      </w:r>
      <w:r w:rsidR="006B40DF">
        <w:t xml:space="preserve">een </w:t>
      </w:r>
      <w:r w:rsidRPr="00114624">
        <w:t>erkenning</w:t>
      </w:r>
      <w:r w:rsidR="00DB06B3">
        <w:t xml:space="preserve"> van artikel 9 </w:t>
      </w:r>
      <w:proofErr w:type="spellStart"/>
      <w:r w:rsidR="00DB06B3">
        <w:t>Wwm</w:t>
      </w:r>
      <w:proofErr w:type="spellEnd"/>
      <w:r w:rsidRPr="00114624">
        <w:t xml:space="preserve">. In sommige gevallen kan een lichtere eis op het vlak van de vakbekwaamheid worden </w:t>
      </w:r>
      <w:r w:rsidR="00DB06B3">
        <w:t>gesteld</w:t>
      </w:r>
      <w:r w:rsidRPr="00114624">
        <w:t xml:space="preserve"> Deze gevallen staan in de </w:t>
      </w:r>
      <w:r w:rsidRPr="00114624" w:rsidR="009C17C1">
        <w:t>R</w:t>
      </w:r>
      <w:r w:rsidRPr="00114624">
        <w:t xml:space="preserve">egeling wapens en munitie. Het is mij bekend dat er </w:t>
      </w:r>
      <w:r w:rsidR="00DB06B3">
        <w:t xml:space="preserve">vanuit de </w:t>
      </w:r>
      <w:proofErr w:type="spellStart"/>
      <w:r w:rsidR="00DB06B3">
        <w:t>airsoftbranche</w:t>
      </w:r>
      <w:proofErr w:type="spellEnd"/>
      <w:r w:rsidR="00DB06B3">
        <w:t xml:space="preserve"> de wens is  voor </w:t>
      </w:r>
      <w:r w:rsidRPr="00114624">
        <w:t>een meer modulair gericht opleidingsaanbod</w:t>
      </w:r>
      <w:r w:rsidR="00DB06B3">
        <w:t xml:space="preserve"> voor de vakbekwaamheid, afhankelijk van de soorten wapens en diensten die de erkenninghouder wil bieden aan klanten</w:t>
      </w:r>
      <w:r w:rsidRPr="00114624">
        <w:t xml:space="preserve">. Ook in het </w:t>
      </w:r>
      <w:r w:rsidRPr="00114624" w:rsidR="009C17C1">
        <w:t xml:space="preserve">rapport van Commissie Wet wapens en munitie ‘Ringen rond de </w:t>
      </w:r>
      <w:proofErr w:type="spellStart"/>
      <w:r w:rsidRPr="00114624" w:rsidR="009C17C1">
        <w:t>roos’</w:t>
      </w:r>
      <w:proofErr w:type="spellEnd"/>
      <w:r w:rsidRPr="00114624" w:rsidR="009C17C1">
        <w:rPr>
          <w:rStyle w:val="Voetnootmarkering"/>
          <w:rFonts w:eastAsia="Calibri" w:cs="Times New Roman"/>
        </w:rPr>
        <w:footnoteReference w:id="1"/>
      </w:r>
      <w:r w:rsidRPr="00114624" w:rsidR="009C17C1">
        <w:t xml:space="preserve"> </w:t>
      </w:r>
      <w:r w:rsidRPr="00114624">
        <w:t xml:space="preserve">is vanuit de </w:t>
      </w:r>
      <w:r w:rsidR="00DB06B3">
        <w:t>wapen</w:t>
      </w:r>
      <w:r w:rsidRPr="00114624">
        <w:t xml:space="preserve">branche </w:t>
      </w:r>
      <w:r w:rsidR="00DB06B3">
        <w:t>deze wens</w:t>
      </w:r>
      <w:r w:rsidRPr="00114624">
        <w:t xml:space="preserve"> geuit. Deze wens wordt meegenomen in het moderniseringstraject van de </w:t>
      </w:r>
      <w:r w:rsidRPr="00114624" w:rsidR="009C17C1">
        <w:t xml:space="preserve">Wet </w:t>
      </w:r>
      <w:r w:rsidR="00DB06B3">
        <w:t>w</w:t>
      </w:r>
      <w:r w:rsidRPr="00114624" w:rsidR="009C17C1">
        <w:t xml:space="preserve">apens en </w:t>
      </w:r>
      <w:r w:rsidR="00DB06B3">
        <w:t>m</w:t>
      </w:r>
      <w:r w:rsidRPr="00114624" w:rsidR="009C17C1">
        <w:t>unitie</w:t>
      </w:r>
      <w:r w:rsidRPr="00114624">
        <w:t>. Met de politieacademie die als opleidingsinstituut voorziet in deze opleiding, zal nader verkend worden op welke wijze deze modulaire ontwikkeling tot stand kan worden gebracht. Afstemming met de vakhandel zal daarbij plaats vinden.</w:t>
      </w:r>
    </w:p>
    <w:p w:rsidRPr="00114624" w:rsidR="00E06FF5" w:rsidP="00E06FF5" w:rsidRDefault="00E06FF5" w14:paraId="4282C302" w14:textId="77777777">
      <w:pPr>
        <w:rPr>
          <w:rFonts w:eastAsia="Calibri" w:cs="Times New Roman"/>
        </w:rPr>
      </w:pPr>
    </w:p>
    <w:p w:rsidRPr="00114624" w:rsidR="00E06FF5" w:rsidP="00E06FF5" w:rsidRDefault="00E06FF5" w14:paraId="6C397845" w14:textId="77777777">
      <w:pPr>
        <w:rPr>
          <w:rFonts w:eastAsia="Calibri" w:cs="Times New Roman"/>
          <w:b/>
          <w:bCs/>
        </w:rPr>
      </w:pPr>
      <w:r w:rsidRPr="00114624">
        <w:rPr>
          <w:rFonts w:eastAsia="Calibri" w:cs="Times New Roman"/>
          <w:b/>
          <w:bCs/>
        </w:rPr>
        <w:t>Vraag 4</w:t>
      </w:r>
    </w:p>
    <w:p w:rsidRPr="00114624" w:rsidR="00E06FF5" w:rsidP="00E06FF5" w:rsidRDefault="00E06FF5" w14:paraId="178272BC" w14:textId="29EAEEF4">
      <w:pPr>
        <w:rPr>
          <w:rFonts w:eastAsia="Calibri" w:cs="Times New Roman"/>
          <w:b/>
          <w:bCs/>
        </w:rPr>
      </w:pPr>
      <w:r w:rsidRPr="00114624">
        <w:rPr>
          <w:rFonts w:eastAsia="Calibri" w:cs="Times New Roman"/>
          <w:b/>
          <w:bCs/>
        </w:rPr>
        <w:t xml:space="preserve">Deelt u de vrees dat er versnippering van het toezicht op de </w:t>
      </w:r>
      <w:proofErr w:type="spellStart"/>
      <w:r w:rsidRPr="00114624">
        <w:rPr>
          <w:rFonts w:eastAsia="Calibri" w:cs="Times New Roman"/>
          <w:b/>
          <w:bCs/>
        </w:rPr>
        <w:t>airsoftbranche</w:t>
      </w:r>
      <w:proofErr w:type="spellEnd"/>
      <w:r w:rsidRPr="00114624">
        <w:rPr>
          <w:rFonts w:eastAsia="Calibri" w:cs="Times New Roman"/>
          <w:b/>
          <w:bCs/>
        </w:rPr>
        <w:t xml:space="preserve"> ontstaat indien er meerdere erkende verenigingen met officiële status ontstaan die op verschillende wijzen toezicht houden op de naleving van regels door leden omtrent airsoftapparaten?</w:t>
      </w:r>
    </w:p>
    <w:p w:rsidRPr="00114624" w:rsidR="00E06FF5" w:rsidP="00E06FF5" w:rsidRDefault="00E06FF5" w14:paraId="0DB572CF" w14:textId="77777777">
      <w:pPr>
        <w:rPr>
          <w:rFonts w:eastAsia="Calibri" w:cs="Times New Roman"/>
          <w:b/>
          <w:bCs/>
        </w:rPr>
      </w:pPr>
    </w:p>
    <w:p w:rsidRPr="00114624" w:rsidR="00E06FF5" w:rsidP="00E06FF5" w:rsidRDefault="00E06FF5" w14:paraId="00E81540" w14:textId="77777777">
      <w:pPr>
        <w:rPr>
          <w:rFonts w:eastAsia="Calibri" w:cs="Times New Roman"/>
          <w:b/>
          <w:bCs/>
        </w:rPr>
      </w:pPr>
      <w:r w:rsidRPr="00114624">
        <w:rPr>
          <w:rFonts w:eastAsia="Calibri" w:cs="Times New Roman"/>
          <w:b/>
          <w:bCs/>
        </w:rPr>
        <w:t>Antwoord op vraag 4</w:t>
      </w:r>
    </w:p>
    <w:p w:rsidRPr="00114624" w:rsidR="00E06FF5" w:rsidP="00114624" w:rsidRDefault="00E06FF5" w14:paraId="114F2A8F" w14:textId="3C5B71D9">
      <w:r w:rsidRPr="00114624">
        <w:t xml:space="preserve">Bij airsoft kunnen meerdere verenigingen de beoefening van airsoftsport aanbieden, waarbij de verenigingen binnen de kaders van wet- en regelgeving dienen te opereren. De aanwezigheid van meerdere erkende </w:t>
      </w:r>
      <w:proofErr w:type="spellStart"/>
      <w:r w:rsidRPr="00114624">
        <w:t>airsoftverenigingen</w:t>
      </w:r>
      <w:proofErr w:type="spellEnd"/>
      <w:r w:rsidRPr="00114624">
        <w:t xml:space="preserve"> is van belang om keuzevrijheid voor deelnemers van de airsoftsport te creëren. Dit bevordert de vrijheid van vereniging, zoals neergelegd in artikel 11 van het </w:t>
      </w:r>
      <w:r w:rsidRPr="00114624" w:rsidR="009C17C1">
        <w:t>Europees Verdrag voor de Rechten van de Mens</w:t>
      </w:r>
      <w:r w:rsidRPr="00114624">
        <w:t>. Het doen ontstaan van keuzevrijheid voor deelnemers van de airsoftsport strookt eveneens met de strekking van een uitspraak van de Afdeling bestuursrechtspraak van de Raad van State</w:t>
      </w:r>
      <w:r w:rsidR="00DB06B3">
        <w:t xml:space="preserve"> uit 2023</w:t>
      </w:r>
      <w:r w:rsidRPr="00114624">
        <w:t>.</w:t>
      </w:r>
      <w:r w:rsidRPr="00114624">
        <w:rPr>
          <w:rStyle w:val="Voetnootmarkering"/>
          <w:rFonts w:eastAsia="Calibri" w:cs="Times New Roman"/>
        </w:rPr>
        <w:footnoteReference w:id="2"/>
      </w:r>
      <w:r w:rsidRPr="00114624">
        <w:t xml:space="preserve"> Ten slotte is het aannemelijk dat er met de erkenning van andere verenigingen een gezonde concurrentie ontstaat waarin de verenigingen zullen streven naar een optimale dienstverlening met aandacht voor het op een veilige wijze doen beoefenen van de airsoftsport. Ik deel de </w:t>
      </w:r>
      <w:r w:rsidRPr="00114624" w:rsidR="00D40A1C">
        <w:t xml:space="preserve">genoemde </w:t>
      </w:r>
      <w:r w:rsidRPr="00114624">
        <w:t xml:space="preserve">vrees niet, temeer omdat de </w:t>
      </w:r>
      <w:proofErr w:type="spellStart"/>
      <w:r w:rsidRPr="00114624">
        <w:t>airsoftbranche</w:t>
      </w:r>
      <w:proofErr w:type="spellEnd"/>
      <w:r w:rsidRPr="00114624">
        <w:t xml:space="preserve"> haar bestaansrecht ontleent aan de erkenning als vereniging. </w:t>
      </w:r>
    </w:p>
    <w:p w:rsidRPr="00114624" w:rsidR="00E06FF5" w:rsidP="00E06FF5" w:rsidRDefault="00E06FF5" w14:paraId="3C647E1A" w14:textId="77777777">
      <w:pPr>
        <w:spacing w:line="259" w:lineRule="auto"/>
        <w:rPr>
          <w:rFonts w:eastAsia="Calibri" w:cs="Times New Roman"/>
        </w:rPr>
      </w:pPr>
    </w:p>
    <w:p w:rsidRPr="00114624" w:rsidR="00E06FF5" w:rsidP="00E06FF5" w:rsidRDefault="00E06FF5" w14:paraId="08B3A75F" w14:textId="77777777">
      <w:pPr>
        <w:spacing w:line="259" w:lineRule="auto"/>
        <w:rPr>
          <w:rFonts w:eastAsia="Calibri" w:cs="Times New Roman"/>
        </w:rPr>
      </w:pPr>
    </w:p>
    <w:p w:rsidR="005A6450" w:rsidP="00E06FF5" w:rsidRDefault="005A6450" w14:paraId="6F875E05" w14:textId="77777777">
      <w:pPr>
        <w:spacing w:line="259" w:lineRule="auto"/>
        <w:rPr>
          <w:rFonts w:eastAsia="Calibri" w:cs="Times New Roman"/>
          <w:b/>
          <w:bCs/>
        </w:rPr>
      </w:pPr>
    </w:p>
    <w:p w:rsidR="005A6450" w:rsidP="00E06FF5" w:rsidRDefault="005A6450" w14:paraId="18C3130A" w14:textId="77777777">
      <w:pPr>
        <w:spacing w:line="259" w:lineRule="auto"/>
        <w:rPr>
          <w:rFonts w:eastAsia="Calibri" w:cs="Times New Roman"/>
          <w:b/>
          <w:bCs/>
        </w:rPr>
      </w:pPr>
    </w:p>
    <w:p w:rsidR="005A6450" w:rsidP="00E06FF5" w:rsidRDefault="005A6450" w14:paraId="2D8C5AE4" w14:textId="77777777">
      <w:pPr>
        <w:spacing w:line="259" w:lineRule="auto"/>
        <w:rPr>
          <w:rFonts w:eastAsia="Calibri" w:cs="Times New Roman"/>
          <w:b/>
          <w:bCs/>
        </w:rPr>
      </w:pPr>
    </w:p>
    <w:p w:rsidRPr="00114624" w:rsidR="00E06FF5" w:rsidP="00E06FF5" w:rsidRDefault="00E06FF5" w14:paraId="025EBE24" w14:textId="0EBE1731">
      <w:pPr>
        <w:spacing w:line="259" w:lineRule="auto"/>
        <w:rPr>
          <w:rFonts w:eastAsia="Calibri" w:cs="Times New Roman"/>
          <w:b/>
          <w:bCs/>
        </w:rPr>
      </w:pPr>
      <w:r w:rsidRPr="00114624">
        <w:rPr>
          <w:rFonts w:eastAsia="Calibri" w:cs="Times New Roman"/>
          <w:b/>
          <w:bCs/>
        </w:rPr>
        <w:t xml:space="preserve">Vraag 5 </w:t>
      </w:r>
    </w:p>
    <w:p w:rsidRPr="00114624" w:rsidR="00E06FF5" w:rsidP="00E06FF5" w:rsidRDefault="00E06FF5" w14:paraId="12E83C06" w14:textId="69AB38D2">
      <w:pPr>
        <w:spacing w:line="259" w:lineRule="auto"/>
        <w:rPr>
          <w:rFonts w:eastAsia="Calibri" w:cs="Times New Roman"/>
          <w:b/>
          <w:bCs/>
        </w:rPr>
      </w:pPr>
      <w:r w:rsidRPr="00114624">
        <w:rPr>
          <w:rFonts w:eastAsia="Calibri" w:cs="Times New Roman"/>
          <w:b/>
          <w:bCs/>
        </w:rPr>
        <w:t>Hoe vindt het toezicht vanuit het ministerie en de Politie plaats op erkende verenigingen met officiële status? Welke eisen worden er gesteld aan bestuurders van verenigingen die werkzaam zijn in de wapenbranche? Hoe worden lopende aangiften van fraude meegewogen in de toekenning van de officiële status?</w:t>
      </w:r>
    </w:p>
    <w:p w:rsidRPr="00114624" w:rsidR="00E06FF5" w:rsidP="00E06FF5" w:rsidRDefault="00E06FF5" w14:paraId="37AB33D0" w14:textId="77777777">
      <w:pPr>
        <w:spacing w:line="259" w:lineRule="auto"/>
        <w:rPr>
          <w:rFonts w:eastAsia="Calibri" w:cs="Times New Roman"/>
          <w:b/>
          <w:bCs/>
        </w:rPr>
      </w:pPr>
    </w:p>
    <w:p w:rsidRPr="00114624" w:rsidR="00E06FF5" w:rsidP="00E06FF5" w:rsidRDefault="00E06FF5" w14:paraId="2ADB923A" w14:textId="0D30CCF8">
      <w:pPr>
        <w:spacing w:line="259" w:lineRule="auto"/>
        <w:rPr>
          <w:rFonts w:eastAsia="Calibri" w:cs="Times New Roman"/>
          <w:b/>
          <w:bCs/>
        </w:rPr>
      </w:pPr>
      <w:r w:rsidRPr="00114624">
        <w:rPr>
          <w:rFonts w:eastAsia="Calibri" w:cs="Times New Roman"/>
          <w:b/>
          <w:bCs/>
        </w:rPr>
        <w:t>Antwoord op vraag 5</w:t>
      </w:r>
    </w:p>
    <w:p w:rsidRPr="00114624" w:rsidR="00E06FF5" w:rsidP="00E06FF5" w:rsidRDefault="00E06FF5" w14:paraId="3F04D830" w14:textId="1AFFCFDA">
      <w:pPr>
        <w:spacing w:line="259" w:lineRule="auto"/>
        <w:rPr>
          <w:rFonts w:eastAsia="Calibri" w:cs="Times New Roman"/>
        </w:rPr>
      </w:pPr>
      <w:r w:rsidRPr="00114624">
        <w:rPr>
          <w:rFonts w:eastAsia="Calibri" w:cs="Times New Roman"/>
        </w:rPr>
        <w:t xml:space="preserve">Artikel 2.9.1 </w:t>
      </w:r>
      <w:r w:rsidRPr="00114624" w:rsidR="009C17C1">
        <w:rPr>
          <w:rFonts w:eastAsia="Calibri" w:cs="Times New Roman"/>
        </w:rPr>
        <w:t xml:space="preserve">van de </w:t>
      </w:r>
      <w:r w:rsidRPr="00114624">
        <w:rPr>
          <w:rFonts w:eastAsia="Calibri" w:cs="Times New Roman"/>
        </w:rPr>
        <w:t xml:space="preserve">Circulaire wapens en munitie 2019 stelt gedetailleerde eisen waar een airsoftvereniging aan moet voldoen alvorens in aanmerking te komen voor erkenning in de zin van artikel 17a, eerste lid Regeling wapens en munitie. Daarbij wordt onder meer gekeken naar de betrouwbaarheid van het bestuur. Uit de statuten of huisregels van de vereniging moet blijken dat de betrouwbaarheid van bestuursleden wordt getoetst. Uit de statuten moet in ieder geval blijken dat bestuursleden een verklaring omtrent het gedrag, verlof, </w:t>
      </w:r>
      <w:r w:rsidR="00034A97">
        <w:rPr>
          <w:rFonts w:eastAsia="Calibri" w:cs="Times New Roman"/>
        </w:rPr>
        <w:t xml:space="preserve">erkenning op grond van artikel 9 </w:t>
      </w:r>
      <w:proofErr w:type="spellStart"/>
      <w:r w:rsidR="00034A97">
        <w:rPr>
          <w:rFonts w:eastAsia="Calibri" w:cs="Times New Roman"/>
        </w:rPr>
        <w:t>Wwm</w:t>
      </w:r>
      <w:proofErr w:type="spellEnd"/>
      <w:r w:rsidR="00034A97">
        <w:rPr>
          <w:rFonts w:eastAsia="Calibri" w:cs="Times New Roman"/>
        </w:rPr>
        <w:t xml:space="preserve"> of een </w:t>
      </w:r>
      <w:r w:rsidRPr="00114624">
        <w:rPr>
          <w:rFonts w:eastAsia="Calibri" w:cs="Times New Roman"/>
        </w:rPr>
        <w:t>omgevingsvergunning voor een jachtgeweeractiviteit dienen te overleggen. Ook moet</w:t>
      </w:r>
      <w:r w:rsidR="006A4987">
        <w:rPr>
          <w:rFonts w:eastAsia="Calibri" w:cs="Times New Roman"/>
        </w:rPr>
        <w:t>en</w:t>
      </w:r>
      <w:r w:rsidRPr="00114624">
        <w:rPr>
          <w:rFonts w:eastAsia="Calibri" w:cs="Times New Roman"/>
        </w:rPr>
        <w:t xml:space="preserve"> de statuten een bepaling bevatten dat er ten aanzien van een bestuurslid geen vrees voor misbruik mag bestaan. </w:t>
      </w:r>
    </w:p>
    <w:p w:rsidRPr="00114624" w:rsidR="00E06FF5" w:rsidP="00E06FF5" w:rsidRDefault="00E06FF5" w14:paraId="2CCA4E10" w14:textId="77777777">
      <w:pPr>
        <w:spacing w:line="259" w:lineRule="auto"/>
        <w:rPr>
          <w:rFonts w:eastAsia="Calibri" w:cs="Times New Roman"/>
        </w:rPr>
      </w:pPr>
    </w:p>
    <w:p w:rsidRPr="00114624" w:rsidR="0093290C" w:rsidP="00E06FF5" w:rsidRDefault="00E06FF5" w14:paraId="3385E626" w14:textId="144E54DC">
      <w:pPr>
        <w:spacing w:line="259" w:lineRule="auto"/>
        <w:rPr>
          <w:rFonts w:eastAsia="Calibri" w:cs="Times New Roman"/>
        </w:rPr>
      </w:pPr>
      <w:r w:rsidRPr="00114624">
        <w:rPr>
          <w:rFonts w:eastAsia="Calibri" w:cs="Times New Roman"/>
        </w:rPr>
        <w:t xml:space="preserve">Bij de beoordeling van een aanvraag tot erkenning van een vereniging worden de voorwaarden uit artikel 2.9.1 </w:t>
      </w:r>
      <w:r w:rsidRPr="00114624" w:rsidR="009C17C1">
        <w:rPr>
          <w:rFonts w:eastAsia="Calibri" w:cs="Times New Roman"/>
        </w:rPr>
        <w:t xml:space="preserve">van de </w:t>
      </w:r>
      <w:r w:rsidRPr="00114624" w:rsidR="00021C4A">
        <w:rPr>
          <w:rFonts w:eastAsia="Calibri" w:cs="Times New Roman"/>
        </w:rPr>
        <w:t>C</w:t>
      </w:r>
      <w:r w:rsidRPr="00114624" w:rsidR="009C17C1">
        <w:rPr>
          <w:rFonts w:eastAsia="Calibri" w:cs="Times New Roman"/>
        </w:rPr>
        <w:t>irculaire wapens en munitie 2019</w:t>
      </w:r>
      <w:r w:rsidRPr="00114624">
        <w:rPr>
          <w:rFonts w:eastAsia="Calibri" w:cs="Times New Roman"/>
        </w:rPr>
        <w:t xml:space="preserve"> getoetst en</w:t>
      </w:r>
      <w:r w:rsidRPr="00114624" w:rsidR="0093290C">
        <w:rPr>
          <w:rFonts w:eastAsia="Calibri" w:cs="Times New Roman"/>
        </w:rPr>
        <w:t xml:space="preserve"> worden</w:t>
      </w:r>
      <w:r w:rsidRPr="00114624">
        <w:rPr>
          <w:rFonts w:eastAsia="Calibri" w:cs="Times New Roman"/>
        </w:rPr>
        <w:t xml:space="preserve"> alle belangen meegewogen die relevant zijn voor de beoordeling van de aanvraag. </w:t>
      </w:r>
      <w:r w:rsidRPr="00114624" w:rsidR="0093290C">
        <w:rPr>
          <w:rFonts w:eastAsia="Calibri" w:cs="Times New Roman"/>
        </w:rPr>
        <w:t xml:space="preserve">Daarbij </w:t>
      </w:r>
      <w:r w:rsidRPr="00114624">
        <w:rPr>
          <w:rFonts w:eastAsia="Calibri" w:cs="Times New Roman"/>
        </w:rPr>
        <w:t>worden eventuele aangiften, meldingen, eerder opgelegde sancties of overige signalen over de vereniging of bestuursleden bij de beoordeling meegewogen.</w:t>
      </w:r>
    </w:p>
    <w:p w:rsidRPr="00114624" w:rsidR="00E06FF5" w:rsidP="00E06FF5" w:rsidRDefault="00E06FF5" w14:paraId="37E676EA" w14:textId="13AB73CB">
      <w:pPr>
        <w:spacing w:line="259" w:lineRule="auto"/>
        <w:rPr>
          <w:rFonts w:eastAsia="Calibri" w:cs="Times New Roman"/>
        </w:rPr>
      </w:pPr>
      <w:r w:rsidRPr="00114624">
        <w:rPr>
          <w:rFonts w:eastAsia="Calibri" w:cs="Times New Roman"/>
        </w:rPr>
        <w:t xml:space="preserve">  </w:t>
      </w:r>
    </w:p>
    <w:p w:rsidRPr="00114624" w:rsidR="00E06FF5" w:rsidP="00114624" w:rsidRDefault="00E06FF5" w14:paraId="1F6CC1CE" w14:textId="1A90F3E5">
      <w:r w:rsidRPr="00114624">
        <w:t xml:space="preserve">De korpschef voert controles uit en de politie houdt toezicht vanuit haar algemene toezichthoudende rol op grond van de Wet wapens en munitie. Bij een aantal toezichtstaken is een frequentie van de controles en </w:t>
      </w:r>
      <w:r w:rsidRPr="00114624" w:rsidR="0093290C">
        <w:t xml:space="preserve">het </w:t>
      </w:r>
      <w:r w:rsidRPr="00114624">
        <w:t>toezicht voor</w:t>
      </w:r>
      <w:r w:rsidR="006A4987">
        <w:t>ge</w:t>
      </w:r>
      <w:r w:rsidRPr="00114624">
        <w:t xml:space="preserve">schreven aan de korpschef in de </w:t>
      </w:r>
      <w:r w:rsidRPr="00114624" w:rsidR="009C17C1">
        <w:t>Circulaire wapens en munitie 2019</w:t>
      </w:r>
      <w:r w:rsidRPr="00114624">
        <w:t>. Bij de overige taken worden afwegingen gemaakt op basis van risicobeoordeling. Daarnaast kunnen signalen, meldingen of handhavingsverzoeken aanleiding zijn om controles te houden. Tevens dienen erkende verenigingen mij tijdig op de hoogte stellen van relevante voorgenomen wijzigingen van de statuten en dienen daar overleg over aan te gaan. Ook feiten omtrent bestuursleden die effect op de erkenning kunnen hebben, dienen erkende verenigingen mij tijdig te communiceren.</w:t>
      </w:r>
    </w:p>
    <w:p w:rsidRPr="00114624" w:rsidR="00E06FF5" w:rsidP="00E06FF5" w:rsidRDefault="00E06FF5" w14:paraId="67ED8213" w14:textId="77777777">
      <w:pPr>
        <w:spacing w:line="259" w:lineRule="auto"/>
        <w:rPr>
          <w:rFonts w:eastAsia="Calibri" w:cs="Times New Roman"/>
        </w:rPr>
      </w:pPr>
    </w:p>
    <w:p w:rsidRPr="00114624" w:rsidR="00E06FF5" w:rsidP="00E06FF5" w:rsidRDefault="00E06FF5" w14:paraId="397DEFFE" w14:textId="4FDCD4B4">
      <w:pPr>
        <w:spacing w:line="259" w:lineRule="auto"/>
        <w:rPr>
          <w:rFonts w:eastAsia="Calibri" w:cs="Times New Roman"/>
          <w:b/>
          <w:bCs/>
        </w:rPr>
      </w:pPr>
      <w:r w:rsidRPr="00114624">
        <w:rPr>
          <w:rFonts w:eastAsia="Calibri" w:cs="Times New Roman"/>
          <w:b/>
          <w:bCs/>
        </w:rPr>
        <w:t>Vraag 6</w:t>
      </w:r>
    </w:p>
    <w:p w:rsidRPr="00114624" w:rsidR="00E06FF5" w:rsidP="00E06FF5" w:rsidRDefault="009C17C1" w14:paraId="4C13351A" w14:textId="4512E0EB">
      <w:pPr>
        <w:spacing w:line="259" w:lineRule="auto"/>
        <w:rPr>
          <w:rFonts w:eastAsia="Calibri" w:cs="Times New Roman"/>
          <w:b/>
          <w:bCs/>
        </w:rPr>
      </w:pPr>
      <w:r w:rsidRPr="00114624">
        <w:rPr>
          <w:rFonts w:eastAsia="Calibri" w:cs="Times New Roman"/>
          <w:b/>
          <w:bCs/>
        </w:rPr>
        <w:t xml:space="preserve">Klopt het dat aspirant-leden van erkende </w:t>
      </w:r>
      <w:proofErr w:type="spellStart"/>
      <w:r w:rsidRPr="00114624">
        <w:rPr>
          <w:rFonts w:eastAsia="Calibri" w:cs="Times New Roman"/>
          <w:b/>
          <w:bCs/>
        </w:rPr>
        <w:t>airsoftverenigingen</w:t>
      </w:r>
      <w:proofErr w:type="spellEnd"/>
      <w:r w:rsidRPr="00114624">
        <w:rPr>
          <w:rFonts w:eastAsia="Calibri" w:cs="Times New Roman"/>
          <w:b/>
          <w:bCs/>
        </w:rPr>
        <w:t xml:space="preserve"> in beginsel niet vallen</w:t>
      </w:r>
      <w:r w:rsidRPr="00114624" w:rsidR="00114624">
        <w:rPr>
          <w:rFonts w:eastAsia="Calibri" w:cs="Times New Roman"/>
          <w:b/>
          <w:bCs/>
        </w:rPr>
        <w:t xml:space="preserve"> </w:t>
      </w:r>
      <w:r w:rsidRPr="00114624">
        <w:rPr>
          <w:rFonts w:eastAsia="Calibri" w:cs="Times New Roman"/>
          <w:b/>
          <w:bCs/>
        </w:rPr>
        <w:t xml:space="preserve">onder de vrijstellingsregeling zoals bedoeld in artikel 17a van de Regeling wapens en munitie? Acht u het wenselijk dat deze personen, zolang zij geen volwaardig lid zijn, toch </w:t>
      </w:r>
      <w:proofErr w:type="spellStart"/>
      <w:r w:rsidRPr="00114624">
        <w:rPr>
          <w:rFonts w:eastAsia="Calibri" w:cs="Times New Roman"/>
          <w:b/>
          <w:bCs/>
        </w:rPr>
        <w:t>airsoftwapens</w:t>
      </w:r>
      <w:proofErr w:type="spellEnd"/>
      <w:r w:rsidRPr="00114624">
        <w:rPr>
          <w:rFonts w:eastAsia="Calibri" w:cs="Times New Roman"/>
          <w:b/>
          <w:bCs/>
        </w:rPr>
        <w:t xml:space="preserve"> kunnen </w:t>
      </w:r>
      <w:proofErr w:type="spellStart"/>
      <w:r w:rsidRPr="00114624">
        <w:rPr>
          <w:rFonts w:eastAsia="Calibri" w:cs="Times New Roman"/>
          <w:b/>
          <w:bCs/>
        </w:rPr>
        <w:t>kunnen</w:t>
      </w:r>
      <w:proofErr w:type="spellEnd"/>
      <w:r w:rsidRPr="00114624">
        <w:rPr>
          <w:rFonts w:eastAsia="Calibri" w:cs="Times New Roman"/>
          <w:b/>
          <w:bCs/>
        </w:rPr>
        <w:t xml:space="preserve"> aanschaffen?</w:t>
      </w:r>
    </w:p>
    <w:p w:rsidRPr="00114624" w:rsidR="009C17C1" w:rsidP="00E06FF5" w:rsidRDefault="009C17C1" w14:paraId="2716C257" w14:textId="77777777">
      <w:pPr>
        <w:spacing w:line="259" w:lineRule="auto"/>
        <w:rPr>
          <w:rFonts w:eastAsia="Calibri" w:cs="Times New Roman"/>
          <w:b/>
          <w:bCs/>
        </w:rPr>
      </w:pPr>
    </w:p>
    <w:p w:rsidRPr="00114624" w:rsidR="009C17C1" w:rsidP="009C17C1" w:rsidRDefault="009C17C1" w14:paraId="18C2752A" w14:textId="14F296C9">
      <w:pPr>
        <w:pStyle w:val="lid"/>
        <w:shd w:val="clear" w:color="auto" w:fill="FFFFFF"/>
        <w:spacing w:before="0" w:beforeAutospacing="0" w:after="0" w:afterAutospacing="0"/>
        <w:rPr>
          <w:rFonts w:ascii="Verdana" w:hAnsi="Verdana" w:eastAsia="Calibri"/>
          <w:b/>
          <w:bCs/>
          <w:sz w:val="18"/>
          <w:szCs w:val="18"/>
        </w:rPr>
      </w:pPr>
      <w:r w:rsidRPr="00114624">
        <w:rPr>
          <w:rFonts w:ascii="Verdana" w:hAnsi="Verdana" w:eastAsia="Calibri"/>
          <w:b/>
          <w:bCs/>
          <w:sz w:val="18"/>
          <w:szCs w:val="18"/>
        </w:rPr>
        <w:t>Antwoord op vraag 6</w:t>
      </w:r>
    </w:p>
    <w:p w:rsidR="005A6450" w:rsidP="00114624" w:rsidRDefault="009C17C1" w14:paraId="78BD663C" w14:textId="77777777">
      <w:r w:rsidRPr="00114624">
        <w:t>Personen die ten minste de leeftijd van achttien jaar hebben bereikt en door middel van een bewijs van voorlopig lidmaatschap kunnen aantonen aspirant-lid te zijn van een erkende airsoftvereniging, zijn op grond van artikel 17b, eerste lid, onder a</w:t>
      </w:r>
      <w:r w:rsidRPr="00114624" w:rsidR="00021C4A">
        <w:t xml:space="preserve"> Regeling wapens en munitie </w:t>
      </w:r>
      <w:r w:rsidRPr="00114624">
        <w:t>vrijgesteld van het verbod tot het voorhanden hebben van airsoftwapens voor de beoefening van de airsoftsport in verenigingsverband. Daarnaast bevat artikel 17c, eerste lid,</w:t>
      </w:r>
      <w:r w:rsidRPr="00114624" w:rsidR="00021C4A">
        <w:t xml:space="preserve"> Regeling wapens en munitie </w:t>
      </w:r>
      <w:r w:rsidRPr="00114624">
        <w:t xml:space="preserve">een vrijstelling voor het dragen van airsoftwapens door aspirant-leden. </w:t>
      </w:r>
    </w:p>
    <w:p w:rsidRPr="00114624" w:rsidR="009C17C1" w:rsidP="00114624" w:rsidRDefault="009C17C1" w14:paraId="4BFB73B2" w14:textId="7C87971E">
      <w:r w:rsidRPr="00114624">
        <w:t xml:space="preserve">Daarbij geldt wel de voorwaarde dat dit slechts geldt indien en voor zolang zij tezamen met een volwaardig lid de airsoftsport beoefenen. Ik benadruk dus dat de vrijstellingsregeling voor aspirant-leden aanzienlijk beperkter is dan de vrijstellingsregeling voor volwaardige leden. Ik wijs er ook op dat artikel 2.9.1 </w:t>
      </w:r>
      <w:r w:rsidRPr="00114624" w:rsidR="00021C4A">
        <w:t xml:space="preserve">Circulaire wapens en munitie 2019 </w:t>
      </w:r>
      <w:r w:rsidRPr="00114624">
        <w:t xml:space="preserve">bepaalt dat verenigingen in de statuten moeten opnemen dat aspirant-leden, net zoals dat geldt voor bestuursleden, een verklaring omtrent gedrag, verlof, jachtakte of erkenning dienen te overleggen. Daarmee wordt dus geborgd dat de betrouwbaarheid van aspirant-leden wordt beoordeeld. Verenigingen zijn overigens niet verplicht om aspirant-leden in de zin van artikel 17b, eerste lid, onder a </w:t>
      </w:r>
      <w:r w:rsidRPr="00114624" w:rsidR="00021C4A">
        <w:t xml:space="preserve">Regeling wapens en munitie </w:t>
      </w:r>
      <w:r w:rsidRPr="00114624">
        <w:t xml:space="preserve">in hun statuten aan te wijzen, en kunnen ervoor kiezen om in hun statuten alleen (volwaardige) leden aan te wijzen in de zin van artikel 17a </w:t>
      </w:r>
      <w:r w:rsidRPr="00114624" w:rsidR="00021C4A">
        <w:t>Regeling wapens en munitie</w:t>
      </w:r>
      <w:r w:rsidRPr="00114624">
        <w:t xml:space="preserve">. Verenigingen kunnen </w:t>
      </w:r>
      <w:r w:rsidRPr="00114624" w:rsidR="00581132">
        <w:t xml:space="preserve">daarnaast ook </w:t>
      </w:r>
      <w:r w:rsidRPr="00114624">
        <w:t xml:space="preserve">introducées aanwijzen ingevolge artikel 17b </w:t>
      </w:r>
      <w:r w:rsidRPr="00114624" w:rsidR="00021C4A">
        <w:t>Regeling wapens en munitie</w:t>
      </w:r>
      <w:r w:rsidRPr="00114624">
        <w:t xml:space="preserve">. </w:t>
      </w:r>
    </w:p>
    <w:p w:rsidRPr="00114624" w:rsidR="009C17C1" w:rsidP="009C17C1" w:rsidRDefault="009C17C1" w14:paraId="65F3FEF3" w14:textId="77777777">
      <w:pPr>
        <w:pStyle w:val="lid"/>
        <w:shd w:val="clear" w:color="auto" w:fill="FFFFFF"/>
        <w:spacing w:before="0" w:beforeAutospacing="0" w:after="0" w:afterAutospacing="0"/>
        <w:rPr>
          <w:rFonts w:ascii="Verdana" w:hAnsi="Verdana" w:eastAsia="Calibri"/>
          <w:sz w:val="18"/>
          <w:szCs w:val="18"/>
        </w:rPr>
      </w:pPr>
    </w:p>
    <w:p w:rsidRPr="00114624" w:rsidR="009C17C1" w:rsidP="009C17C1" w:rsidRDefault="009C17C1" w14:paraId="7F71D82F" w14:textId="2D5412B3">
      <w:pPr>
        <w:pStyle w:val="lid"/>
        <w:shd w:val="clear" w:color="auto" w:fill="FFFFFF"/>
        <w:spacing w:before="0" w:beforeAutospacing="0" w:after="0" w:afterAutospacing="0"/>
        <w:rPr>
          <w:rFonts w:ascii="Verdana" w:hAnsi="Verdana" w:eastAsia="Calibri"/>
          <w:b/>
          <w:bCs/>
          <w:sz w:val="18"/>
          <w:szCs w:val="18"/>
        </w:rPr>
      </w:pPr>
      <w:r w:rsidRPr="00114624">
        <w:rPr>
          <w:rFonts w:ascii="Verdana" w:hAnsi="Verdana" w:eastAsia="Calibri"/>
          <w:b/>
          <w:bCs/>
          <w:sz w:val="18"/>
          <w:szCs w:val="18"/>
        </w:rPr>
        <w:t>Vraag 7</w:t>
      </w:r>
    </w:p>
    <w:p w:rsidRPr="00114624" w:rsidR="009C17C1" w:rsidP="009C17C1" w:rsidRDefault="009C17C1" w14:paraId="6E21A5B8" w14:textId="5AB5ED63">
      <w:pPr>
        <w:pStyle w:val="lid"/>
        <w:shd w:val="clear" w:color="auto" w:fill="FFFFFF"/>
        <w:spacing w:before="0" w:beforeAutospacing="0" w:after="0" w:afterAutospacing="0"/>
        <w:rPr>
          <w:rFonts w:ascii="Verdana" w:hAnsi="Verdana" w:eastAsia="Calibri"/>
          <w:b/>
          <w:bCs/>
          <w:sz w:val="18"/>
          <w:szCs w:val="18"/>
        </w:rPr>
      </w:pPr>
      <w:r w:rsidRPr="00114624">
        <w:rPr>
          <w:rFonts w:ascii="Verdana" w:hAnsi="Verdana" w:eastAsia="Calibri"/>
          <w:b/>
          <w:bCs/>
          <w:sz w:val="18"/>
          <w:szCs w:val="18"/>
        </w:rPr>
        <w:t>Bent u bereid in de aangekondigde wijziging van de Wet wapens en munitie de verlenging van de geldigheidsduur van de jachtakte op te nemen conform motie-Van der Staaij (Kamerstuk 34 432, nr. 11) en daarbij aan te sluiten bij de geldigheidsduur van het jachtexamen?</w:t>
      </w:r>
    </w:p>
    <w:p w:rsidRPr="00114624" w:rsidR="009C17C1" w:rsidP="009C17C1" w:rsidRDefault="009C17C1" w14:paraId="6F79B0AC" w14:textId="77777777">
      <w:pPr>
        <w:pStyle w:val="lid"/>
        <w:shd w:val="clear" w:color="auto" w:fill="FFFFFF"/>
        <w:spacing w:before="0" w:beforeAutospacing="0" w:after="0" w:afterAutospacing="0"/>
        <w:rPr>
          <w:rFonts w:ascii="Verdana" w:hAnsi="Verdana" w:eastAsia="Calibri"/>
          <w:sz w:val="18"/>
          <w:szCs w:val="18"/>
        </w:rPr>
      </w:pPr>
    </w:p>
    <w:p w:rsidRPr="00114624" w:rsidR="009C17C1" w:rsidP="009C17C1" w:rsidRDefault="009C17C1" w14:paraId="6DC00CCA" w14:textId="518FCC0B">
      <w:pPr>
        <w:pStyle w:val="lid"/>
        <w:shd w:val="clear" w:color="auto" w:fill="FFFFFF"/>
        <w:spacing w:before="0" w:beforeAutospacing="0" w:after="0" w:afterAutospacing="0"/>
        <w:rPr>
          <w:rFonts w:ascii="Verdana" w:hAnsi="Verdana" w:eastAsia="Calibri"/>
          <w:b/>
          <w:bCs/>
          <w:sz w:val="18"/>
          <w:szCs w:val="18"/>
        </w:rPr>
      </w:pPr>
      <w:r w:rsidRPr="00114624">
        <w:rPr>
          <w:rFonts w:ascii="Verdana" w:hAnsi="Verdana" w:eastAsia="Calibri"/>
          <w:b/>
          <w:bCs/>
          <w:sz w:val="18"/>
          <w:szCs w:val="18"/>
        </w:rPr>
        <w:t>Antwoord op vraag 7</w:t>
      </w:r>
    </w:p>
    <w:p w:rsidRPr="00114624" w:rsidR="00E06FF5" w:rsidRDefault="009C17C1" w14:paraId="15A898B1" w14:textId="19F67D56">
      <w:r w:rsidRPr="00114624">
        <w:t>De Wet wapens en munitie wordt gemoderniseerd. Het vraagstuk over de geldigheidsduur van omgevingsvergunningen voor een jachtgeweer</w:t>
      </w:r>
      <w:r w:rsidRPr="00114624" w:rsidR="00114624">
        <w:t>activiteit</w:t>
      </w:r>
      <w:r w:rsidRPr="00114624">
        <w:t xml:space="preserve">, verloven en andere typen vergunningen </w:t>
      </w:r>
      <w:r w:rsidR="00114624">
        <w:t>–</w:t>
      </w:r>
      <w:r w:rsidRPr="00114624">
        <w:t xml:space="preserve"> alsook andere vraagstukken </w:t>
      </w:r>
      <w:r w:rsidR="00114624">
        <w:t>–</w:t>
      </w:r>
      <w:r w:rsidRPr="00114624">
        <w:t xml:space="preserve"> zijn onderdeel van dit moderniseringstraject.</w:t>
      </w:r>
    </w:p>
    <w:sectPr w:rsidRPr="00114624" w:rsidR="00E06FF5" w:rsidSect="00114624">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31A0" w14:textId="77777777" w:rsidR="004F6878" w:rsidRDefault="004F6878">
      <w:pPr>
        <w:spacing w:line="240" w:lineRule="auto"/>
      </w:pPr>
      <w:r>
        <w:separator/>
      </w:r>
    </w:p>
  </w:endnote>
  <w:endnote w:type="continuationSeparator" w:id="0">
    <w:p w14:paraId="4F91D843" w14:textId="77777777" w:rsidR="004F6878" w:rsidRDefault="004F6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270B" w14:textId="77777777" w:rsidR="003310E4" w:rsidRDefault="003310E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45B8" w14:textId="77777777" w:rsidR="004F6878" w:rsidRDefault="004F6878">
      <w:pPr>
        <w:spacing w:line="240" w:lineRule="auto"/>
      </w:pPr>
      <w:r>
        <w:separator/>
      </w:r>
    </w:p>
  </w:footnote>
  <w:footnote w:type="continuationSeparator" w:id="0">
    <w:p w14:paraId="1BE3D58F" w14:textId="77777777" w:rsidR="004F6878" w:rsidRDefault="004F6878">
      <w:pPr>
        <w:spacing w:line="240" w:lineRule="auto"/>
      </w:pPr>
      <w:r>
        <w:continuationSeparator/>
      </w:r>
    </w:p>
  </w:footnote>
  <w:footnote w:id="1">
    <w:p w14:paraId="2C469869" w14:textId="572DEC44" w:rsidR="009C17C1" w:rsidRPr="00114624" w:rsidRDefault="009C17C1">
      <w:pPr>
        <w:pStyle w:val="Voetnoottekst"/>
        <w:rPr>
          <w:rFonts w:ascii="Verdana" w:hAnsi="Verdana"/>
          <w:sz w:val="16"/>
          <w:szCs w:val="16"/>
          <w:lang w:val="en-US"/>
        </w:rPr>
      </w:pPr>
      <w:r w:rsidRPr="00114624">
        <w:rPr>
          <w:rStyle w:val="Voetnootmarkering"/>
          <w:rFonts w:ascii="Verdana" w:hAnsi="Verdana"/>
          <w:sz w:val="16"/>
          <w:szCs w:val="16"/>
        </w:rPr>
        <w:footnoteRef/>
      </w:r>
      <w:r w:rsidRPr="00114624">
        <w:rPr>
          <w:rFonts w:ascii="Verdana" w:hAnsi="Verdana"/>
          <w:sz w:val="16"/>
          <w:szCs w:val="16"/>
        </w:rPr>
        <w:t xml:space="preserve"> </w:t>
      </w:r>
      <w:hyperlink r:id="rId1" w:history="1">
        <w:r w:rsidRPr="00114624">
          <w:rPr>
            <w:rStyle w:val="Hyperlink"/>
            <w:rFonts w:ascii="Verdana" w:hAnsi="Verdana"/>
            <w:sz w:val="16"/>
            <w:szCs w:val="16"/>
          </w:rPr>
          <w:t>https://www.rijksoverheid.nl/documenten/rapporten/2022/12/20/tk-bijlage-eindrapport-commissie-wet-wapens-en-munitie-ringen-rond-de-roos</w:t>
        </w:r>
      </w:hyperlink>
      <w:r w:rsidRPr="00114624">
        <w:rPr>
          <w:rFonts w:ascii="Verdana" w:hAnsi="Verdana"/>
          <w:sz w:val="16"/>
          <w:szCs w:val="16"/>
        </w:rPr>
        <w:t xml:space="preserve"> </w:t>
      </w:r>
    </w:p>
  </w:footnote>
  <w:footnote w:id="2">
    <w:p w14:paraId="2520679F" w14:textId="6DBEA027" w:rsidR="00E06FF5" w:rsidRPr="00114624" w:rsidRDefault="00E06FF5" w:rsidP="00E06FF5">
      <w:pPr>
        <w:pStyle w:val="Voetnoottekst"/>
        <w:ind w:left="284" w:hanging="284"/>
        <w:rPr>
          <w:rFonts w:ascii="Verdana" w:hAnsi="Verdana" w:cs="Calibri"/>
          <w:sz w:val="16"/>
          <w:szCs w:val="16"/>
          <w:lang w:val="en-US"/>
        </w:rPr>
      </w:pPr>
      <w:r w:rsidRPr="00114624">
        <w:rPr>
          <w:rStyle w:val="Voetnootmarkering"/>
          <w:rFonts w:ascii="Verdana" w:hAnsi="Verdana" w:cs="Calibri"/>
          <w:sz w:val="16"/>
          <w:szCs w:val="16"/>
        </w:rPr>
        <w:footnoteRef/>
      </w:r>
      <w:r w:rsidRPr="00114624">
        <w:rPr>
          <w:rFonts w:ascii="Verdana" w:hAnsi="Verdana" w:cs="Calibri"/>
          <w:sz w:val="16"/>
          <w:szCs w:val="16"/>
          <w:lang w:val="en-US"/>
        </w:rPr>
        <w:t xml:space="preserve"> </w:t>
      </w:r>
      <w:proofErr w:type="spellStart"/>
      <w:r w:rsidRPr="00114624">
        <w:rPr>
          <w:rFonts w:ascii="Verdana" w:hAnsi="Verdana" w:cs="Calibri"/>
          <w:sz w:val="16"/>
          <w:szCs w:val="16"/>
          <w:lang w:val="en-US"/>
        </w:rPr>
        <w:t>ABRvS</w:t>
      </w:r>
      <w:proofErr w:type="spellEnd"/>
      <w:r w:rsidRPr="00114624">
        <w:rPr>
          <w:rFonts w:ascii="Verdana" w:hAnsi="Verdana" w:cs="Calibri"/>
          <w:sz w:val="16"/>
          <w:szCs w:val="16"/>
          <w:lang w:val="en-US"/>
        </w:rPr>
        <w:t xml:space="preserve"> 26 </w:t>
      </w:r>
      <w:proofErr w:type="spellStart"/>
      <w:r w:rsidRPr="00114624">
        <w:rPr>
          <w:rFonts w:ascii="Verdana" w:hAnsi="Verdana" w:cs="Calibri"/>
          <w:sz w:val="16"/>
          <w:szCs w:val="16"/>
          <w:lang w:val="en-US"/>
        </w:rPr>
        <w:t>april</w:t>
      </w:r>
      <w:proofErr w:type="spellEnd"/>
      <w:r w:rsidRPr="00114624">
        <w:rPr>
          <w:rFonts w:ascii="Verdana" w:hAnsi="Verdana" w:cs="Calibri"/>
          <w:sz w:val="16"/>
          <w:szCs w:val="16"/>
          <w:lang w:val="en-US"/>
        </w:rPr>
        <w:t xml:space="preserve"> 2023, ECLI:NL:RVS:2023:1625, ro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97EB" w14:textId="77777777" w:rsidR="003310E4" w:rsidRDefault="00021C4A">
    <w:r>
      <w:rPr>
        <w:noProof/>
      </w:rPr>
      <mc:AlternateContent>
        <mc:Choice Requires="wps">
          <w:drawing>
            <wp:anchor distT="0" distB="0" distL="0" distR="0" simplePos="0" relativeHeight="251652608" behindDoc="0" locked="1" layoutInCell="1" allowOverlap="1" wp14:anchorId="2753B49C" wp14:editId="51449A8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4B3D58" w14:textId="77777777" w:rsidR="003310E4" w:rsidRDefault="00021C4A">
                          <w:pPr>
                            <w:pStyle w:val="Referentiegegevensbold"/>
                          </w:pPr>
                          <w:r>
                            <w:t>Directoraat Generaal Politie en Veiligheidsregio’s</w:t>
                          </w:r>
                        </w:p>
                        <w:p w14:paraId="347D423E" w14:textId="77777777" w:rsidR="003310E4" w:rsidRDefault="00021C4A">
                          <w:pPr>
                            <w:pStyle w:val="Referentiegegevens"/>
                          </w:pPr>
                          <w:r>
                            <w:t>Directie Politioneel Beleid en Taakuitvoering</w:t>
                          </w:r>
                        </w:p>
                        <w:p w14:paraId="4463264E" w14:textId="77777777" w:rsidR="003310E4" w:rsidRDefault="003310E4">
                          <w:pPr>
                            <w:pStyle w:val="WitregelW2"/>
                          </w:pPr>
                        </w:p>
                        <w:p w14:paraId="2AC159C0" w14:textId="77777777" w:rsidR="003310E4" w:rsidRDefault="00021C4A">
                          <w:pPr>
                            <w:pStyle w:val="Referentiegegevensbold"/>
                          </w:pPr>
                          <w:r>
                            <w:t>Datum</w:t>
                          </w:r>
                        </w:p>
                        <w:p w14:paraId="569CE54D" w14:textId="292B5B95" w:rsidR="003310E4" w:rsidRDefault="004F6878">
                          <w:pPr>
                            <w:pStyle w:val="Referentiegegevens"/>
                          </w:pPr>
                          <w:sdt>
                            <w:sdtPr>
                              <w:id w:val="-1704622730"/>
                              <w:date w:fullDate="2025-08-19T00:00:00Z">
                                <w:dateFormat w:val="d MMMM yyyy"/>
                                <w:lid w:val="nl"/>
                                <w:storeMappedDataAs w:val="dateTime"/>
                                <w:calendar w:val="gregorian"/>
                              </w:date>
                            </w:sdtPr>
                            <w:sdtEndPr/>
                            <w:sdtContent>
                              <w:r w:rsidR="005A6450">
                                <w:rPr>
                                  <w:lang w:val="nl"/>
                                </w:rPr>
                                <w:t>19 augustus 2025</w:t>
                              </w:r>
                            </w:sdtContent>
                          </w:sdt>
                        </w:p>
                        <w:p w14:paraId="5C15B0E9" w14:textId="77777777" w:rsidR="003310E4" w:rsidRDefault="003310E4">
                          <w:pPr>
                            <w:pStyle w:val="WitregelW1"/>
                          </w:pPr>
                        </w:p>
                        <w:p w14:paraId="4730B0BD" w14:textId="77777777" w:rsidR="003310E4" w:rsidRDefault="00021C4A">
                          <w:pPr>
                            <w:pStyle w:val="Referentiegegevensbold"/>
                          </w:pPr>
                          <w:r>
                            <w:t>Onze referentie</w:t>
                          </w:r>
                        </w:p>
                        <w:p w14:paraId="31F91130" w14:textId="77777777" w:rsidR="003310E4" w:rsidRDefault="00021C4A">
                          <w:pPr>
                            <w:pStyle w:val="Referentiegegevens"/>
                          </w:pPr>
                          <w:r>
                            <w:t>6499551</w:t>
                          </w:r>
                        </w:p>
                      </w:txbxContent>
                    </wps:txbx>
                    <wps:bodyPr vert="horz" wrap="square" lIns="0" tIns="0" rIns="0" bIns="0" anchor="t" anchorCtr="0"/>
                  </wps:wsp>
                </a:graphicData>
              </a:graphic>
            </wp:anchor>
          </w:drawing>
        </mc:Choice>
        <mc:Fallback>
          <w:pict>
            <v:shapetype w14:anchorId="2753B49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F4B3D58" w14:textId="77777777" w:rsidR="003310E4" w:rsidRDefault="00021C4A">
                    <w:pPr>
                      <w:pStyle w:val="Referentiegegevensbold"/>
                    </w:pPr>
                    <w:r>
                      <w:t>Directoraat Generaal Politie en Veiligheidsregio’s</w:t>
                    </w:r>
                  </w:p>
                  <w:p w14:paraId="347D423E" w14:textId="77777777" w:rsidR="003310E4" w:rsidRDefault="00021C4A">
                    <w:pPr>
                      <w:pStyle w:val="Referentiegegevens"/>
                    </w:pPr>
                    <w:r>
                      <w:t>Directie Politioneel Beleid en Taakuitvoering</w:t>
                    </w:r>
                  </w:p>
                  <w:p w14:paraId="4463264E" w14:textId="77777777" w:rsidR="003310E4" w:rsidRDefault="003310E4">
                    <w:pPr>
                      <w:pStyle w:val="WitregelW2"/>
                    </w:pPr>
                  </w:p>
                  <w:p w14:paraId="2AC159C0" w14:textId="77777777" w:rsidR="003310E4" w:rsidRDefault="00021C4A">
                    <w:pPr>
                      <w:pStyle w:val="Referentiegegevensbold"/>
                    </w:pPr>
                    <w:r>
                      <w:t>Datum</w:t>
                    </w:r>
                  </w:p>
                  <w:p w14:paraId="569CE54D" w14:textId="292B5B95" w:rsidR="003310E4" w:rsidRDefault="004F6878">
                    <w:pPr>
                      <w:pStyle w:val="Referentiegegevens"/>
                    </w:pPr>
                    <w:sdt>
                      <w:sdtPr>
                        <w:id w:val="-1704622730"/>
                        <w:date w:fullDate="2025-08-19T00:00:00Z">
                          <w:dateFormat w:val="d MMMM yyyy"/>
                          <w:lid w:val="nl"/>
                          <w:storeMappedDataAs w:val="dateTime"/>
                          <w:calendar w:val="gregorian"/>
                        </w:date>
                      </w:sdtPr>
                      <w:sdtEndPr/>
                      <w:sdtContent>
                        <w:r w:rsidR="005A6450">
                          <w:rPr>
                            <w:lang w:val="nl"/>
                          </w:rPr>
                          <w:t>19 augustus 2025</w:t>
                        </w:r>
                      </w:sdtContent>
                    </w:sdt>
                  </w:p>
                  <w:p w14:paraId="5C15B0E9" w14:textId="77777777" w:rsidR="003310E4" w:rsidRDefault="003310E4">
                    <w:pPr>
                      <w:pStyle w:val="WitregelW1"/>
                    </w:pPr>
                  </w:p>
                  <w:p w14:paraId="4730B0BD" w14:textId="77777777" w:rsidR="003310E4" w:rsidRDefault="00021C4A">
                    <w:pPr>
                      <w:pStyle w:val="Referentiegegevensbold"/>
                    </w:pPr>
                    <w:r>
                      <w:t>Onze referentie</w:t>
                    </w:r>
                  </w:p>
                  <w:p w14:paraId="31F91130" w14:textId="77777777" w:rsidR="003310E4" w:rsidRDefault="00021C4A">
                    <w:pPr>
                      <w:pStyle w:val="Referentiegegevens"/>
                    </w:pPr>
                    <w:r>
                      <w:t>6499551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FE9801E" wp14:editId="4BE4CC8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46DF7E2" w14:textId="77777777" w:rsidR="00021C4A" w:rsidRDefault="00021C4A"/>
                      </w:txbxContent>
                    </wps:txbx>
                    <wps:bodyPr vert="horz" wrap="square" lIns="0" tIns="0" rIns="0" bIns="0" anchor="t" anchorCtr="0"/>
                  </wps:wsp>
                </a:graphicData>
              </a:graphic>
            </wp:anchor>
          </w:drawing>
        </mc:Choice>
        <mc:Fallback>
          <w:pict>
            <v:shape w14:anchorId="4FE9801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46DF7E2" w14:textId="77777777" w:rsidR="00021C4A" w:rsidRDefault="00021C4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387116A" wp14:editId="0FB3D61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4D0A7C" w14:textId="145C6A81" w:rsidR="003310E4" w:rsidRDefault="00021C4A">
                          <w:pPr>
                            <w:pStyle w:val="Referentiegegevens"/>
                          </w:pPr>
                          <w:r>
                            <w:t xml:space="preserve">Pagina </w:t>
                          </w:r>
                          <w:r>
                            <w:fldChar w:fldCharType="begin"/>
                          </w:r>
                          <w:r>
                            <w:instrText>PAGE</w:instrText>
                          </w:r>
                          <w:r>
                            <w:fldChar w:fldCharType="separate"/>
                          </w:r>
                          <w:r w:rsidR="00E06FF5">
                            <w:rPr>
                              <w:noProof/>
                            </w:rPr>
                            <w:t>2</w:t>
                          </w:r>
                          <w:r>
                            <w:fldChar w:fldCharType="end"/>
                          </w:r>
                          <w:r>
                            <w:t xml:space="preserve"> van </w:t>
                          </w:r>
                          <w:r>
                            <w:fldChar w:fldCharType="begin"/>
                          </w:r>
                          <w:r>
                            <w:instrText>NUMPAGES</w:instrText>
                          </w:r>
                          <w:r>
                            <w:fldChar w:fldCharType="separate"/>
                          </w:r>
                          <w:r w:rsidR="00E06FF5">
                            <w:rPr>
                              <w:noProof/>
                            </w:rPr>
                            <w:t>1</w:t>
                          </w:r>
                          <w:r>
                            <w:fldChar w:fldCharType="end"/>
                          </w:r>
                        </w:p>
                      </w:txbxContent>
                    </wps:txbx>
                    <wps:bodyPr vert="horz" wrap="square" lIns="0" tIns="0" rIns="0" bIns="0" anchor="t" anchorCtr="0"/>
                  </wps:wsp>
                </a:graphicData>
              </a:graphic>
            </wp:anchor>
          </w:drawing>
        </mc:Choice>
        <mc:Fallback>
          <w:pict>
            <v:shape w14:anchorId="2387116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E4D0A7C" w14:textId="145C6A81" w:rsidR="003310E4" w:rsidRDefault="00021C4A">
                    <w:pPr>
                      <w:pStyle w:val="Referentiegegevens"/>
                    </w:pPr>
                    <w:r>
                      <w:t xml:space="preserve">Pagina </w:t>
                    </w:r>
                    <w:r>
                      <w:fldChar w:fldCharType="begin"/>
                    </w:r>
                    <w:r>
                      <w:instrText>PAGE</w:instrText>
                    </w:r>
                    <w:r>
                      <w:fldChar w:fldCharType="separate"/>
                    </w:r>
                    <w:r w:rsidR="00E06FF5">
                      <w:rPr>
                        <w:noProof/>
                      </w:rPr>
                      <w:t>2</w:t>
                    </w:r>
                    <w:r>
                      <w:fldChar w:fldCharType="end"/>
                    </w:r>
                    <w:r>
                      <w:t xml:space="preserve"> van </w:t>
                    </w:r>
                    <w:r>
                      <w:fldChar w:fldCharType="begin"/>
                    </w:r>
                    <w:r>
                      <w:instrText>NUMPAGES</w:instrText>
                    </w:r>
                    <w:r>
                      <w:fldChar w:fldCharType="separate"/>
                    </w:r>
                    <w:r w:rsidR="00E06FF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7C3C" w14:textId="77777777" w:rsidR="003310E4" w:rsidRDefault="00021C4A">
    <w:pPr>
      <w:spacing w:after="6377" w:line="14" w:lineRule="exact"/>
    </w:pPr>
    <w:r>
      <w:rPr>
        <w:noProof/>
      </w:rPr>
      <mc:AlternateContent>
        <mc:Choice Requires="wps">
          <w:drawing>
            <wp:anchor distT="0" distB="0" distL="0" distR="0" simplePos="0" relativeHeight="251655680" behindDoc="0" locked="1" layoutInCell="1" allowOverlap="1" wp14:anchorId="01290E3F" wp14:editId="1F142AD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CCD392" w14:textId="77777777" w:rsidR="005A6450" w:rsidRDefault="00021C4A">
                          <w:r>
                            <w:t xml:space="preserve">Aan de Voorzitter van de Tweede Kamer </w:t>
                          </w:r>
                        </w:p>
                        <w:p w14:paraId="2991796D" w14:textId="7B8C20A2" w:rsidR="003310E4" w:rsidRDefault="00021C4A">
                          <w:r>
                            <w:t>der Staten-Generaal</w:t>
                          </w:r>
                        </w:p>
                        <w:p w14:paraId="4CEC0484" w14:textId="77777777" w:rsidR="003310E4" w:rsidRDefault="00021C4A">
                          <w:r>
                            <w:t xml:space="preserve">Postbus 20018 </w:t>
                          </w:r>
                        </w:p>
                        <w:p w14:paraId="15762575" w14:textId="77777777" w:rsidR="003310E4" w:rsidRDefault="00021C4A">
                          <w:r>
                            <w:t>2500 EA  DEN HAAG</w:t>
                          </w:r>
                        </w:p>
                      </w:txbxContent>
                    </wps:txbx>
                    <wps:bodyPr vert="horz" wrap="square" lIns="0" tIns="0" rIns="0" bIns="0" anchor="t" anchorCtr="0"/>
                  </wps:wsp>
                </a:graphicData>
              </a:graphic>
            </wp:anchor>
          </w:drawing>
        </mc:Choice>
        <mc:Fallback>
          <w:pict>
            <v:shapetype w14:anchorId="01290E3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9CCD392" w14:textId="77777777" w:rsidR="005A6450" w:rsidRDefault="00021C4A">
                    <w:r>
                      <w:t xml:space="preserve">Aan de Voorzitter van de Tweede Kamer </w:t>
                    </w:r>
                  </w:p>
                  <w:p w14:paraId="2991796D" w14:textId="7B8C20A2" w:rsidR="003310E4" w:rsidRDefault="00021C4A">
                    <w:r>
                      <w:t>der Staten-Generaal</w:t>
                    </w:r>
                  </w:p>
                  <w:p w14:paraId="4CEC0484" w14:textId="77777777" w:rsidR="003310E4" w:rsidRDefault="00021C4A">
                    <w:r>
                      <w:t xml:space="preserve">Postbus 20018 </w:t>
                    </w:r>
                  </w:p>
                  <w:p w14:paraId="15762575" w14:textId="77777777" w:rsidR="003310E4" w:rsidRDefault="00021C4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3BCCE3A" wp14:editId="0DDC33D7">
              <wp:simplePos x="0" y="0"/>
              <wp:positionH relativeFrom="margin">
                <wp:align>right</wp:align>
              </wp:positionH>
              <wp:positionV relativeFrom="page">
                <wp:posOffset>3352165</wp:posOffset>
              </wp:positionV>
              <wp:extent cx="4787900" cy="581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1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310E4" w14:paraId="38B65A4A" w14:textId="77777777">
                            <w:trPr>
                              <w:trHeight w:val="240"/>
                            </w:trPr>
                            <w:tc>
                              <w:tcPr>
                                <w:tcW w:w="1140" w:type="dxa"/>
                              </w:tcPr>
                              <w:p w14:paraId="1E93FB69" w14:textId="77777777" w:rsidR="003310E4" w:rsidRDefault="00021C4A">
                                <w:r>
                                  <w:t>Datum</w:t>
                                </w:r>
                              </w:p>
                            </w:tc>
                            <w:tc>
                              <w:tcPr>
                                <w:tcW w:w="5918" w:type="dxa"/>
                              </w:tcPr>
                              <w:p w14:paraId="2E20BB18" w14:textId="547A1E02" w:rsidR="003310E4" w:rsidRDefault="004F6878">
                                <w:sdt>
                                  <w:sdtPr>
                                    <w:id w:val="57060428"/>
                                    <w:date w:fullDate="2025-08-19T00:00:00Z">
                                      <w:dateFormat w:val="d MMMM yyyy"/>
                                      <w:lid w:val="nl"/>
                                      <w:storeMappedDataAs w:val="dateTime"/>
                                      <w:calendar w:val="gregorian"/>
                                    </w:date>
                                  </w:sdtPr>
                                  <w:sdtEndPr/>
                                  <w:sdtContent>
                                    <w:r w:rsidR="005A6450">
                                      <w:rPr>
                                        <w:lang w:val="nl"/>
                                      </w:rPr>
                                      <w:t>19 augustus 2025</w:t>
                                    </w:r>
                                  </w:sdtContent>
                                </w:sdt>
                              </w:p>
                            </w:tc>
                          </w:tr>
                          <w:tr w:rsidR="003310E4" w14:paraId="4AE777B9" w14:textId="77777777">
                            <w:trPr>
                              <w:trHeight w:val="240"/>
                            </w:trPr>
                            <w:tc>
                              <w:tcPr>
                                <w:tcW w:w="1140" w:type="dxa"/>
                              </w:tcPr>
                              <w:p w14:paraId="46B2A92A" w14:textId="77777777" w:rsidR="003310E4" w:rsidRDefault="00021C4A">
                                <w:r>
                                  <w:t>Betreft</w:t>
                                </w:r>
                              </w:p>
                            </w:tc>
                            <w:tc>
                              <w:tcPr>
                                <w:tcW w:w="5918" w:type="dxa"/>
                              </w:tcPr>
                              <w:p w14:paraId="4F1099C2" w14:textId="31EE54CE" w:rsidR="003310E4" w:rsidRPr="00114624" w:rsidRDefault="00021C4A">
                                <w:r w:rsidRPr="00114624">
                                  <w:t xml:space="preserve">Antwoorden Kamervragen over </w:t>
                                </w:r>
                                <w:r w:rsidR="00E06FF5" w:rsidRPr="00114624">
                                  <w:rPr>
                                    <w:rFonts w:eastAsia="Calibri" w:cs="Times New Roman"/>
                                  </w:rPr>
                                  <w:t>het toezicht en vergunningverlening onder de Wet Wapens en Munitie</w:t>
                                </w:r>
                              </w:p>
                            </w:tc>
                          </w:tr>
                        </w:tbl>
                        <w:p w14:paraId="2CE8E2A7" w14:textId="77777777" w:rsidR="00021C4A" w:rsidRDefault="00021C4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BCCE3A" id="46feebd0-aa3c-11ea-a756-beb5f67e67be" o:spid="_x0000_s1030" type="#_x0000_t202" style="position:absolute;margin-left:325.8pt;margin-top:263.95pt;width:377pt;height:45.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310E4" w14:paraId="38B65A4A" w14:textId="77777777">
                      <w:trPr>
                        <w:trHeight w:val="240"/>
                      </w:trPr>
                      <w:tc>
                        <w:tcPr>
                          <w:tcW w:w="1140" w:type="dxa"/>
                        </w:tcPr>
                        <w:p w14:paraId="1E93FB69" w14:textId="77777777" w:rsidR="003310E4" w:rsidRDefault="00021C4A">
                          <w:r>
                            <w:t>Datum</w:t>
                          </w:r>
                        </w:p>
                      </w:tc>
                      <w:tc>
                        <w:tcPr>
                          <w:tcW w:w="5918" w:type="dxa"/>
                        </w:tcPr>
                        <w:p w14:paraId="2E20BB18" w14:textId="547A1E02" w:rsidR="003310E4" w:rsidRDefault="004F6878">
                          <w:sdt>
                            <w:sdtPr>
                              <w:id w:val="57060428"/>
                              <w:date w:fullDate="2025-08-19T00:00:00Z">
                                <w:dateFormat w:val="d MMMM yyyy"/>
                                <w:lid w:val="nl"/>
                                <w:storeMappedDataAs w:val="dateTime"/>
                                <w:calendar w:val="gregorian"/>
                              </w:date>
                            </w:sdtPr>
                            <w:sdtEndPr/>
                            <w:sdtContent>
                              <w:r w:rsidR="005A6450">
                                <w:rPr>
                                  <w:lang w:val="nl"/>
                                </w:rPr>
                                <w:t>19 augustus 2025</w:t>
                              </w:r>
                            </w:sdtContent>
                          </w:sdt>
                        </w:p>
                      </w:tc>
                    </w:tr>
                    <w:tr w:rsidR="003310E4" w14:paraId="4AE777B9" w14:textId="77777777">
                      <w:trPr>
                        <w:trHeight w:val="240"/>
                      </w:trPr>
                      <w:tc>
                        <w:tcPr>
                          <w:tcW w:w="1140" w:type="dxa"/>
                        </w:tcPr>
                        <w:p w14:paraId="46B2A92A" w14:textId="77777777" w:rsidR="003310E4" w:rsidRDefault="00021C4A">
                          <w:r>
                            <w:t>Betreft</w:t>
                          </w:r>
                        </w:p>
                      </w:tc>
                      <w:tc>
                        <w:tcPr>
                          <w:tcW w:w="5918" w:type="dxa"/>
                        </w:tcPr>
                        <w:p w14:paraId="4F1099C2" w14:textId="31EE54CE" w:rsidR="003310E4" w:rsidRPr="00114624" w:rsidRDefault="00021C4A">
                          <w:r w:rsidRPr="00114624">
                            <w:t xml:space="preserve">Antwoorden Kamervragen over </w:t>
                          </w:r>
                          <w:r w:rsidR="00E06FF5" w:rsidRPr="00114624">
                            <w:rPr>
                              <w:rFonts w:eastAsia="Calibri" w:cs="Times New Roman"/>
                            </w:rPr>
                            <w:t>het toezicht en vergunningverlening onder de Wet Wapens en Munitie</w:t>
                          </w:r>
                        </w:p>
                      </w:tc>
                    </w:tr>
                  </w:tbl>
                  <w:p w14:paraId="2CE8E2A7" w14:textId="77777777" w:rsidR="00021C4A" w:rsidRDefault="00021C4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CD6698F" wp14:editId="477E9A2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54F03A" w14:textId="77777777" w:rsidR="003310E4" w:rsidRDefault="00021C4A">
                          <w:pPr>
                            <w:pStyle w:val="Referentiegegevensbold"/>
                          </w:pPr>
                          <w:r>
                            <w:t>Directoraat Generaal Politie en Veiligheidsregio’s</w:t>
                          </w:r>
                        </w:p>
                        <w:p w14:paraId="0690C999" w14:textId="77777777" w:rsidR="003310E4" w:rsidRDefault="00021C4A">
                          <w:pPr>
                            <w:pStyle w:val="Referentiegegevens"/>
                          </w:pPr>
                          <w:r>
                            <w:t>Directie Politioneel Beleid en Taakuitvoering</w:t>
                          </w:r>
                        </w:p>
                        <w:p w14:paraId="7B92B4F7" w14:textId="77777777" w:rsidR="003310E4" w:rsidRDefault="003310E4">
                          <w:pPr>
                            <w:pStyle w:val="WitregelW1"/>
                          </w:pPr>
                        </w:p>
                        <w:p w14:paraId="46356563" w14:textId="77777777" w:rsidR="003310E4" w:rsidRPr="0093290C" w:rsidRDefault="00021C4A">
                          <w:pPr>
                            <w:pStyle w:val="Referentiegegevens"/>
                            <w:rPr>
                              <w:lang w:val="de-DE"/>
                            </w:rPr>
                          </w:pPr>
                          <w:r w:rsidRPr="0093290C">
                            <w:rPr>
                              <w:lang w:val="de-DE"/>
                            </w:rPr>
                            <w:t>Turfmarkt 147</w:t>
                          </w:r>
                        </w:p>
                        <w:p w14:paraId="097F51F9" w14:textId="77777777" w:rsidR="003310E4" w:rsidRPr="0093290C" w:rsidRDefault="00021C4A">
                          <w:pPr>
                            <w:pStyle w:val="Referentiegegevens"/>
                            <w:rPr>
                              <w:lang w:val="de-DE"/>
                            </w:rPr>
                          </w:pPr>
                          <w:r w:rsidRPr="0093290C">
                            <w:rPr>
                              <w:lang w:val="de-DE"/>
                            </w:rPr>
                            <w:t>2511 DP  Den Haag</w:t>
                          </w:r>
                        </w:p>
                        <w:p w14:paraId="74786A1D" w14:textId="77777777" w:rsidR="003310E4" w:rsidRPr="0093290C" w:rsidRDefault="00021C4A">
                          <w:pPr>
                            <w:pStyle w:val="Referentiegegevens"/>
                            <w:rPr>
                              <w:lang w:val="de-DE"/>
                            </w:rPr>
                          </w:pPr>
                          <w:r w:rsidRPr="0093290C">
                            <w:rPr>
                              <w:lang w:val="de-DE"/>
                            </w:rPr>
                            <w:t>www.rijksoverheid.nl/jenv</w:t>
                          </w:r>
                        </w:p>
                        <w:p w14:paraId="4A8BBE44" w14:textId="77777777" w:rsidR="003310E4" w:rsidRPr="0093290C" w:rsidRDefault="003310E4">
                          <w:pPr>
                            <w:pStyle w:val="WitregelW2"/>
                            <w:rPr>
                              <w:lang w:val="de-DE"/>
                            </w:rPr>
                          </w:pPr>
                        </w:p>
                        <w:p w14:paraId="6E0F078C" w14:textId="77777777" w:rsidR="003310E4" w:rsidRDefault="00021C4A">
                          <w:pPr>
                            <w:pStyle w:val="Referentiegegevensbold"/>
                          </w:pPr>
                          <w:r>
                            <w:t>Onze referentie</w:t>
                          </w:r>
                        </w:p>
                        <w:p w14:paraId="51A185B0" w14:textId="77777777" w:rsidR="003310E4" w:rsidRDefault="00021C4A">
                          <w:pPr>
                            <w:pStyle w:val="Referentiegegevens"/>
                          </w:pPr>
                          <w:r>
                            <w:t>6499551</w:t>
                          </w:r>
                        </w:p>
                        <w:p w14:paraId="3C928648" w14:textId="77777777" w:rsidR="003310E4" w:rsidRDefault="003310E4">
                          <w:pPr>
                            <w:pStyle w:val="WitregelW1"/>
                          </w:pPr>
                        </w:p>
                        <w:p w14:paraId="5C364DB9" w14:textId="77777777" w:rsidR="003310E4" w:rsidRDefault="00021C4A">
                          <w:pPr>
                            <w:pStyle w:val="Referentiegegevensbold"/>
                          </w:pPr>
                          <w:r>
                            <w:t>Uw referentie</w:t>
                          </w:r>
                        </w:p>
                        <w:p w14:paraId="2A509CAF" w14:textId="3B1E83AE" w:rsidR="003310E4" w:rsidRDefault="004F6878">
                          <w:pPr>
                            <w:pStyle w:val="Referentiegegevens"/>
                          </w:pPr>
                          <w:sdt>
                            <w:sdtPr>
                              <w:id w:val="1427223531"/>
                              <w:dataBinding w:prefixMappings="xmlns:ns0='docgen-assistant'" w:xpath="/ns0:CustomXml[1]/ns0:Variables[1]/ns0:Variable[1]/ns0:Value[1]" w:storeItemID="{69D6EEC8-C9E1-4904-8281-341938F2DEB0}"/>
                              <w:text/>
                            </w:sdtPr>
                            <w:sdtEndPr/>
                            <w:sdtContent>
                              <w:r w:rsidR="005A6450">
                                <w:t>2025Z09556</w:t>
                              </w:r>
                            </w:sdtContent>
                          </w:sdt>
                        </w:p>
                      </w:txbxContent>
                    </wps:txbx>
                    <wps:bodyPr vert="horz" wrap="square" lIns="0" tIns="0" rIns="0" bIns="0" anchor="t" anchorCtr="0"/>
                  </wps:wsp>
                </a:graphicData>
              </a:graphic>
            </wp:anchor>
          </w:drawing>
        </mc:Choice>
        <mc:Fallback>
          <w:pict>
            <v:shape w14:anchorId="0CD6698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554F03A" w14:textId="77777777" w:rsidR="003310E4" w:rsidRDefault="00021C4A">
                    <w:pPr>
                      <w:pStyle w:val="Referentiegegevensbold"/>
                    </w:pPr>
                    <w:r>
                      <w:t>Directoraat Generaal Politie en Veiligheidsregio’s</w:t>
                    </w:r>
                  </w:p>
                  <w:p w14:paraId="0690C999" w14:textId="77777777" w:rsidR="003310E4" w:rsidRDefault="00021C4A">
                    <w:pPr>
                      <w:pStyle w:val="Referentiegegevens"/>
                    </w:pPr>
                    <w:r>
                      <w:t>Directie Politioneel Beleid en Taakuitvoering</w:t>
                    </w:r>
                  </w:p>
                  <w:p w14:paraId="7B92B4F7" w14:textId="77777777" w:rsidR="003310E4" w:rsidRDefault="003310E4">
                    <w:pPr>
                      <w:pStyle w:val="WitregelW1"/>
                    </w:pPr>
                  </w:p>
                  <w:p w14:paraId="46356563" w14:textId="77777777" w:rsidR="003310E4" w:rsidRPr="0093290C" w:rsidRDefault="00021C4A">
                    <w:pPr>
                      <w:pStyle w:val="Referentiegegevens"/>
                      <w:rPr>
                        <w:lang w:val="de-DE"/>
                      </w:rPr>
                    </w:pPr>
                    <w:r w:rsidRPr="0093290C">
                      <w:rPr>
                        <w:lang w:val="de-DE"/>
                      </w:rPr>
                      <w:t>Turfmarkt 147</w:t>
                    </w:r>
                  </w:p>
                  <w:p w14:paraId="097F51F9" w14:textId="77777777" w:rsidR="003310E4" w:rsidRPr="0093290C" w:rsidRDefault="00021C4A">
                    <w:pPr>
                      <w:pStyle w:val="Referentiegegevens"/>
                      <w:rPr>
                        <w:lang w:val="de-DE"/>
                      </w:rPr>
                    </w:pPr>
                    <w:r w:rsidRPr="0093290C">
                      <w:rPr>
                        <w:lang w:val="de-DE"/>
                      </w:rPr>
                      <w:t>2511 DP  Den Haag</w:t>
                    </w:r>
                  </w:p>
                  <w:p w14:paraId="74786A1D" w14:textId="77777777" w:rsidR="003310E4" w:rsidRPr="0093290C" w:rsidRDefault="00021C4A">
                    <w:pPr>
                      <w:pStyle w:val="Referentiegegevens"/>
                      <w:rPr>
                        <w:lang w:val="de-DE"/>
                      </w:rPr>
                    </w:pPr>
                    <w:r w:rsidRPr="0093290C">
                      <w:rPr>
                        <w:lang w:val="de-DE"/>
                      </w:rPr>
                      <w:t>www.rijksoverheid.nl/jenv</w:t>
                    </w:r>
                  </w:p>
                  <w:p w14:paraId="4A8BBE44" w14:textId="77777777" w:rsidR="003310E4" w:rsidRPr="0093290C" w:rsidRDefault="003310E4">
                    <w:pPr>
                      <w:pStyle w:val="WitregelW2"/>
                      <w:rPr>
                        <w:lang w:val="de-DE"/>
                      </w:rPr>
                    </w:pPr>
                  </w:p>
                  <w:p w14:paraId="6E0F078C" w14:textId="77777777" w:rsidR="003310E4" w:rsidRDefault="00021C4A">
                    <w:pPr>
                      <w:pStyle w:val="Referentiegegevensbold"/>
                    </w:pPr>
                    <w:r>
                      <w:t>Onze referentie</w:t>
                    </w:r>
                  </w:p>
                  <w:p w14:paraId="51A185B0" w14:textId="77777777" w:rsidR="003310E4" w:rsidRDefault="00021C4A">
                    <w:pPr>
                      <w:pStyle w:val="Referentiegegevens"/>
                    </w:pPr>
                    <w:r>
                      <w:t>6499551</w:t>
                    </w:r>
                  </w:p>
                  <w:p w14:paraId="3C928648" w14:textId="77777777" w:rsidR="003310E4" w:rsidRDefault="003310E4">
                    <w:pPr>
                      <w:pStyle w:val="WitregelW1"/>
                    </w:pPr>
                  </w:p>
                  <w:p w14:paraId="5C364DB9" w14:textId="77777777" w:rsidR="003310E4" w:rsidRDefault="00021C4A">
                    <w:pPr>
                      <w:pStyle w:val="Referentiegegevensbold"/>
                    </w:pPr>
                    <w:r>
                      <w:t>Uw referentie</w:t>
                    </w:r>
                  </w:p>
                  <w:p w14:paraId="2A509CAF" w14:textId="3B1E83AE" w:rsidR="003310E4" w:rsidRDefault="004F6878">
                    <w:pPr>
                      <w:pStyle w:val="Referentiegegevens"/>
                    </w:pPr>
                    <w:sdt>
                      <w:sdtPr>
                        <w:id w:val="1427223531"/>
                        <w:dataBinding w:prefixMappings="xmlns:ns0='docgen-assistant'" w:xpath="/ns0:CustomXml[1]/ns0:Variables[1]/ns0:Variable[1]/ns0:Value[1]" w:storeItemID="{69D6EEC8-C9E1-4904-8281-341938F2DEB0}"/>
                        <w:text/>
                      </w:sdtPr>
                      <w:sdtEndPr/>
                      <w:sdtContent>
                        <w:r w:rsidR="005A6450">
                          <w:t>2025Z09556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E9711A6" wp14:editId="448CE66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7B3205" w14:textId="77777777" w:rsidR="00021C4A" w:rsidRDefault="00021C4A"/>
                      </w:txbxContent>
                    </wps:txbx>
                    <wps:bodyPr vert="horz" wrap="square" lIns="0" tIns="0" rIns="0" bIns="0" anchor="t" anchorCtr="0"/>
                  </wps:wsp>
                </a:graphicData>
              </a:graphic>
            </wp:anchor>
          </w:drawing>
        </mc:Choice>
        <mc:Fallback>
          <w:pict>
            <v:shape w14:anchorId="3E9711A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07B3205" w14:textId="77777777" w:rsidR="00021C4A" w:rsidRDefault="00021C4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C6F8967" wp14:editId="0DF7370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6D1C47" w14:textId="77777777" w:rsidR="003310E4" w:rsidRDefault="00021C4A">
                          <w:pPr>
                            <w:pStyle w:val="Referentiegegevens"/>
                          </w:pPr>
                          <w:r>
                            <w:t xml:space="preserve">Pagina </w:t>
                          </w:r>
                          <w:r>
                            <w:fldChar w:fldCharType="begin"/>
                          </w:r>
                          <w:r>
                            <w:instrText>PAGE</w:instrText>
                          </w:r>
                          <w:r>
                            <w:fldChar w:fldCharType="separate"/>
                          </w:r>
                          <w:r w:rsidR="00E06FF5">
                            <w:rPr>
                              <w:noProof/>
                            </w:rPr>
                            <w:t>1</w:t>
                          </w:r>
                          <w:r>
                            <w:fldChar w:fldCharType="end"/>
                          </w:r>
                          <w:r>
                            <w:t xml:space="preserve"> van </w:t>
                          </w:r>
                          <w:r>
                            <w:fldChar w:fldCharType="begin"/>
                          </w:r>
                          <w:r>
                            <w:instrText>NUMPAGES</w:instrText>
                          </w:r>
                          <w:r>
                            <w:fldChar w:fldCharType="separate"/>
                          </w:r>
                          <w:r w:rsidR="00E06FF5">
                            <w:rPr>
                              <w:noProof/>
                            </w:rPr>
                            <w:t>1</w:t>
                          </w:r>
                          <w:r>
                            <w:fldChar w:fldCharType="end"/>
                          </w:r>
                        </w:p>
                      </w:txbxContent>
                    </wps:txbx>
                    <wps:bodyPr vert="horz" wrap="square" lIns="0" tIns="0" rIns="0" bIns="0" anchor="t" anchorCtr="0"/>
                  </wps:wsp>
                </a:graphicData>
              </a:graphic>
            </wp:anchor>
          </w:drawing>
        </mc:Choice>
        <mc:Fallback>
          <w:pict>
            <v:shape w14:anchorId="6C6F896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6D1C47" w14:textId="77777777" w:rsidR="003310E4" w:rsidRDefault="00021C4A">
                    <w:pPr>
                      <w:pStyle w:val="Referentiegegevens"/>
                    </w:pPr>
                    <w:r>
                      <w:t xml:space="preserve">Pagina </w:t>
                    </w:r>
                    <w:r>
                      <w:fldChar w:fldCharType="begin"/>
                    </w:r>
                    <w:r>
                      <w:instrText>PAGE</w:instrText>
                    </w:r>
                    <w:r>
                      <w:fldChar w:fldCharType="separate"/>
                    </w:r>
                    <w:r w:rsidR="00E06FF5">
                      <w:rPr>
                        <w:noProof/>
                      </w:rPr>
                      <w:t>1</w:t>
                    </w:r>
                    <w:r>
                      <w:fldChar w:fldCharType="end"/>
                    </w:r>
                    <w:r>
                      <w:t xml:space="preserve"> van </w:t>
                    </w:r>
                    <w:r>
                      <w:fldChar w:fldCharType="begin"/>
                    </w:r>
                    <w:r>
                      <w:instrText>NUMPAGES</w:instrText>
                    </w:r>
                    <w:r>
                      <w:fldChar w:fldCharType="separate"/>
                    </w:r>
                    <w:r w:rsidR="00E06FF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006855E" wp14:editId="75375D1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0727BA" w14:textId="77777777" w:rsidR="003310E4" w:rsidRDefault="00021C4A">
                          <w:pPr>
                            <w:spacing w:line="240" w:lineRule="auto"/>
                          </w:pPr>
                          <w:r>
                            <w:rPr>
                              <w:noProof/>
                            </w:rPr>
                            <w:drawing>
                              <wp:inline distT="0" distB="0" distL="0" distR="0" wp14:anchorId="02B4F53D" wp14:editId="7330D6C3">
                                <wp:extent cx="467995" cy="1583865"/>
                                <wp:effectExtent l="0" t="0" r="0" b="0"/>
                                <wp:docPr id="214147515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06855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10727BA" w14:textId="77777777" w:rsidR="003310E4" w:rsidRDefault="00021C4A">
                    <w:pPr>
                      <w:spacing w:line="240" w:lineRule="auto"/>
                    </w:pPr>
                    <w:r>
                      <w:rPr>
                        <w:noProof/>
                      </w:rPr>
                      <w:drawing>
                        <wp:inline distT="0" distB="0" distL="0" distR="0" wp14:anchorId="02B4F53D" wp14:editId="7330D6C3">
                          <wp:extent cx="467995" cy="1583865"/>
                          <wp:effectExtent l="0" t="0" r="0" b="0"/>
                          <wp:docPr id="214147515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7FAEB15" wp14:editId="2019799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DD8C4C" w14:textId="77777777" w:rsidR="003310E4" w:rsidRDefault="00021C4A">
                          <w:pPr>
                            <w:spacing w:line="240" w:lineRule="auto"/>
                          </w:pPr>
                          <w:r>
                            <w:rPr>
                              <w:noProof/>
                            </w:rPr>
                            <w:drawing>
                              <wp:inline distT="0" distB="0" distL="0" distR="0" wp14:anchorId="33ABDA20" wp14:editId="62DBBB97">
                                <wp:extent cx="2339975" cy="1582834"/>
                                <wp:effectExtent l="0" t="0" r="0" b="0"/>
                                <wp:docPr id="79542944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FAEB1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2DD8C4C" w14:textId="77777777" w:rsidR="003310E4" w:rsidRDefault="00021C4A">
                    <w:pPr>
                      <w:spacing w:line="240" w:lineRule="auto"/>
                    </w:pPr>
                    <w:r>
                      <w:rPr>
                        <w:noProof/>
                      </w:rPr>
                      <w:drawing>
                        <wp:inline distT="0" distB="0" distL="0" distR="0" wp14:anchorId="33ABDA20" wp14:editId="62DBBB97">
                          <wp:extent cx="2339975" cy="1582834"/>
                          <wp:effectExtent l="0" t="0" r="0" b="0"/>
                          <wp:docPr id="79542944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C5A8474" wp14:editId="07980D8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C0593B" w14:textId="77777777" w:rsidR="003310E4" w:rsidRDefault="00021C4A">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0C5A847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8C0593B" w14:textId="77777777" w:rsidR="003310E4" w:rsidRDefault="00021C4A">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538FFA"/>
    <w:multiLevelType w:val="multilevel"/>
    <w:tmpl w:val="32010BD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EE1CD08"/>
    <w:multiLevelType w:val="multilevel"/>
    <w:tmpl w:val="1E7E74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9756E58"/>
    <w:multiLevelType w:val="multilevel"/>
    <w:tmpl w:val="1B0616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B55D926"/>
    <w:multiLevelType w:val="multilevel"/>
    <w:tmpl w:val="FB56BA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A5F6153"/>
    <w:multiLevelType w:val="multilevel"/>
    <w:tmpl w:val="A415E2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EAD6768"/>
    <w:multiLevelType w:val="hybridMultilevel"/>
    <w:tmpl w:val="BFFA6F72"/>
    <w:lvl w:ilvl="0" w:tplc="C8887CB8">
      <w:start w:val="1"/>
      <w:numFmt w:val="decimal"/>
      <w:lvlText w:val="%1."/>
      <w:lvlJc w:val="left"/>
      <w:pPr>
        <w:ind w:left="720" w:hanging="360"/>
      </w:pPr>
    </w:lvl>
    <w:lvl w:ilvl="1" w:tplc="14DA5564">
      <w:start w:val="1"/>
      <w:numFmt w:val="lowerLetter"/>
      <w:lvlText w:val="%2."/>
      <w:lvlJc w:val="left"/>
      <w:pPr>
        <w:ind w:left="1440" w:hanging="360"/>
      </w:pPr>
    </w:lvl>
    <w:lvl w:ilvl="2" w:tplc="44781822">
      <w:start w:val="1"/>
      <w:numFmt w:val="lowerRoman"/>
      <w:lvlText w:val="%3."/>
      <w:lvlJc w:val="right"/>
      <w:pPr>
        <w:ind w:left="2160" w:hanging="180"/>
      </w:pPr>
    </w:lvl>
    <w:lvl w:ilvl="3" w:tplc="4BEC2B02">
      <w:start w:val="1"/>
      <w:numFmt w:val="decimal"/>
      <w:lvlText w:val="%4."/>
      <w:lvlJc w:val="left"/>
      <w:pPr>
        <w:ind w:left="2880" w:hanging="360"/>
      </w:pPr>
    </w:lvl>
    <w:lvl w:ilvl="4" w:tplc="3B12717A">
      <w:start w:val="1"/>
      <w:numFmt w:val="lowerLetter"/>
      <w:lvlText w:val="%5."/>
      <w:lvlJc w:val="left"/>
      <w:pPr>
        <w:ind w:left="3600" w:hanging="360"/>
      </w:pPr>
    </w:lvl>
    <w:lvl w:ilvl="5" w:tplc="F246EEA8">
      <w:start w:val="1"/>
      <w:numFmt w:val="lowerRoman"/>
      <w:lvlText w:val="%6."/>
      <w:lvlJc w:val="right"/>
      <w:pPr>
        <w:ind w:left="4320" w:hanging="180"/>
      </w:pPr>
    </w:lvl>
    <w:lvl w:ilvl="6" w:tplc="63F2C7AE">
      <w:start w:val="1"/>
      <w:numFmt w:val="decimal"/>
      <w:lvlText w:val="%7."/>
      <w:lvlJc w:val="left"/>
      <w:pPr>
        <w:ind w:left="5040" w:hanging="360"/>
      </w:pPr>
    </w:lvl>
    <w:lvl w:ilvl="7" w:tplc="151ACFB0">
      <w:start w:val="1"/>
      <w:numFmt w:val="lowerLetter"/>
      <w:lvlText w:val="%8."/>
      <w:lvlJc w:val="left"/>
      <w:pPr>
        <w:ind w:left="5760" w:hanging="360"/>
      </w:pPr>
    </w:lvl>
    <w:lvl w:ilvl="8" w:tplc="512A1D52">
      <w:start w:val="1"/>
      <w:numFmt w:val="lowerRoman"/>
      <w:lvlText w:val="%9."/>
      <w:lvlJc w:val="right"/>
      <w:pPr>
        <w:ind w:left="6480" w:hanging="180"/>
      </w:pPr>
    </w:lvl>
  </w:abstractNum>
  <w:abstractNum w:abstractNumId="6" w15:restartNumberingAfterBreak="0">
    <w:nsid w:val="44CE426E"/>
    <w:multiLevelType w:val="multilevel"/>
    <w:tmpl w:val="28F33B3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96493555">
    <w:abstractNumId w:val="1"/>
  </w:num>
  <w:num w:numId="2" w16cid:durableId="1587956110">
    <w:abstractNumId w:val="0"/>
  </w:num>
  <w:num w:numId="3" w16cid:durableId="820972857">
    <w:abstractNumId w:val="6"/>
  </w:num>
  <w:num w:numId="4" w16cid:durableId="907303800">
    <w:abstractNumId w:val="3"/>
  </w:num>
  <w:num w:numId="5" w16cid:durableId="1374503062">
    <w:abstractNumId w:val="4"/>
  </w:num>
  <w:num w:numId="6" w16cid:durableId="1466847295">
    <w:abstractNumId w:val="2"/>
  </w:num>
  <w:num w:numId="7" w16cid:durableId="1492258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F5"/>
    <w:rsid w:val="00021C4A"/>
    <w:rsid w:val="00034A97"/>
    <w:rsid w:val="000357EE"/>
    <w:rsid w:val="00057EF5"/>
    <w:rsid w:val="00090923"/>
    <w:rsid w:val="00090DCC"/>
    <w:rsid w:val="000F566F"/>
    <w:rsid w:val="00114624"/>
    <w:rsid w:val="00163CEB"/>
    <w:rsid w:val="00174BCA"/>
    <w:rsid w:val="00195320"/>
    <w:rsid w:val="00266D3D"/>
    <w:rsid w:val="003310E4"/>
    <w:rsid w:val="003B019C"/>
    <w:rsid w:val="004632B2"/>
    <w:rsid w:val="004D5487"/>
    <w:rsid w:val="004F6878"/>
    <w:rsid w:val="004F7A37"/>
    <w:rsid w:val="00563201"/>
    <w:rsid w:val="00581132"/>
    <w:rsid w:val="005A6450"/>
    <w:rsid w:val="00636CC0"/>
    <w:rsid w:val="00636EA9"/>
    <w:rsid w:val="00672677"/>
    <w:rsid w:val="006A4987"/>
    <w:rsid w:val="006B40DF"/>
    <w:rsid w:val="006C6405"/>
    <w:rsid w:val="00791D37"/>
    <w:rsid w:val="00791F2C"/>
    <w:rsid w:val="007A44E8"/>
    <w:rsid w:val="007B48C2"/>
    <w:rsid w:val="007D5108"/>
    <w:rsid w:val="00832A70"/>
    <w:rsid w:val="0093290C"/>
    <w:rsid w:val="009C17C1"/>
    <w:rsid w:val="00A4677B"/>
    <w:rsid w:val="00A6067F"/>
    <w:rsid w:val="00B073A6"/>
    <w:rsid w:val="00B403F2"/>
    <w:rsid w:val="00B506D6"/>
    <w:rsid w:val="00B87084"/>
    <w:rsid w:val="00BF17F3"/>
    <w:rsid w:val="00C14AF5"/>
    <w:rsid w:val="00CD41BF"/>
    <w:rsid w:val="00CE576C"/>
    <w:rsid w:val="00D40A1C"/>
    <w:rsid w:val="00DB06B3"/>
    <w:rsid w:val="00E06FF5"/>
    <w:rsid w:val="00E60BBC"/>
    <w:rsid w:val="00EB084D"/>
    <w:rsid w:val="00ED4D5F"/>
    <w:rsid w:val="00F239EC"/>
    <w:rsid w:val="00F472B6"/>
    <w:rsid w:val="00FD5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D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06F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6FF5"/>
    <w:rPr>
      <w:rFonts w:ascii="Verdana" w:hAnsi="Verdana"/>
      <w:color w:val="000000"/>
      <w:sz w:val="18"/>
      <w:szCs w:val="18"/>
    </w:rPr>
  </w:style>
  <w:style w:type="paragraph" w:styleId="Voetnoottekst">
    <w:name w:val="footnote text"/>
    <w:basedOn w:val="Standaard"/>
    <w:link w:val="VoetnoottekstChar"/>
    <w:uiPriority w:val="99"/>
    <w:semiHidden/>
    <w:unhideWhenUsed/>
    <w:rsid w:val="00E06FF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06FF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06FF5"/>
    <w:rPr>
      <w:vertAlign w:val="superscript"/>
    </w:rPr>
  </w:style>
  <w:style w:type="paragraph" w:customStyle="1" w:styleId="lid">
    <w:name w:val="lid"/>
    <w:basedOn w:val="Standaard"/>
    <w:rsid w:val="009C17C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9C17C1"/>
    <w:rPr>
      <w:color w:val="605E5C"/>
      <w:shd w:val="clear" w:color="auto" w:fill="E1DFDD"/>
    </w:rPr>
  </w:style>
  <w:style w:type="paragraph" w:styleId="Revisie">
    <w:name w:val="Revision"/>
    <w:hidden/>
    <w:uiPriority w:val="99"/>
    <w:semiHidden/>
    <w:rsid w:val="0058113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506D6"/>
    <w:rPr>
      <w:sz w:val="16"/>
      <w:szCs w:val="16"/>
    </w:rPr>
  </w:style>
  <w:style w:type="paragraph" w:styleId="Tekstopmerking">
    <w:name w:val="annotation text"/>
    <w:basedOn w:val="Standaard"/>
    <w:link w:val="TekstopmerkingChar"/>
    <w:uiPriority w:val="99"/>
    <w:unhideWhenUsed/>
    <w:rsid w:val="00B506D6"/>
    <w:pPr>
      <w:spacing w:line="240" w:lineRule="auto"/>
    </w:pPr>
    <w:rPr>
      <w:sz w:val="20"/>
      <w:szCs w:val="20"/>
    </w:rPr>
  </w:style>
  <w:style w:type="character" w:customStyle="1" w:styleId="TekstopmerkingChar">
    <w:name w:val="Tekst opmerking Char"/>
    <w:basedOn w:val="Standaardalinea-lettertype"/>
    <w:link w:val="Tekstopmerking"/>
    <w:uiPriority w:val="99"/>
    <w:rsid w:val="00B506D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06D6"/>
    <w:rPr>
      <w:b/>
      <w:bCs/>
    </w:rPr>
  </w:style>
  <w:style w:type="character" w:customStyle="1" w:styleId="OnderwerpvanopmerkingChar">
    <w:name w:val="Onderwerp van opmerking Char"/>
    <w:basedOn w:val="TekstopmerkingChar"/>
    <w:link w:val="Onderwerpvanopmerking"/>
    <w:uiPriority w:val="99"/>
    <w:semiHidden/>
    <w:rsid w:val="00B506D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64158">
      <w:bodyDiv w:val="1"/>
      <w:marLeft w:val="0"/>
      <w:marRight w:val="0"/>
      <w:marTop w:val="0"/>
      <w:marBottom w:val="0"/>
      <w:divBdr>
        <w:top w:val="none" w:sz="0" w:space="0" w:color="auto"/>
        <w:left w:val="none" w:sz="0" w:space="0" w:color="auto"/>
        <w:bottom w:val="none" w:sz="0" w:space="0" w:color="auto"/>
        <w:right w:val="none" w:sz="0" w:space="0" w:color="auto"/>
      </w:divBdr>
    </w:div>
    <w:div w:id="990400332">
      <w:bodyDiv w:val="1"/>
      <w:marLeft w:val="0"/>
      <w:marRight w:val="0"/>
      <w:marTop w:val="0"/>
      <w:marBottom w:val="0"/>
      <w:divBdr>
        <w:top w:val="none" w:sz="0" w:space="0" w:color="auto"/>
        <w:left w:val="none" w:sz="0" w:space="0" w:color="auto"/>
        <w:bottom w:val="none" w:sz="0" w:space="0" w:color="auto"/>
        <w:right w:val="none" w:sz="0" w:space="0" w:color="auto"/>
      </w:divBdr>
    </w:div>
    <w:div w:id="1084494556">
      <w:bodyDiv w:val="1"/>
      <w:marLeft w:val="0"/>
      <w:marRight w:val="0"/>
      <w:marTop w:val="0"/>
      <w:marBottom w:val="0"/>
      <w:divBdr>
        <w:top w:val="none" w:sz="0" w:space="0" w:color="auto"/>
        <w:left w:val="none" w:sz="0" w:space="0" w:color="auto"/>
        <w:bottom w:val="none" w:sz="0" w:space="0" w:color="auto"/>
        <w:right w:val="none" w:sz="0" w:space="0" w:color="auto"/>
      </w:divBdr>
    </w:div>
    <w:div w:id="1283413981">
      <w:bodyDiv w:val="1"/>
      <w:marLeft w:val="0"/>
      <w:marRight w:val="0"/>
      <w:marTop w:val="0"/>
      <w:marBottom w:val="0"/>
      <w:divBdr>
        <w:top w:val="none" w:sz="0" w:space="0" w:color="auto"/>
        <w:left w:val="none" w:sz="0" w:space="0" w:color="auto"/>
        <w:bottom w:val="none" w:sz="0" w:space="0" w:color="auto"/>
        <w:right w:val="none" w:sz="0" w:space="0" w:color="auto"/>
      </w:divBdr>
    </w:div>
    <w:div w:id="1401367594">
      <w:bodyDiv w:val="1"/>
      <w:marLeft w:val="0"/>
      <w:marRight w:val="0"/>
      <w:marTop w:val="0"/>
      <w:marBottom w:val="0"/>
      <w:divBdr>
        <w:top w:val="none" w:sz="0" w:space="0" w:color="auto"/>
        <w:left w:val="none" w:sz="0" w:space="0" w:color="auto"/>
        <w:bottom w:val="none" w:sz="0" w:space="0" w:color="auto"/>
        <w:right w:val="none" w:sz="0" w:space="0" w:color="auto"/>
      </w:divBdr>
    </w:div>
    <w:div w:id="1613895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2/12/20/tk-bijlage-eindrapport-commissie-wet-wapens-en-munitie-ringen-rond-de-roo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1632</ap:Words>
  <ap:Characters>8976</ap:Characters>
  <ap:DocSecurity>0</ap:DocSecurity>
  <ap:Lines>74</ap:Lines>
  <ap:Paragraphs>21</ap:Paragraphs>
  <ap:ScaleCrop>false</ap:ScaleCrop>
  <ap:LinksUpToDate>false</ap:LinksUpToDate>
  <ap:CharactersWithSpaces>10587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2025-08-19T11:37:00.0000000Z</dcterms:created>
  <dcterms:modified xsi:type="dcterms:W3CDTF">2025-08-19T11:38:00.0000000Z</dcterms:modified>
  <dc:description>------------------------</dc:description>
  <dc:subject/>
  <keywords/>
  <version/>
  <category/>
</coreProperties>
</file>