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2025Z15242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augustus 2025)</w:t>
        <w:br/>
      </w:r>
    </w:p>
    <w:p>
      <w:r>
        <w:t xml:space="preserve">Vragen van het lid Sneller (D66) aan de staatssecretaris van Justitie en Veiligheid over het laptopverbod voor advocaten in gevangenissen.</w:t>
      </w:r>
      <w:r>
        <w:br/>
      </w:r>
    </w:p>
    <w:p>
      <w:pPr>
        <w:pStyle w:val="ListParagraph"/>
        <w:numPr>
          <w:ilvl w:val="0"/>
          <w:numId w:val="100484870"/>
        </w:numPr>
        <w:ind w:left="360"/>
      </w:pPr>
      <w:r>
        <w:t xml:space="preserve">Kunt u de berichten over dit laptopverbod bevestigen of ontkrachten? Indien deze berichten kloppen, kunt u de exacte formulering van dit verbod, de ingangsdatum en de uitzonderingen?[1]</w:t>
      </w:r>
      <w:r>
        <w:br/>
      </w:r>
    </w:p>
    <w:p>
      <w:pPr>
        <w:pStyle w:val="ListParagraph"/>
        <w:numPr>
          <w:ilvl w:val="0"/>
          <w:numId w:val="100484870"/>
        </w:numPr>
        <w:ind w:left="360"/>
      </w:pPr>
      <w:r>
        <w:t xml:space="preserve">Op welke wijze heeft u de Kamer geïnformeerd over het laptopverbod voor advocaten in gevangenissen?[2] Zo nee, waarom niet?</w:t>
      </w:r>
      <w:r>
        <w:br/>
      </w:r>
    </w:p>
    <w:p>
      <w:pPr>
        <w:pStyle w:val="ListParagraph"/>
        <w:numPr>
          <w:ilvl w:val="0"/>
          <w:numId w:val="100484870"/>
        </w:numPr>
        <w:ind w:left="360"/>
      </w:pPr>
      <w:r>
        <w:t xml:space="preserve">Indien de berichten kloppen, kunt u een uitgebreide argumentatie geven waarom deze maatregel naar uw overtuiging noodzakelijk en proportioneel is?</w:t>
      </w:r>
      <w:r>
        <w:br/>
      </w:r>
    </w:p>
    <w:p>
      <w:pPr>
        <w:pStyle w:val="ListParagraph"/>
        <w:numPr>
          <w:ilvl w:val="0"/>
          <w:numId w:val="100484870"/>
        </w:numPr>
        <w:ind w:left="360"/>
      </w:pPr>
      <w:r>
        <w:t xml:space="preserve">Kunt u de adviezen die u heeft ingewonnen over de juridische houdbaarheid en de uitvoeringsconsequenties met de Kamer delen?</w:t>
      </w:r>
      <w:r>
        <w:br/>
      </w:r>
    </w:p>
    <w:p>
      <w:pPr>
        <w:pStyle w:val="ListParagraph"/>
        <w:numPr>
          <w:ilvl w:val="0"/>
          <w:numId w:val="100484870"/>
        </w:numPr>
        <w:ind w:left="360"/>
      </w:pPr>
      <w:r>
        <w:t xml:space="preserve">Welke gevolgen verwacht u van een “nee, tenzij…”-verbod voor de belasting van de rechterlijke macht en de doorlooptijden van rechtszaken?</w:t>
      </w:r>
      <w:r>
        <w:br/>
      </w:r>
    </w:p>
    <w:p>
      <w:pPr>
        <w:pStyle w:val="ListParagraph"/>
        <w:numPr>
          <w:ilvl w:val="0"/>
          <w:numId w:val="100484870"/>
        </w:numPr>
        <w:ind w:left="360"/>
      </w:pPr>
      <w:r>
        <w:t xml:space="preserve">Wat is uw reactie op de vele bezwaren en vraagtekens, van individuele advocaten alsmede de Nederlandse Orde van Advocaten (NOVA)[3] tot de Nederlandse Vereniging voor Rechtspraak (NVVR)[4]? Hoe reageert u hier inhoudelijk op en hoe reflecteert u op deze gang van zaken?</w:t>
      </w:r>
      <w:r>
        <w:br/>
      </w:r>
    </w:p>
    <w:p>
      <w:r>
        <w:t xml:space="preserve"> </w:t>
      </w:r>
      <w:r>
        <w:br/>
      </w:r>
    </w:p>
    <w:p>
      <w:r>
        <w:t xml:space="preserve">[1] NOS, 18 augustus 2025, https://nos.nl/artikel/2579050-laptopverbod-voor-advocaten-bij-bezoek-gevangenis-onbegrijpelijk-en-onwerkbaar</w:t>
      </w:r>
      <w:r>
        <w:br/>
      </w:r>
    </w:p>
    <w:p>
      <w:r>
        <w:t xml:space="preserve">[2] Volkskrant, 18 augustus 2025, https://www.volkskrant.nl/binnenland/advocaten-mogen-geen-laptop-of-telefoon-meer-meenemen-als-ze-gevangene-bezoeken~b8fe5a85/</w:t>
      </w:r>
      <w:r>
        <w:br/>
      </w:r>
    </w:p>
    <w:p>
      <w:r>
        <w:t xml:space="preserve">[3] https://www.advocatenorde.nl/nieuws/advocaat-met-laptop-niet-langer-welkom-in-gevangenis</w:t>
      </w:r>
      <w:r>
        <w:br/>
      </w:r>
    </w:p>
    <w:p>
      <w:r>
        <w:t xml:space="preserve">[4] https://www.nvvr.org/wp-content/uploads/20250819.-reactie-NVvR-op-berichten-DJI-laptops-advocaten-def.pdf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8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48485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850">
    <w:abstractNumId w:val="100484850"/>
  </w:num>
  <w:num w:numId="100484851">
    <w:abstractNumId w:val="10048485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