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2025Z15244</w:t>
        <w:br/>
      </w:r>
      <w:proofErr w:type="spellEnd"/>
    </w:p>
    <w:p>
      <w:pPr>
        <w:pStyle w:val="Normal"/>
        <w:rPr>
          <w:b w:val="1"/>
          <w:bCs w:val="1"/>
        </w:rPr>
      </w:pPr>
      <w:r w:rsidR="250AE766">
        <w:rPr>
          <w:b w:val="0"/>
          <w:bCs w:val="0"/>
        </w:rPr>
        <w:t>(ingezonden 20 augustus 2025)</w:t>
        <w:br/>
      </w:r>
    </w:p>
    <w:p>
      <w:r>
        <w:t xml:space="preserve">Vragen van het lid Lahlah (GroenLinks-PvdA) aan de staatssecretaris van Justitie en Veiligheid over het bericht 'Laptopverbod voor advocaten bij bezoek gevangenis'</w:t>
      </w:r>
      <w:r>
        <w:br/>
      </w:r>
    </w:p>
    <w:p>
      <w:pPr>
        <w:pStyle w:val="ListParagraph"/>
        <w:numPr>
          <w:ilvl w:val="0"/>
          <w:numId w:val="100484890"/>
        </w:numPr>
        <w:ind w:left="360"/>
      </w:pPr>
      <w:r>
        <w:t xml:space="preserve">Bent u bekend met het bericht 'Laptopverbod voor advocaten bij bezoek gevangenis: ‘Onbegrijpelijk en onwerkbaar’'? 1)</w:t>
      </w:r>
      <w:r>
        <w:br/>
      </w:r>
    </w:p>
    <w:p>
      <w:pPr>
        <w:pStyle w:val="ListParagraph"/>
        <w:numPr>
          <w:ilvl w:val="0"/>
          <w:numId w:val="100484890"/>
        </w:numPr>
        <w:ind w:left="360"/>
      </w:pPr>
      <w:r>
        <w:t xml:space="preserve">Klopt het dat de Dienst Justitiële Inrichtingen (DJI) voornemens is deze maatregel binnen alle Penitentiaire Inrichtingen (PI’s) in te voeren? Zo ja, op welke termijn en wat is daarvoor de aanleiding?</w:t>
      </w:r>
      <w:r>
        <w:br/>
      </w:r>
    </w:p>
    <w:p>
      <w:pPr>
        <w:pStyle w:val="ListParagraph"/>
        <w:numPr>
          <w:ilvl w:val="0"/>
          <w:numId w:val="100484890"/>
        </w:numPr>
        <w:ind w:left="360"/>
      </w:pPr>
      <w:r>
        <w:t xml:space="preserve">Wat betekent deze maatregel volgens u voor de rechtszekerheid van gedetineerden en hun recht op juridische bijstand?</w:t>
      </w:r>
      <w:r>
        <w:br/>
      </w:r>
    </w:p>
    <w:p>
      <w:pPr>
        <w:pStyle w:val="ListParagraph"/>
        <w:numPr>
          <w:ilvl w:val="0"/>
          <w:numId w:val="100484890"/>
        </w:numPr>
        <w:ind w:left="360"/>
      </w:pPr>
      <w:r>
        <w:t xml:space="preserve">Hoe beoordeelt u uitspraken van de Nederlandse orde van advocaten (NOvA) dat dit het werk van strafrechtadvocaten ‘onmogelijk’ zal maken en dat de maatregel getuigt van “een heel groot wantrouwen richting de advocatuur”?  </w:t>
      </w:r>
      <w:r>
        <w:br/>
      </w:r>
    </w:p>
    <w:p>
      <w:pPr>
        <w:pStyle w:val="ListParagraph"/>
        <w:numPr>
          <w:ilvl w:val="0"/>
          <w:numId w:val="100484890"/>
        </w:numPr>
        <w:ind w:left="360"/>
      </w:pPr>
      <w:r>
        <w:t xml:space="preserve">Kunt u nader uitleggen waarom deze maatregel wordt ingevoerd en ingaan op de reden die de DJI noemt, namelijk “toenemende contrabande en crimineel handelen”? Gelden deze risico’s voor alle gedetineerden in de PI’s en voor alle misdrijven?</w:t>
      </w:r>
      <w:r>
        <w:br/>
      </w:r>
    </w:p>
    <w:p>
      <w:pPr>
        <w:pStyle w:val="ListParagraph"/>
        <w:numPr>
          <w:ilvl w:val="0"/>
          <w:numId w:val="100484890"/>
        </w:numPr>
        <w:ind w:left="360"/>
      </w:pPr>
      <w:r>
        <w:t xml:space="preserve">Deelt u de mening dat het met deze maatregel onmogelijk wordt voor strafadvocaten om dossiers door te nemen met patiënten, die soms uit tienduizenden pagina’s bestaan, of met hun cliënten camerabeelden en digitale opnames te bekijken of beluisteren? Waarom wel of niet?</w:t>
      </w:r>
      <w:r>
        <w:br/>
      </w:r>
    </w:p>
    <w:p>
      <w:pPr>
        <w:pStyle w:val="ListParagraph"/>
        <w:numPr>
          <w:ilvl w:val="0"/>
          <w:numId w:val="100484890"/>
        </w:numPr>
        <w:ind w:left="360"/>
      </w:pPr>
      <w:r>
        <w:t xml:space="preserve">Klopt het dat er een uitzondering geldt wanneer het apparaat “strikt noodzakelijk is voor de uitvoering van het werk” en dat de gevangenisdirecteur hiervoor toestemming kan verlenen? In welke gevallen zijn digitale apparaten strikt noodzakelijk en hoe wordt gewaarborgd dat hier objectief over wordt geoordeeld?</w:t>
      </w:r>
      <w:r>
        <w:br/>
      </w:r>
    </w:p>
    <w:p>
      <w:pPr>
        <w:pStyle w:val="ListParagraph"/>
        <w:numPr>
          <w:ilvl w:val="0"/>
          <w:numId w:val="100484890"/>
        </w:numPr>
        <w:ind w:left="360"/>
      </w:pPr>
      <w:r>
        <w:t xml:space="preserve">Deelt u de zorg dat een laptopverbod kan leiden tot een langere en meer complexe voorbereiding van het strafproces, waardoor strafzaken mogelijk vaker zullen worden uitgesteld? Deelt u de mening dat het uiterst onwenselijk is als de keten hierdoor verder vastloopt? Waarom ja of nee?</w:t>
      </w:r>
      <w:r>
        <w:br/>
      </w:r>
    </w:p>
    <w:p>
      <w:pPr>
        <w:pStyle w:val="ListParagraph"/>
        <w:numPr>
          <w:ilvl w:val="0"/>
          <w:numId w:val="100484890"/>
        </w:numPr>
        <w:ind w:left="360"/>
      </w:pPr>
      <w:r>
        <w:t xml:space="preserve">Raakt deze maatregel ook jongeren in Justitiële Jeugdinrichtingen?</w:t>
      </w:r>
      <w:r>
        <w:br/>
      </w:r>
    </w:p>
    <w:p>
      <w:pPr>
        <w:pStyle w:val="ListParagraph"/>
        <w:numPr>
          <w:ilvl w:val="0"/>
          <w:numId w:val="100484890"/>
        </w:numPr>
        <w:ind w:left="360"/>
      </w:pPr>
      <w:r>
        <w:t xml:space="preserve">Welke extra stappen gaat u ondernemen om de rechtszekerheid van gedetineerden te waarborgen?</w:t>
      </w:r>
      <w:r>
        <w:br/>
      </w:r>
    </w:p>
    <w:p>
      <w:pPr>
        <w:pStyle w:val="ListParagraph"/>
        <w:numPr>
          <w:ilvl w:val="0"/>
          <w:numId w:val="100484890"/>
        </w:numPr>
        <w:ind w:left="360"/>
      </w:pPr>
      <w:r>
        <w:t xml:space="preserve">Bent u over de maatregel in gesprek met de NOvA? Zo nee, bent u bereid hierover met hen in gesprek te gaan of aan te schuiven bij het gesprek tussen de DJI en de NOvA?</w:t>
      </w:r>
      <w:r>
        <w:br/>
      </w:r>
    </w:p>
    <w:p>
      <w:pPr>
        <w:pStyle w:val="ListParagraph"/>
        <w:numPr>
          <w:ilvl w:val="0"/>
          <w:numId w:val="100484890"/>
        </w:numPr>
        <w:ind w:left="360"/>
      </w:pPr>
      <w:r>
        <w:t xml:space="preserve">Kunt u deze vragen los van elkaar beantwoorden?</w:t>
      </w:r>
      <w:r>
        <w:br/>
      </w:r>
    </w:p>
    <w:p>
      <w:r>
        <w:t xml:space="preserve"> </w:t>
      </w:r>
      <w:r>
        <w:br/>
      </w:r>
    </w:p>
    <w:p>
      <w:r>
        <w:t xml:space="preserve">1) NOS, 18 augustus 2025, Laptopverbod voor advocaten bij bezoek gevangenis: 'Onbegrijpelijk en onwerkbaar' (nos.nl/artikel/2579050-laptopverbod-voor-advocaten-bij-bezoek-gevangenis-onbegrijpelijk-en-onwerkbaar).</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Sneller (D66), ingezonden 20 augustus 2025 (vraagnummer 2025Z15242).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50">
    <w:abstractNumId w:val="100484850"/>
  </w:num>
  <w:num w:numId="100484851">
    <w:abstractNumId w:val="1004848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