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164F" w:rsidR="00744F55" w:rsidRDefault="00E639F3" w14:paraId="666A522F" w14:textId="26601511">
      <w:pPr>
        <w:rPr>
          <w:rFonts w:ascii="Calibri" w:hAnsi="Calibri" w:cs="Calibri"/>
        </w:rPr>
      </w:pPr>
      <w:r w:rsidRPr="0003164F">
        <w:rPr>
          <w:rFonts w:ascii="Calibri" w:hAnsi="Calibri" w:cs="Calibri"/>
        </w:rPr>
        <w:t>36</w:t>
      </w:r>
      <w:r w:rsidRPr="0003164F" w:rsidR="00744F55">
        <w:rPr>
          <w:rFonts w:ascii="Calibri" w:hAnsi="Calibri" w:cs="Calibri"/>
        </w:rPr>
        <w:t xml:space="preserve"> </w:t>
      </w:r>
      <w:r w:rsidRPr="0003164F">
        <w:rPr>
          <w:rFonts w:ascii="Calibri" w:hAnsi="Calibri" w:cs="Calibri"/>
        </w:rPr>
        <w:t>045</w:t>
      </w:r>
      <w:r w:rsidRPr="0003164F" w:rsidR="00744F55">
        <w:rPr>
          <w:rFonts w:ascii="Calibri" w:hAnsi="Calibri" w:cs="Calibri"/>
        </w:rPr>
        <w:tab/>
      </w:r>
      <w:r w:rsidRPr="0003164F" w:rsidR="00744F55">
        <w:rPr>
          <w:rFonts w:ascii="Calibri" w:hAnsi="Calibri" w:cs="Calibri"/>
        </w:rPr>
        <w:tab/>
        <w:t>Situatie in Oekraïne</w:t>
      </w:r>
    </w:p>
    <w:p w:rsidRPr="0003164F" w:rsidR="00744F55" w:rsidP="00D80872" w:rsidRDefault="00744F55" w14:paraId="56C0703F" w14:textId="77777777">
      <w:pPr>
        <w:rPr>
          <w:rFonts w:ascii="Calibri" w:hAnsi="Calibri" w:cs="Calibri"/>
        </w:rPr>
      </w:pPr>
      <w:r w:rsidRPr="0003164F">
        <w:rPr>
          <w:rFonts w:ascii="Calibri" w:hAnsi="Calibri" w:cs="Calibri"/>
        </w:rPr>
        <w:t xml:space="preserve">Nr. </w:t>
      </w:r>
      <w:r w:rsidRPr="0003164F" w:rsidR="00E639F3">
        <w:rPr>
          <w:rFonts w:ascii="Calibri" w:hAnsi="Calibri" w:cs="Calibri"/>
        </w:rPr>
        <w:t>212</w:t>
      </w:r>
      <w:r w:rsidRPr="0003164F">
        <w:rPr>
          <w:rFonts w:ascii="Calibri" w:hAnsi="Calibri" w:cs="Calibri"/>
        </w:rPr>
        <w:tab/>
      </w:r>
      <w:r w:rsidRPr="0003164F">
        <w:rPr>
          <w:rFonts w:ascii="Calibri" w:hAnsi="Calibri" w:cs="Calibri"/>
        </w:rPr>
        <w:tab/>
        <w:t>Brief van de minister van Defensie</w:t>
      </w:r>
    </w:p>
    <w:p w:rsidRPr="0003164F" w:rsidR="00E639F3" w:rsidP="00E639F3" w:rsidRDefault="00744F55" w14:paraId="0E45AADC" w14:textId="17E2EBFC">
      <w:pPr>
        <w:spacing w:after="240"/>
        <w:rPr>
          <w:rFonts w:ascii="Calibri" w:hAnsi="Calibri" w:cs="Calibri"/>
        </w:rPr>
      </w:pPr>
      <w:r w:rsidRPr="0003164F">
        <w:rPr>
          <w:rFonts w:ascii="Calibri" w:hAnsi="Calibri" w:cs="Calibri"/>
        </w:rPr>
        <w:t>Aan de Voorzitter van de Tweede Kamer der Staten-Generaal</w:t>
      </w:r>
    </w:p>
    <w:p w:rsidRPr="0003164F" w:rsidR="00744F55" w:rsidP="00E639F3" w:rsidRDefault="00744F55" w14:paraId="1B70CAEB" w14:textId="2623B02B">
      <w:pPr>
        <w:spacing w:after="240"/>
        <w:rPr>
          <w:rFonts w:ascii="Calibri" w:hAnsi="Calibri" w:cs="Calibri"/>
        </w:rPr>
      </w:pPr>
      <w:r w:rsidRPr="0003164F">
        <w:rPr>
          <w:rFonts w:ascii="Calibri" w:hAnsi="Calibri" w:cs="Calibri"/>
        </w:rPr>
        <w:t>Den Haag, 20 augustus 2025</w:t>
      </w:r>
    </w:p>
    <w:p w:rsidRPr="0003164F" w:rsidR="00744F55" w:rsidP="006C323F" w:rsidRDefault="00744F55" w14:paraId="03197BB6" w14:textId="77777777">
      <w:pPr>
        <w:pStyle w:val="Geenafstand"/>
      </w:pPr>
    </w:p>
    <w:p w:rsidRPr="0003164F" w:rsidR="00E639F3" w:rsidP="00E639F3" w:rsidRDefault="00E639F3" w14:paraId="71A49590" w14:textId="21B87B90">
      <w:pPr>
        <w:spacing w:after="240"/>
        <w:rPr>
          <w:rFonts w:ascii="Calibri" w:hAnsi="Calibri" w:cs="Calibri"/>
        </w:rPr>
      </w:pPr>
      <w:r w:rsidRPr="0003164F">
        <w:rPr>
          <w:rFonts w:ascii="Calibri" w:hAnsi="Calibri" w:cs="Calibri"/>
        </w:rPr>
        <w:t xml:space="preserve">Via deze brief informeer ik uw Kamer over de inzet van Nederlandse luchtverdedigingscapaciteiten ter beveiliging van het logistieke centrum van </w:t>
      </w:r>
      <w:r w:rsidRPr="0003164F">
        <w:rPr>
          <w:rFonts w:ascii="Calibri" w:hAnsi="Calibri" w:cs="Calibri"/>
          <w:i/>
        </w:rPr>
        <w:t xml:space="preserve">NATO Security Assistance and Training for Ukraine </w:t>
      </w:r>
      <w:r w:rsidRPr="0003164F">
        <w:rPr>
          <w:rFonts w:ascii="Calibri" w:hAnsi="Calibri" w:cs="Calibri"/>
        </w:rPr>
        <w:t>(NSATU) in Polen. NSATU coördineert en faciliteert het leveren van training en militaire steun aan Oekraïne.</w:t>
      </w:r>
    </w:p>
    <w:p w:rsidRPr="0003164F" w:rsidR="00E639F3" w:rsidP="00E639F3" w:rsidRDefault="00E639F3" w14:paraId="520A978B" w14:textId="77777777">
      <w:pPr>
        <w:spacing w:after="240"/>
        <w:rPr>
          <w:rFonts w:ascii="Calibri" w:hAnsi="Calibri" w:cs="Calibri"/>
        </w:rPr>
      </w:pPr>
      <w:r w:rsidRPr="0003164F">
        <w:rPr>
          <w:rFonts w:ascii="Calibri" w:hAnsi="Calibri" w:cs="Calibri"/>
        </w:rPr>
        <w:t xml:space="preserve">Nederland heeft toegezegd om een </w:t>
      </w:r>
      <w:r w:rsidRPr="0003164F">
        <w:rPr>
          <w:rFonts w:ascii="Calibri" w:hAnsi="Calibri" w:cs="Calibri"/>
          <w:i/>
        </w:rPr>
        <w:t>Air &amp; Missile Defence Taskforce</w:t>
      </w:r>
      <w:r w:rsidRPr="0003164F">
        <w:rPr>
          <w:rFonts w:ascii="Calibri" w:hAnsi="Calibri" w:cs="Calibri"/>
        </w:rPr>
        <w:t xml:space="preserve"> (AMDTF) te leveren in de periode van december 2025 tot juni 2026. Het betreft een eenmalige inzet van een AMDTF met een inzetduur van maximaal zes maanden. Er wordt nog met bondgenoten gesproken en afgestemd over overname van de inzet na juni 2026. De verantwoordelijkheid hiervoor ligt bij NAVO. </w:t>
      </w:r>
    </w:p>
    <w:p w:rsidRPr="0003164F" w:rsidR="00E639F3" w:rsidP="00E639F3" w:rsidRDefault="00E639F3" w14:paraId="7B648E6D" w14:textId="77777777">
      <w:pPr>
        <w:spacing w:after="240"/>
        <w:rPr>
          <w:rFonts w:ascii="Calibri" w:hAnsi="Calibri" w:cs="Calibri"/>
        </w:rPr>
      </w:pPr>
      <w:r w:rsidRPr="0003164F">
        <w:rPr>
          <w:rFonts w:ascii="Calibri" w:hAnsi="Calibri" w:cs="Calibri"/>
        </w:rPr>
        <w:t>De inzet van de AMDTF, in het kader van hoofdtaak 1, draagt bij aan de militair-strategische doelstelling om het NAVO-verdragsgebied te verdedigen, Rusland af te schrikken en tegelijkertijd Oekraïne onverminderd steun te blijven leveren. Deze inzet heeft tot gevolg dat deze capaciteit in de genoemde zes maanden niet beschikbaar is voor andere inzet in nationaal of NAVO kader.</w:t>
      </w:r>
    </w:p>
    <w:p w:rsidRPr="0003164F" w:rsidR="00E639F3" w:rsidP="00E639F3" w:rsidRDefault="00E639F3" w14:paraId="5BB8F11E" w14:textId="77777777">
      <w:pPr>
        <w:spacing w:after="240"/>
        <w:rPr>
          <w:rFonts w:ascii="Calibri" w:hAnsi="Calibri" w:cs="Calibri"/>
        </w:rPr>
      </w:pPr>
      <w:r w:rsidRPr="0003164F">
        <w:rPr>
          <w:rFonts w:ascii="Calibri" w:hAnsi="Calibri" w:cs="Calibri"/>
        </w:rPr>
        <w:t>De AMDTF bestaat uit een geïntegreerde eenheid van drie verschillende capaciteiten. Deze capaciteiten bestaan uit de PATRIOT (lucht- en raketafweersysteem), NASAMS (lucht- en raketafweersysteem) en anti-dronesystemen. De geïntegreerde inzet van deze capaciteiten beschermt het logistieke centrum in Polen tegen ballistische raketten, kruisvluchtwapens, vliegtuigen, helikopters en drones.</w:t>
      </w:r>
    </w:p>
    <w:p w:rsidRPr="0003164F" w:rsidR="00E639F3" w:rsidP="00E639F3" w:rsidRDefault="00E639F3" w14:paraId="6107001C" w14:textId="77777777">
      <w:pPr>
        <w:spacing w:after="240"/>
        <w:rPr>
          <w:rFonts w:ascii="Calibri" w:hAnsi="Calibri" w:cs="Calibri"/>
        </w:rPr>
      </w:pPr>
      <w:r w:rsidRPr="0003164F">
        <w:rPr>
          <w:rFonts w:ascii="Calibri" w:hAnsi="Calibri" w:cs="Calibri"/>
        </w:rPr>
        <w:t xml:space="preserve">De Nederlandse inzet in Polen bestaat uit circa 300 personen. Deze personele inzet wordt vooral geleverd door het Defensie Grondgebonden Luchtverdedigingscommando. </w:t>
      </w:r>
      <w:r w:rsidRPr="0003164F">
        <w:rPr>
          <w:rFonts w:ascii="Calibri" w:hAnsi="Calibri" w:cs="Calibri"/>
          <w:lang w:eastAsia="nl-NL"/>
        </w:rPr>
        <w:t>De geraamde uitgaven  voor de inzet van de AMDTF zijn €40 tot 50 miljoen.</w:t>
      </w:r>
      <w:r w:rsidRPr="0003164F">
        <w:rPr>
          <w:rFonts w:ascii="Calibri" w:hAnsi="Calibri" w:cs="Calibri"/>
        </w:rPr>
        <w:t xml:space="preserve"> Deze inzet wordt gefinancierd vanuit artikel 1 Inzet van de Defensiebegroting.</w:t>
      </w:r>
    </w:p>
    <w:p w:rsidRPr="0003164F" w:rsidR="00E639F3" w:rsidP="00E639F3" w:rsidRDefault="00E639F3" w14:paraId="55B010C8" w14:textId="77777777">
      <w:pPr>
        <w:spacing w:after="240"/>
        <w:rPr>
          <w:rFonts w:ascii="Calibri" w:hAnsi="Calibri" w:cs="Calibri"/>
        </w:rPr>
      </w:pPr>
      <w:r w:rsidRPr="0003164F">
        <w:rPr>
          <w:rFonts w:ascii="Calibri" w:hAnsi="Calibri" w:cs="Calibri"/>
        </w:rPr>
        <w:t>NSATU coördineert en faciliteert het leveren van training en militaire steun aan Oekraïne. Het bestaat uit een stafelement in SHAPE, een hoofdkwartier in Wiesbaden en drie logistieke steunpunten voor de doorvoer van militair materieel naar Oekraïne. Het door NAVO-landen aan Oekraïne geschonken militaire materieel moet veilig de plek van bestemming bereiken. Een bijdrage aan de luchtverdediging in Polen stelt NSATU in staat om vooral de grondgebonden activiteiten ter ondersteuning van de Oekraïense verdediging tegen Russische agressie veilig uit te voeren.</w:t>
      </w:r>
    </w:p>
    <w:p w:rsidRPr="0003164F" w:rsidR="00E639F3" w:rsidP="006C323F" w:rsidRDefault="00E639F3" w14:paraId="5E80A7AA" w14:textId="77777777">
      <w:pPr>
        <w:pStyle w:val="Geenafstand"/>
      </w:pPr>
    </w:p>
    <w:p w:rsidRPr="0003164F" w:rsidR="0003164F" w:rsidP="0003164F" w:rsidRDefault="0003164F" w14:paraId="29F7F122" w14:textId="0646DB97">
      <w:pPr>
        <w:pStyle w:val="Geenafstand"/>
        <w:rPr>
          <w:rFonts w:ascii="Calibri" w:hAnsi="Calibri" w:cs="Calibri"/>
        </w:rPr>
      </w:pPr>
      <w:r w:rsidRPr="0003164F">
        <w:rPr>
          <w:rFonts w:ascii="Calibri" w:hAnsi="Calibri" w:cs="Calibri"/>
          <w:iCs/>
          <w:color w:val="000000" w:themeColor="text1"/>
        </w:rPr>
        <w:t xml:space="preserve">De </w:t>
      </w:r>
      <w:r w:rsidRPr="0003164F">
        <w:rPr>
          <w:rFonts w:ascii="Calibri" w:hAnsi="Calibri" w:cs="Calibri"/>
        </w:rPr>
        <w:t>minister van Defensie,</w:t>
      </w:r>
    </w:p>
    <w:p w:rsidRPr="0003164F" w:rsidR="00E639F3" w:rsidP="0003164F" w:rsidRDefault="00E639F3" w14:paraId="49741DEB" w14:textId="6E3870A8">
      <w:pPr>
        <w:pStyle w:val="Geenafstand"/>
        <w:rPr>
          <w:rFonts w:ascii="Calibri" w:hAnsi="Calibri" w:cs="Calibri"/>
          <w:color w:val="000000" w:themeColor="text1"/>
        </w:rPr>
      </w:pPr>
      <w:r w:rsidRPr="0003164F">
        <w:rPr>
          <w:rFonts w:ascii="Calibri" w:hAnsi="Calibri" w:cs="Calibri"/>
          <w:color w:val="000000" w:themeColor="text1"/>
        </w:rPr>
        <w:t>R</w:t>
      </w:r>
      <w:r w:rsidRPr="0003164F" w:rsidR="0003164F">
        <w:rPr>
          <w:rFonts w:ascii="Calibri" w:hAnsi="Calibri" w:cs="Calibri"/>
          <w:color w:val="000000" w:themeColor="text1"/>
        </w:rPr>
        <w:t xml:space="preserve">.P. </w:t>
      </w:r>
      <w:r w:rsidRPr="0003164F">
        <w:rPr>
          <w:rFonts w:ascii="Calibri" w:hAnsi="Calibri" w:cs="Calibri"/>
          <w:color w:val="000000" w:themeColor="text1"/>
        </w:rPr>
        <w:t>Brekelmans</w:t>
      </w:r>
      <w:r w:rsidRPr="0003164F">
        <w:rPr>
          <w:rFonts w:ascii="Calibri" w:hAnsi="Calibri" w:cs="Calibri"/>
          <w:color w:val="000000" w:themeColor="text1"/>
        </w:rPr>
        <w:tab/>
      </w:r>
    </w:p>
    <w:p w:rsidRPr="0003164F" w:rsidR="006F53E6" w:rsidP="0003164F" w:rsidRDefault="006F53E6" w14:paraId="06AC9113" w14:textId="77777777">
      <w:pPr>
        <w:pStyle w:val="Geenafstand"/>
        <w:rPr>
          <w:rFonts w:ascii="Calibri" w:hAnsi="Calibri" w:cs="Calibri"/>
        </w:rPr>
      </w:pPr>
    </w:p>
    <w:sectPr w:rsidRPr="0003164F" w:rsidR="006F53E6" w:rsidSect="00E639F3">
      <w:headerReference w:type="even" r:id="rId9"/>
      <w:headerReference w:type="default" r:id="rId10"/>
      <w:footerReference w:type="even" r:id="rId11"/>
      <w:footerReference w:type="default" r:id="rId12"/>
      <w:headerReference w:type="first" r:id="rId13"/>
      <w:footerReference w:type="first" r:id="rId14"/>
      <w:pgSz w:w="11905" w:h="16837"/>
      <w:pgMar w:top="2722" w:right="1415"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062D" w14:textId="77777777" w:rsidR="00E639F3" w:rsidRDefault="00E639F3" w:rsidP="00E639F3">
      <w:pPr>
        <w:spacing w:after="0" w:line="240" w:lineRule="auto"/>
      </w:pPr>
      <w:r>
        <w:separator/>
      </w:r>
    </w:p>
  </w:endnote>
  <w:endnote w:type="continuationSeparator" w:id="0">
    <w:p w14:paraId="04BF1A9C" w14:textId="77777777" w:rsidR="00E639F3" w:rsidRDefault="00E639F3" w:rsidP="00E6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C7F7" w14:textId="77777777" w:rsidR="00E639F3" w:rsidRPr="00E639F3" w:rsidRDefault="00E639F3" w:rsidP="00E639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94D6" w14:textId="77777777" w:rsidR="00E639F3" w:rsidRPr="00E639F3" w:rsidRDefault="00E639F3" w:rsidP="00E639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F112" w14:textId="77777777" w:rsidR="00E639F3" w:rsidRPr="00E639F3" w:rsidRDefault="00E639F3" w:rsidP="00E639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8BC8" w14:textId="77777777" w:rsidR="00E639F3" w:rsidRDefault="00E639F3" w:rsidP="00E639F3">
      <w:pPr>
        <w:spacing w:after="0" w:line="240" w:lineRule="auto"/>
      </w:pPr>
      <w:r>
        <w:separator/>
      </w:r>
    </w:p>
  </w:footnote>
  <w:footnote w:type="continuationSeparator" w:id="0">
    <w:p w14:paraId="23D81E59" w14:textId="77777777" w:rsidR="00E639F3" w:rsidRDefault="00E639F3" w:rsidP="00E6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1DD3" w14:textId="77777777" w:rsidR="00E639F3" w:rsidRPr="00E639F3" w:rsidRDefault="00E639F3" w:rsidP="00E639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2929" w14:textId="77777777" w:rsidR="00E639F3" w:rsidRPr="00E639F3" w:rsidRDefault="00E639F3" w:rsidP="00E639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CD7E" w14:textId="77777777" w:rsidR="00E639F3" w:rsidRPr="00E639F3" w:rsidRDefault="00E639F3" w:rsidP="00E639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F3"/>
    <w:rsid w:val="0003164F"/>
    <w:rsid w:val="00657465"/>
    <w:rsid w:val="006C323F"/>
    <w:rsid w:val="006F53E6"/>
    <w:rsid w:val="00744F55"/>
    <w:rsid w:val="00B83296"/>
    <w:rsid w:val="00E639F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A684"/>
  <w15:chartTrackingRefBased/>
  <w15:docId w15:val="{0C0ABA50-59A1-430B-9136-2E13E367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3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3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39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39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39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39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39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39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39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39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39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39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39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39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39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39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39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39F3"/>
    <w:rPr>
      <w:rFonts w:eastAsiaTheme="majorEastAsia" w:cstheme="majorBidi"/>
      <w:color w:val="272727" w:themeColor="text1" w:themeTint="D8"/>
    </w:rPr>
  </w:style>
  <w:style w:type="paragraph" w:styleId="Titel">
    <w:name w:val="Title"/>
    <w:basedOn w:val="Standaard"/>
    <w:next w:val="Standaard"/>
    <w:link w:val="TitelChar"/>
    <w:uiPriority w:val="10"/>
    <w:qFormat/>
    <w:rsid w:val="00E63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39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39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39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39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39F3"/>
    <w:rPr>
      <w:i/>
      <w:iCs/>
      <w:color w:val="404040" w:themeColor="text1" w:themeTint="BF"/>
    </w:rPr>
  </w:style>
  <w:style w:type="paragraph" w:styleId="Lijstalinea">
    <w:name w:val="List Paragraph"/>
    <w:basedOn w:val="Standaard"/>
    <w:uiPriority w:val="34"/>
    <w:qFormat/>
    <w:rsid w:val="00E639F3"/>
    <w:pPr>
      <w:ind w:left="720"/>
      <w:contextualSpacing/>
    </w:pPr>
  </w:style>
  <w:style w:type="character" w:styleId="Intensievebenadrukking">
    <w:name w:val="Intense Emphasis"/>
    <w:basedOn w:val="Standaardalinea-lettertype"/>
    <w:uiPriority w:val="21"/>
    <w:qFormat/>
    <w:rsid w:val="00E639F3"/>
    <w:rPr>
      <w:i/>
      <w:iCs/>
      <w:color w:val="0F4761" w:themeColor="accent1" w:themeShade="BF"/>
    </w:rPr>
  </w:style>
  <w:style w:type="paragraph" w:styleId="Duidelijkcitaat">
    <w:name w:val="Intense Quote"/>
    <w:basedOn w:val="Standaard"/>
    <w:next w:val="Standaard"/>
    <w:link w:val="DuidelijkcitaatChar"/>
    <w:uiPriority w:val="30"/>
    <w:qFormat/>
    <w:rsid w:val="00E63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39F3"/>
    <w:rPr>
      <w:i/>
      <w:iCs/>
      <w:color w:val="0F4761" w:themeColor="accent1" w:themeShade="BF"/>
    </w:rPr>
  </w:style>
  <w:style w:type="character" w:styleId="Intensieveverwijzing">
    <w:name w:val="Intense Reference"/>
    <w:basedOn w:val="Standaardalinea-lettertype"/>
    <w:uiPriority w:val="32"/>
    <w:qFormat/>
    <w:rsid w:val="00E639F3"/>
    <w:rPr>
      <w:b/>
      <w:bCs/>
      <w:smallCaps/>
      <w:color w:val="0F4761" w:themeColor="accent1" w:themeShade="BF"/>
      <w:spacing w:val="5"/>
    </w:rPr>
  </w:style>
  <w:style w:type="paragraph" w:styleId="Koptekst">
    <w:name w:val="header"/>
    <w:basedOn w:val="Standaard"/>
    <w:link w:val="KoptekstChar"/>
    <w:uiPriority w:val="99"/>
    <w:unhideWhenUsed/>
    <w:rsid w:val="00E639F3"/>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E639F3"/>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E639F3"/>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E639F3"/>
    <w:rPr>
      <w:rFonts w:ascii="Verdana" w:eastAsia="SimSun" w:hAnsi="Verdana" w:cs="Mangal"/>
      <w:kern w:val="0"/>
      <w:sz w:val="18"/>
      <w:szCs w:val="18"/>
      <w:lang w:eastAsia="zh-CN" w:bidi="hi-IN"/>
      <w14:ligatures w14:val="none"/>
    </w:rPr>
  </w:style>
  <w:style w:type="paragraph" w:styleId="Geenafstand">
    <w:name w:val="No Spacing"/>
    <w:uiPriority w:val="1"/>
    <w:qFormat/>
    <w:rsid w:val="00031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387</ap:Words>
  <ap:Characters>2130</ap:Characters>
  <ap:DocSecurity>0</ap:DocSecurity>
  <ap:Lines>17</ap:Lines>
  <ap:Paragraphs>5</ap:Paragraphs>
  <ap:ScaleCrop>false</ap:ScaleCrop>
  <ap:LinksUpToDate>false</ap:LinksUpToDate>
  <ap:CharactersWithSpaces>2512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2025-09-01T14:56:00.0000000Z</dcterms:created>
  <dcterms:modified xsi:type="dcterms:W3CDTF">2025-09-01T14:56:00.0000000Z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