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FA1" w:rsidR="00A34A42" w:rsidP="00F538B4" w:rsidRDefault="00A61B21" w14:paraId="72EF414D" w14:textId="17BC7652">
      <w:pPr>
        <w:contextualSpacing/>
      </w:pPr>
      <w:bookmarkStart w:name="_GoBack" w:id="0"/>
      <w:bookmarkEnd w:id="0"/>
      <w:r w:rsidRPr="00CB1FA1">
        <w:t>Geachte</w:t>
      </w:r>
      <w:r w:rsidRPr="00CB1FA1" w:rsidR="000D6D72">
        <w:t xml:space="preserve"> voorzitter</w:t>
      </w:r>
      <w:r w:rsidRPr="00CB1FA1">
        <w:t>,</w:t>
      </w:r>
    </w:p>
    <w:p w:rsidRPr="00CB1FA1" w:rsidR="000D6D72" w:rsidP="00F538B4" w:rsidRDefault="000D6D72" w14:paraId="7CFFC122" w14:textId="77777777">
      <w:pPr>
        <w:contextualSpacing/>
      </w:pPr>
    </w:p>
    <w:p w:rsidRPr="00CB1FA1" w:rsidR="00E26FB5" w:rsidP="00F538B4" w:rsidRDefault="000D6D72" w14:paraId="658EBFEA" w14:textId="34CB959B">
      <w:pPr>
        <w:contextualSpacing/>
      </w:pPr>
      <w:r w:rsidRPr="00CB1FA1">
        <w:t xml:space="preserve">Sinds het </w:t>
      </w:r>
      <w:r w:rsidRPr="00CB1FA1" w:rsidR="00793E97">
        <w:t>najaar van 2024</w:t>
      </w:r>
      <w:r w:rsidRPr="00CB1FA1">
        <w:t xml:space="preserve"> zijn meerdere meldingen van luchtvaartmaatschappijen</w:t>
      </w:r>
      <w:r w:rsidRPr="00CB1FA1" w:rsidR="00627FA6">
        <w:t xml:space="preserve"> geregistreerd door het Analysebureau Luchtvaartongevallen (ABL) van de Inspectie voor Leefomgeving en Transport-Luchtvaartautoriteit (verder: ILT) </w:t>
      </w:r>
      <w:r w:rsidRPr="00CB1FA1">
        <w:t xml:space="preserve">over hinderlijke lichtschittering door zonnepanelen </w:t>
      </w:r>
      <w:r w:rsidRPr="00CB1FA1" w:rsidR="004B7C40">
        <w:t xml:space="preserve">rondom luchthaven Schiphol. De schittering komt van </w:t>
      </w:r>
      <w:r w:rsidRPr="00CB1FA1">
        <w:t>het zonnepark</w:t>
      </w:r>
      <w:r w:rsidRPr="00CB1FA1" w:rsidR="00DE6720">
        <w:t xml:space="preserve"> van de Groene Energie Corridor </w:t>
      </w:r>
      <w:r w:rsidRPr="00CB1FA1" w:rsidR="009A2647">
        <w:t xml:space="preserve">B.V. </w:t>
      </w:r>
      <w:r w:rsidRPr="00CB1FA1" w:rsidR="00DE6720">
        <w:t>(DGEC)</w:t>
      </w:r>
      <w:r w:rsidRPr="00CB1FA1" w:rsidR="00627FA6">
        <w:t xml:space="preserve"> dat is opgesteld</w:t>
      </w:r>
      <w:r w:rsidRPr="00CB1FA1" w:rsidR="004B7C40">
        <w:t xml:space="preserve"> </w:t>
      </w:r>
      <w:r w:rsidRPr="00CB1FA1" w:rsidR="00DC355A">
        <w:t xml:space="preserve">onder de aanvliegroute van </w:t>
      </w:r>
      <w:r w:rsidRPr="00CB1FA1" w:rsidR="004B7C40">
        <w:t>de Zwanenburg- en Polderbaan</w:t>
      </w:r>
      <w:r w:rsidRPr="00CB1FA1">
        <w:t xml:space="preserve">. </w:t>
      </w:r>
      <w:r w:rsidRPr="00CB1FA1" w:rsidR="00E26FB5">
        <w:t>De ILT</w:t>
      </w:r>
      <w:r w:rsidRPr="00CB1FA1" w:rsidR="00CE116F">
        <w:t xml:space="preserve"> </w:t>
      </w:r>
      <w:r w:rsidRPr="00CB1FA1" w:rsidR="00E26FB5">
        <w:t xml:space="preserve">stelde </w:t>
      </w:r>
      <w:r w:rsidRPr="00CB1FA1" w:rsidR="00A05C82">
        <w:t xml:space="preserve">op basis van meldingen bij het Analysebureau Luchtvaartongevallen (ABL) </w:t>
      </w:r>
      <w:r w:rsidRPr="00CB1FA1" w:rsidR="00E26FB5">
        <w:t xml:space="preserve">vast dat dit een vliegveiligheidsrisico </w:t>
      </w:r>
      <w:r w:rsidRPr="00CB1FA1" w:rsidR="004B7C40">
        <w:t xml:space="preserve">bij de nadering </w:t>
      </w:r>
      <w:r w:rsidRPr="00CB1FA1" w:rsidR="00707EFA">
        <w:t xml:space="preserve">van de banen </w:t>
      </w:r>
      <w:r w:rsidRPr="00CB1FA1" w:rsidR="007D2FEB">
        <w:t>oplevert</w:t>
      </w:r>
      <w:r w:rsidRPr="00CB1FA1" w:rsidR="004B7C40">
        <w:t xml:space="preserve">. </w:t>
      </w:r>
      <w:r w:rsidRPr="00CB1FA1" w:rsidR="007D2FEB">
        <w:t xml:space="preserve">De </w:t>
      </w:r>
      <w:r w:rsidRPr="00CB1FA1" w:rsidR="004B7C40">
        <w:t>ILT heeft</w:t>
      </w:r>
      <w:r w:rsidRPr="00CB1FA1" w:rsidR="00E26FB5">
        <w:t xml:space="preserve"> </w:t>
      </w:r>
      <w:r w:rsidRPr="00CB1FA1" w:rsidR="00627FA6">
        <w:t xml:space="preserve">vanuit haar toezichthoudende rol </w:t>
      </w:r>
      <w:r w:rsidRPr="00CB1FA1" w:rsidR="00A05C82">
        <w:t xml:space="preserve">daarom een zogenaamd ‘safety concern’ uitgegeven op grond waarvan </w:t>
      </w:r>
      <w:r w:rsidRPr="00CB1FA1" w:rsidR="00E26FB5">
        <w:t xml:space="preserve">Schiphol mitigerende maatregelen </w:t>
      </w:r>
      <w:r w:rsidRPr="00CB1FA1" w:rsidR="00A05C82">
        <w:t xml:space="preserve">moet </w:t>
      </w:r>
      <w:r w:rsidRPr="00CB1FA1" w:rsidR="00E26FB5">
        <w:t xml:space="preserve">treffen. De </w:t>
      </w:r>
      <w:r w:rsidRPr="00CB1FA1" w:rsidR="004B7C40">
        <w:t xml:space="preserve">situatie is ook beoordeeld </w:t>
      </w:r>
      <w:r w:rsidRPr="00CB1FA1" w:rsidR="00E26FB5">
        <w:t xml:space="preserve">door </w:t>
      </w:r>
      <w:r w:rsidRPr="00CB1FA1" w:rsidR="00FE65D1">
        <w:t xml:space="preserve">de ketenpartijen in </w:t>
      </w:r>
      <w:r w:rsidRPr="00CB1FA1" w:rsidR="00E26FB5">
        <w:t>het Integral Safety Management System (ISMS) van Schiphol (waarin alle partijen in de luchtvaarsector vertegenwoordigd zijn)</w:t>
      </w:r>
      <w:r w:rsidRPr="00CB1FA1" w:rsidR="00707EFA">
        <w:t>. De situatie is</w:t>
      </w:r>
      <w:r w:rsidRPr="00CB1FA1" w:rsidR="004B7C40">
        <w:t xml:space="preserve"> gekwalificeerd </w:t>
      </w:r>
      <w:r w:rsidRPr="00CB1FA1" w:rsidR="00E26FB5">
        <w:t xml:space="preserve">als een onacceptabel risico voor de vliegveiligheid. Schiphol heeft hierop ingegrepen in de </w:t>
      </w:r>
      <w:r w:rsidRPr="00CB1FA1" w:rsidR="00DE6720">
        <w:t xml:space="preserve">operatie door </w:t>
      </w:r>
      <w:r w:rsidRPr="00CB1FA1">
        <w:t xml:space="preserve">de </w:t>
      </w:r>
      <w:r w:rsidRPr="00CB1FA1" w:rsidR="00DE6720">
        <w:t xml:space="preserve">(geluidspreferente) </w:t>
      </w:r>
      <w:r w:rsidRPr="00CB1FA1">
        <w:t>Polderbaan</w:t>
      </w:r>
      <w:r w:rsidRPr="00CB1FA1" w:rsidR="00DE6720">
        <w:t xml:space="preserve"> </w:t>
      </w:r>
      <w:r w:rsidRPr="00CB1FA1" w:rsidR="00220392">
        <w:t xml:space="preserve">van </w:t>
      </w:r>
      <w:r w:rsidRPr="00CB1FA1">
        <w:t>10:00</w:t>
      </w:r>
      <w:r w:rsidRPr="00CB1FA1" w:rsidR="00220392">
        <w:t xml:space="preserve"> uur</w:t>
      </w:r>
      <w:r w:rsidRPr="00CB1FA1">
        <w:t xml:space="preserve"> </w:t>
      </w:r>
      <w:r w:rsidRPr="00CB1FA1" w:rsidR="00220392">
        <w:t xml:space="preserve">tot </w:t>
      </w:r>
      <w:r w:rsidRPr="00CB1FA1">
        <w:t>12:00</w:t>
      </w:r>
      <w:r w:rsidRPr="00CB1FA1" w:rsidR="00220392">
        <w:t xml:space="preserve"> </w:t>
      </w:r>
      <w:r w:rsidRPr="00CB1FA1" w:rsidR="00A34916">
        <w:t>u</w:t>
      </w:r>
      <w:r w:rsidRPr="00CB1FA1" w:rsidR="00220392">
        <w:t>ur</w:t>
      </w:r>
      <w:r w:rsidRPr="00CB1FA1">
        <w:t xml:space="preserve"> </w:t>
      </w:r>
      <w:r w:rsidRPr="00CB1FA1" w:rsidR="00DE6720">
        <w:t>te</w:t>
      </w:r>
      <w:r w:rsidRPr="00CB1FA1" w:rsidR="00220392">
        <w:t xml:space="preserve"> </w:t>
      </w:r>
      <w:r w:rsidRPr="00CB1FA1" w:rsidR="00DE6720">
        <w:t xml:space="preserve">sluiten </w:t>
      </w:r>
      <w:r w:rsidRPr="00CB1FA1" w:rsidR="004B7C40">
        <w:t xml:space="preserve">in de periode </w:t>
      </w:r>
      <w:r w:rsidRPr="00CB1FA1" w:rsidR="00110161">
        <w:t xml:space="preserve">van 4 maart </w:t>
      </w:r>
      <w:r w:rsidRPr="00CB1FA1" w:rsidR="005D4A27">
        <w:t xml:space="preserve">2025 </w:t>
      </w:r>
      <w:r w:rsidRPr="00CB1FA1" w:rsidR="00110161">
        <w:t xml:space="preserve">tot </w:t>
      </w:r>
      <w:r w:rsidRPr="00CB1FA1" w:rsidR="007D2FEB">
        <w:t xml:space="preserve">en met </w:t>
      </w:r>
      <w:r w:rsidRPr="00CB1FA1" w:rsidR="00110161">
        <w:t xml:space="preserve">31 maart </w:t>
      </w:r>
      <w:r w:rsidRPr="00CB1FA1" w:rsidR="005D4A27">
        <w:t xml:space="preserve">2025 </w:t>
      </w:r>
      <w:r w:rsidRPr="00CB1FA1" w:rsidR="00A34916">
        <w:t>bij zonnige weersomstandigheden</w:t>
      </w:r>
      <w:r w:rsidRPr="00CB1FA1">
        <w:t xml:space="preserve">. </w:t>
      </w:r>
    </w:p>
    <w:p w:rsidRPr="00CB1FA1" w:rsidR="00E26FB5" w:rsidP="00F538B4" w:rsidRDefault="00E26FB5" w14:paraId="7612FA69" w14:textId="77777777">
      <w:pPr>
        <w:contextualSpacing/>
      </w:pPr>
    </w:p>
    <w:p w:rsidRPr="00CB1FA1" w:rsidR="00D31C62" w:rsidP="00F538B4" w:rsidRDefault="00D31C62" w14:paraId="3BCBCB92" w14:textId="5D72FCBD">
      <w:pPr>
        <w:contextualSpacing/>
      </w:pPr>
      <w:r w:rsidRPr="00CB1FA1">
        <w:t xml:space="preserve">De verwachting is dat bij gelijkblijvende omstandigheden de schittering weer zal optreden vanaf </w:t>
      </w:r>
      <w:r w:rsidRPr="00CB1FA1" w:rsidR="00CD1BF3">
        <w:t xml:space="preserve">28 </w:t>
      </w:r>
      <w:r w:rsidRPr="00CB1FA1">
        <w:t>augustus</w:t>
      </w:r>
      <w:r w:rsidRPr="00CB1FA1" w:rsidR="00F82838">
        <w:rPr>
          <w:rFonts w:eastAsia="Verdana" w:cs="Verdana"/>
          <w:color w:val="auto"/>
        </w:rPr>
        <w:t xml:space="preserve"> en jaarlijks zal terugkeren bij het uitblijven van maatregelen</w:t>
      </w:r>
      <w:r w:rsidRPr="00CB1FA1">
        <w:rPr>
          <w:color w:val="auto"/>
        </w:rPr>
        <w:t xml:space="preserve">. </w:t>
      </w:r>
      <w:r w:rsidRPr="00CB1FA1">
        <w:t xml:space="preserve">Daarom is sinds het voorjaar van 2025 intensief overleg geweest tussen gemeente Haarlemmermeer, Schiphol, DGEC en IenW om de ontstane situatie op te lossen. </w:t>
      </w:r>
      <w:r w:rsidRPr="00CB1FA1" w:rsidR="00E26FB5">
        <w:t xml:space="preserve">Inmiddels </w:t>
      </w:r>
      <w:r w:rsidRPr="00CB1FA1">
        <w:t xml:space="preserve">heeft de </w:t>
      </w:r>
      <w:r w:rsidRPr="00CB1FA1" w:rsidR="00E26FB5">
        <w:t>voorzieningenrechter op 16 juli</w:t>
      </w:r>
      <w:r w:rsidRPr="00CB1FA1">
        <w:t xml:space="preserve"> in een vonnis </w:t>
      </w:r>
      <w:r w:rsidRPr="00CB1FA1" w:rsidR="003A7F2F">
        <w:t xml:space="preserve">in een geschil tussen Schiphol en DGEC </w:t>
      </w:r>
      <w:r w:rsidRPr="00CB1FA1">
        <w:t xml:space="preserve">bevolen dat DGEC </w:t>
      </w:r>
      <w:r w:rsidRPr="00CB1FA1" w:rsidR="00021DB1">
        <w:t xml:space="preserve">uiterlijk 15 oktober 2025 </w:t>
      </w:r>
      <w:r w:rsidRPr="00CB1FA1" w:rsidR="00E26FB5">
        <w:t xml:space="preserve">ongeveer een derde van de panelen </w:t>
      </w:r>
      <w:r w:rsidRPr="00CB1FA1" w:rsidR="00707EFA">
        <w:t xml:space="preserve">(velden A en B) </w:t>
      </w:r>
      <w:r w:rsidRPr="00CB1FA1" w:rsidR="00E26FB5">
        <w:t xml:space="preserve">van het zonnepark </w:t>
      </w:r>
      <w:r w:rsidRPr="00CB1FA1">
        <w:t>moet weghalen. Daar wordt door DGEC uitvoering aan</w:t>
      </w:r>
      <w:r w:rsidRPr="00CB1FA1" w:rsidR="00627FA6">
        <w:t xml:space="preserve"> </w:t>
      </w:r>
      <w:r w:rsidRPr="00CB1FA1">
        <w:t>gegeven</w:t>
      </w:r>
      <w:r w:rsidRPr="00CB1FA1" w:rsidR="00224A96">
        <w:t xml:space="preserve"> en naar verwachting zullen eind september 2025 al</w:t>
      </w:r>
      <w:r w:rsidRPr="00CB1FA1" w:rsidR="00707EFA">
        <w:t xml:space="preserve"> die</w:t>
      </w:r>
      <w:r w:rsidRPr="00CB1FA1" w:rsidR="00224A96">
        <w:t xml:space="preserve"> zonnepanelen weggenomen zijn</w:t>
      </w:r>
      <w:r w:rsidRPr="00CB1FA1">
        <w:t>.</w:t>
      </w:r>
      <w:r w:rsidRPr="00CB1FA1" w:rsidR="00F814D7">
        <w:t xml:space="preserve"> De problematiek is daarmee echter niet verholpen; ook de velden C en D leveren gevaarzettende schittering op. </w:t>
      </w:r>
      <w:r w:rsidRPr="00CB1FA1">
        <w:t xml:space="preserve"> </w:t>
      </w:r>
      <w:r w:rsidRPr="00CB1FA1">
        <w:br/>
      </w:r>
    </w:p>
    <w:p w:rsidRPr="00CB1FA1" w:rsidR="00B743CF" w:rsidP="00F538B4" w:rsidRDefault="008326D1" w14:paraId="2D53DE1A" w14:textId="46F61A7E">
      <w:pPr>
        <w:contextualSpacing/>
      </w:pPr>
      <w:bookmarkStart w:name="_Hlk206162015" w:id="1"/>
      <w:bookmarkStart w:name="_Hlk206574575" w:id="2"/>
      <w:r w:rsidRPr="00CB1FA1">
        <w:t>Inmiddels bestaat er zicht op een oplossing voor de problematiek</w:t>
      </w:r>
      <w:r w:rsidRPr="00CB1FA1" w:rsidR="003C5C48">
        <w:t xml:space="preserve"> van de overige panelen</w:t>
      </w:r>
      <w:r w:rsidRPr="00CB1FA1">
        <w:t xml:space="preserve">. </w:t>
      </w:r>
      <w:bookmarkStart w:name="_Hlk206574731" w:id="3"/>
      <w:bookmarkEnd w:id="1"/>
      <w:r w:rsidRPr="00CB1FA1" w:rsidR="00484617">
        <w:t xml:space="preserve">Zojuist heeft het college van burgemeester en wethouders van de gemeente Haarlemmermeer het voorgenomen besluit aan de gemeenteraad aangeboden om partij te worden bij een vaststellingsovereenkomst (VSO) waarin een algehele oplossing voor de schitteringsproblematiek wordt uitgewerkt. </w:t>
      </w:r>
      <w:r w:rsidRPr="00CB1FA1" w:rsidR="00040BA8">
        <w:t>Schiphol en DGEC zullen de VSO alvast ondertekenen en, n</w:t>
      </w:r>
      <w:r w:rsidRPr="00CB1FA1" w:rsidR="00484617">
        <w:t>a een periode van zienswijzen voor de gemeenteraad</w:t>
      </w:r>
      <w:r w:rsidRPr="00CB1FA1" w:rsidR="00040BA8">
        <w:t>,</w:t>
      </w:r>
      <w:r w:rsidRPr="00CB1FA1" w:rsidR="00484617">
        <w:t xml:space="preserve"> zal de gemeente Haarlemmermeer naar </w:t>
      </w:r>
      <w:r w:rsidRPr="00CB1FA1" w:rsidR="00484617">
        <w:lastRenderedPageBreak/>
        <w:t xml:space="preserve">verwachting eind augustus/begin september de VSO definitief bekrachtigen. </w:t>
      </w:r>
      <w:bookmarkEnd w:id="2"/>
      <w:bookmarkEnd w:id="3"/>
      <w:r w:rsidRPr="00CB1FA1" w:rsidR="003270F3">
        <w:t>In de VSO zijn afspraken uitgewerkt om a</w:t>
      </w:r>
      <w:r w:rsidRPr="00CB1FA1" w:rsidR="00E26FB5">
        <w:t>lle</w:t>
      </w:r>
      <w:r w:rsidRPr="00CB1FA1" w:rsidR="00F912A6">
        <w:t xml:space="preserve"> </w:t>
      </w:r>
      <w:r w:rsidRPr="00CB1FA1" w:rsidR="003270F3">
        <w:t>zonnepanelen die niet onder het vonnis van de Rechtbank Noord-Holland vallen</w:t>
      </w:r>
      <w:r w:rsidRPr="00CB1FA1" w:rsidR="00E26FB5">
        <w:t xml:space="preserve"> </w:t>
      </w:r>
      <w:r w:rsidRPr="00CB1FA1" w:rsidR="003270F3">
        <w:t>alsnog</w:t>
      </w:r>
      <w:r w:rsidR="00350617">
        <w:t xml:space="preserve"> te </w:t>
      </w:r>
      <w:r w:rsidRPr="00CB1FA1" w:rsidR="00E26FB5">
        <w:t>demonte</w:t>
      </w:r>
      <w:r w:rsidR="00350617">
        <w:t>ren</w:t>
      </w:r>
      <w:r w:rsidRPr="00CB1FA1" w:rsidR="003270F3">
        <w:t xml:space="preserve">. Vervolgens worden alle gedemonteerde </w:t>
      </w:r>
      <w:r w:rsidR="002311A8">
        <w:t xml:space="preserve">zonnepanelen </w:t>
      </w:r>
      <w:r w:rsidRPr="00CB1FA1" w:rsidR="003270F3">
        <w:t>(dus ook die onder het vonnis vallen)</w:t>
      </w:r>
      <w:r w:rsidRPr="00CB1FA1" w:rsidR="00D31C62">
        <w:t xml:space="preserve"> </w:t>
      </w:r>
      <w:r w:rsidRPr="00CB1FA1" w:rsidR="00E26FB5">
        <w:t>voorzien van een folie</w:t>
      </w:r>
      <w:r w:rsidRPr="00CB1FA1" w:rsidR="00F82838">
        <w:t xml:space="preserve"> die de reflectie reduceert</w:t>
      </w:r>
      <w:r w:rsidRPr="00CB1FA1" w:rsidR="00D31C62">
        <w:t xml:space="preserve"> en teruggeplaatst</w:t>
      </w:r>
      <w:r w:rsidRPr="00CB1FA1" w:rsidR="00E26FB5">
        <w:t xml:space="preserve">. De verwachting is dat dit in september 2026 </w:t>
      </w:r>
      <w:r w:rsidRPr="00CB1FA1" w:rsidR="00D31C62">
        <w:t xml:space="preserve">volledig </w:t>
      </w:r>
      <w:r w:rsidRPr="00CB1FA1" w:rsidR="00E26FB5">
        <w:t xml:space="preserve">gerealiseerd zal zijn en het zonnepark </w:t>
      </w:r>
      <w:r w:rsidRPr="00CB1FA1" w:rsidR="00707EFA">
        <w:t>weer op</w:t>
      </w:r>
      <w:r w:rsidRPr="00CB1FA1" w:rsidR="00E26FB5">
        <w:t xml:space="preserve">erationeel kan </w:t>
      </w:r>
      <w:r w:rsidRPr="00CB1FA1" w:rsidR="00707EFA">
        <w:t>zijn</w:t>
      </w:r>
      <w:r w:rsidRPr="00CB1FA1" w:rsidR="00E26FB5">
        <w:t xml:space="preserve"> zonder de vliegveiligheid in gevaar te brengen.</w:t>
      </w:r>
      <w:r w:rsidRPr="00CB1FA1" w:rsidR="00D31C62">
        <w:t xml:space="preserve"> Aan de</w:t>
      </w:r>
      <w:r w:rsidRPr="00CB1FA1" w:rsidR="00AC33DA">
        <w:t xml:space="preserve"> in de VSO uitgewerkte oplossing </w:t>
      </w:r>
      <w:r w:rsidRPr="00CB1FA1" w:rsidR="00D31C62">
        <w:t xml:space="preserve">wordt financieel bijgedragen door DGEC en door </w:t>
      </w:r>
      <w:r w:rsidRPr="00CB1FA1" w:rsidR="00623741">
        <w:t xml:space="preserve">de </w:t>
      </w:r>
      <w:r w:rsidRPr="00CB1FA1" w:rsidR="00D31C62">
        <w:t>gemeente Haarlemmermeer</w:t>
      </w:r>
      <w:r w:rsidRPr="00CB1FA1" w:rsidR="00623741">
        <w:t xml:space="preserve"> en</w:t>
      </w:r>
      <w:r w:rsidRPr="00CB1FA1" w:rsidR="00D31C62">
        <w:t xml:space="preserve"> Schiphol</w:t>
      </w:r>
      <w:r w:rsidRPr="00CB1FA1" w:rsidR="00CA35C1">
        <w:t xml:space="preserve">. </w:t>
      </w:r>
      <w:r w:rsidRPr="00CB1FA1" w:rsidR="002E42C2">
        <w:t xml:space="preserve">Dit betreft een complexe en bijzondere casus. Een casus waarbij de effecten een breder maatschappelijk belang raken. Het gaat om vliegveiligheid, de internationale verbondenheid en een goede operatie van de nationale luchthaven. Daaraan gekoppeld is het belang van de leefomgeving en het voorkomen van geluidsbelasting van preferente naar non-preferente banen. Dit zijn publieke belangen die het ministerie borgt. De financiële impact van deze casus is nu al groot. Indien de betrokken partijen hier onderling niet op korte termijn uitkomen zal de financiële schade groter worden. Om deze redenen is de Staat voornemens om in een bijdrage aan de oplossing van deze problematiek te voorzien. Deze bijdrage zal via een decentralisatieuitkering (DU) van </w:t>
      </w:r>
      <w:r w:rsidRPr="00CB1FA1" w:rsidR="00136022">
        <w:t xml:space="preserve">€ </w:t>
      </w:r>
      <w:r w:rsidRPr="00CB1FA1" w:rsidR="002E42C2">
        <w:t>6,</w:t>
      </w:r>
      <w:r w:rsidRPr="00CB1FA1" w:rsidR="00B236D1">
        <w:t>8</w:t>
      </w:r>
      <w:r w:rsidR="00BB1103">
        <w:t>4</w:t>
      </w:r>
      <w:r w:rsidRPr="00CB1FA1" w:rsidR="002E42C2">
        <w:t xml:space="preserve"> miljoen aan de gemeente Haarlemmermeer worden verstrekt</w:t>
      </w:r>
      <w:r w:rsidRPr="00CB1FA1" w:rsidR="00563AA9">
        <w:t xml:space="preserve"> onder de voorwaarde dat de VSO door Schiphol, DGEC en de gemeente wordt ondertekend</w:t>
      </w:r>
      <w:r w:rsidRPr="00CB1FA1" w:rsidR="002E42C2">
        <w:t xml:space="preserve">. </w:t>
      </w:r>
      <w:r w:rsidRPr="00CB1FA1" w:rsidR="004B16DD">
        <w:t xml:space="preserve">De bijdrage vanuit de Staat </w:t>
      </w:r>
      <w:r w:rsidRPr="00CB1FA1" w:rsidR="002F35DB">
        <w:t xml:space="preserve">zal </w:t>
      </w:r>
      <w:r w:rsidRPr="00CB1FA1" w:rsidR="004B16DD">
        <w:t>worden gedaan vanuit beschikbare middelen op de IenW-begroting</w:t>
      </w:r>
      <w:r w:rsidRPr="00CB1FA1" w:rsidR="002F35DB">
        <w:t>. D</w:t>
      </w:r>
      <w:r w:rsidRPr="00CB1FA1" w:rsidR="00A86B96">
        <w:t>eze word</w:t>
      </w:r>
      <w:r w:rsidRPr="00CB1FA1" w:rsidR="002F35DB">
        <w:t>t</w:t>
      </w:r>
      <w:r w:rsidRPr="00CB1FA1" w:rsidR="00A86B96">
        <w:t xml:space="preserve"> opgenomen in de begroting 2026 die op Prinsjesdag aan de Kamer wordt aangeboden. </w:t>
      </w:r>
      <w:r w:rsidRPr="00CB1FA1" w:rsidR="00B743CF">
        <w:t>De voorwaarden waar</w:t>
      </w:r>
      <w:r w:rsidRPr="00CB1FA1" w:rsidR="00CE1B5D">
        <w:t>onder</w:t>
      </w:r>
      <w:r w:rsidRPr="00CB1FA1" w:rsidR="00B743CF">
        <w:t xml:space="preserve"> de DU beschikbaar wordt gesteld worden in samenwerking met de gemeente Haarlemmermeer nog verder uitgewerkt. </w:t>
      </w:r>
    </w:p>
    <w:p w:rsidRPr="00CB1FA1" w:rsidR="00D31C62" w:rsidP="00F538B4" w:rsidRDefault="007D2FEB" w14:paraId="0ED2A826" w14:textId="26B83021">
      <w:pPr>
        <w:contextualSpacing/>
      </w:pPr>
      <w:r w:rsidRPr="00CB1FA1">
        <w:t xml:space="preserve"> </w:t>
      </w:r>
    </w:p>
    <w:p w:rsidRPr="00CB1FA1" w:rsidR="008344DB" w:rsidP="00F538B4" w:rsidRDefault="006130DD" w14:paraId="77A286BE" w14:textId="45640280">
      <w:pPr>
        <w:contextualSpacing/>
      </w:pPr>
      <w:r w:rsidRPr="00CB1FA1">
        <w:t xml:space="preserve">De Kamer is </w:t>
      </w:r>
      <w:r w:rsidRPr="00CB1FA1" w:rsidR="00D31C62">
        <w:t xml:space="preserve">eerder </w:t>
      </w:r>
      <w:r w:rsidRPr="00CB1FA1">
        <w:t>over de</w:t>
      </w:r>
      <w:r w:rsidRPr="00CB1FA1" w:rsidR="00D31C62">
        <w:t xml:space="preserve"> lichtschittering </w:t>
      </w:r>
      <w:r w:rsidRPr="00CB1FA1">
        <w:t>geïnformeerd in een brief van 4 maart</w:t>
      </w:r>
      <w:r w:rsidRPr="00CB1FA1" w:rsidR="009A2647">
        <w:t xml:space="preserve"> 2025</w:t>
      </w:r>
      <w:r w:rsidRPr="00CB1FA1" w:rsidR="00BD38A5">
        <w:rPr>
          <w:rStyle w:val="FootnoteReference"/>
        </w:rPr>
        <w:footnoteReference w:id="1"/>
      </w:r>
      <w:r w:rsidRPr="00CB1FA1">
        <w:t xml:space="preserve">. </w:t>
      </w:r>
      <w:r w:rsidRPr="00CB1FA1" w:rsidR="008344DB">
        <w:t>Tijdens het commissiedebat van 9 april</w:t>
      </w:r>
      <w:r w:rsidRPr="00CB1FA1" w:rsidR="00220392">
        <w:t xml:space="preserve"> 2025</w:t>
      </w:r>
      <w:r w:rsidRPr="00CB1FA1" w:rsidR="008344DB">
        <w:t xml:space="preserve"> en het tweeminutendebat van 24 april</w:t>
      </w:r>
      <w:r w:rsidRPr="00CB1FA1" w:rsidR="00220392">
        <w:t xml:space="preserve"> 2025</w:t>
      </w:r>
      <w:r w:rsidRPr="00CB1FA1" w:rsidR="008344DB">
        <w:t xml:space="preserve"> is toegezegd aan het </w:t>
      </w:r>
      <w:r w:rsidR="00720453">
        <w:t>L</w:t>
      </w:r>
      <w:r w:rsidRPr="00CB1FA1" w:rsidR="008344DB">
        <w:t xml:space="preserve">id Boutkan om voor de zomer de Kamer te informeren over de stand van zaken, inclusief een tijdlijn. </w:t>
      </w:r>
      <w:r w:rsidRPr="00CB1FA1" w:rsidR="007E16BB">
        <w:t>U bent op</w:t>
      </w:r>
      <w:r w:rsidRPr="00CB1FA1" w:rsidR="00627FA6">
        <w:t xml:space="preserve"> </w:t>
      </w:r>
      <w:r w:rsidRPr="00CB1FA1" w:rsidR="00CE116F">
        <w:t>27 juni 2025</w:t>
      </w:r>
      <w:r w:rsidRPr="00CB1FA1" w:rsidR="007E16BB">
        <w:t xml:space="preserve"> geïnformeerd dat de gesprekken meer tijd in beslag namen</w:t>
      </w:r>
      <w:r w:rsidRPr="00CB1FA1" w:rsidR="00CE116F">
        <w:rPr>
          <w:rStyle w:val="FootnoteReference"/>
        </w:rPr>
        <w:footnoteReference w:id="2"/>
      </w:r>
      <w:r w:rsidRPr="00CB1FA1" w:rsidR="007E16BB">
        <w:t xml:space="preserve">. </w:t>
      </w:r>
      <w:r w:rsidRPr="00CB1FA1" w:rsidR="008344DB">
        <w:t xml:space="preserve">Met deze brief </w:t>
      </w:r>
      <w:r w:rsidRPr="00CB1FA1" w:rsidR="00FE65D1">
        <w:t xml:space="preserve">doe ik deze toezegging gestand en </w:t>
      </w:r>
      <w:r w:rsidRPr="00CB1FA1" w:rsidR="007E16BB">
        <w:t>informeer ik u over de laatste stand van zaken.</w:t>
      </w:r>
    </w:p>
    <w:p w:rsidRPr="00CB1FA1" w:rsidR="008344DB" w:rsidP="00F538B4" w:rsidRDefault="008344DB" w14:paraId="7D711E40" w14:textId="77777777">
      <w:pPr>
        <w:contextualSpacing/>
      </w:pPr>
    </w:p>
    <w:p w:rsidRPr="00CB1FA1" w:rsidR="000D6D72" w:rsidP="00F538B4" w:rsidRDefault="000D6D72" w14:paraId="68C892DE" w14:textId="77777777">
      <w:pPr>
        <w:pStyle w:val="NoSpacing"/>
        <w:spacing w:line="240" w:lineRule="atLeast"/>
        <w:contextualSpacing/>
        <w:rPr>
          <w:b/>
          <w:bCs/>
          <w:szCs w:val="18"/>
          <w:lang w:val="nl-NL"/>
        </w:rPr>
      </w:pPr>
      <w:r w:rsidRPr="00CB1FA1">
        <w:rPr>
          <w:b/>
          <w:bCs/>
          <w:szCs w:val="18"/>
          <w:lang w:val="nl-NL"/>
        </w:rPr>
        <w:t>Tijdlijn</w:t>
      </w:r>
    </w:p>
    <w:p w:rsidRPr="00CB1FA1" w:rsidR="009A2647" w:rsidP="00F538B4" w:rsidRDefault="009A2647" w14:paraId="4BA71BDD" w14:textId="3E86CDE4">
      <w:pPr>
        <w:pStyle w:val="ListParagraph"/>
        <w:numPr>
          <w:ilvl w:val="0"/>
          <w:numId w:val="10"/>
        </w:numPr>
        <w:spacing w:after="0" w:line="240" w:lineRule="atLeast"/>
        <w:rPr>
          <w:szCs w:val="18"/>
          <w:lang w:val="nl-NL"/>
        </w:rPr>
      </w:pPr>
      <w:r w:rsidRPr="00CB1FA1">
        <w:rPr>
          <w:szCs w:val="18"/>
          <w:lang w:val="nl-NL"/>
        </w:rPr>
        <w:t xml:space="preserve">Op 15 januari 2021 </w:t>
      </w:r>
      <w:r w:rsidRPr="00CB1FA1" w:rsidR="00F30E34">
        <w:rPr>
          <w:szCs w:val="18"/>
          <w:lang w:val="nl-NL"/>
        </w:rPr>
        <w:t>heeft</w:t>
      </w:r>
      <w:r w:rsidRPr="00CB1FA1">
        <w:rPr>
          <w:szCs w:val="18"/>
          <w:lang w:val="nl-NL"/>
        </w:rPr>
        <w:t xml:space="preserve"> DGEC een omgevingsvergunning ingevolge de Wet algemene bepalingen omgevingsrecht (Wabo) aangevraagd voor het realiseren van een zonnepark in het agrarisch gebied tussen de A9 en Zwanenburg.</w:t>
      </w:r>
      <w:r w:rsidRPr="00CB1FA1" w:rsidR="00DB2275">
        <w:rPr>
          <w:szCs w:val="18"/>
          <w:lang w:val="nl-NL"/>
        </w:rPr>
        <w:t xml:space="preserve"> </w:t>
      </w:r>
      <w:r w:rsidRPr="00CB1FA1" w:rsidR="00F30E34">
        <w:rPr>
          <w:szCs w:val="18"/>
          <w:lang w:val="nl-NL"/>
        </w:rPr>
        <w:t xml:space="preserve">Het gaat </w:t>
      </w:r>
      <w:r w:rsidRPr="00CB1FA1" w:rsidR="002C6610">
        <w:rPr>
          <w:szCs w:val="18"/>
          <w:lang w:val="nl-NL"/>
        </w:rPr>
        <w:t xml:space="preserve">om </w:t>
      </w:r>
      <w:r w:rsidRPr="00CB1FA1" w:rsidR="00DB2275">
        <w:rPr>
          <w:szCs w:val="18"/>
          <w:lang w:val="nl-NL"/>
        </w:rPr>
        <w:t xml:space="preserve">ongeveer </w:t>
      </w:r>
      <w:r w:rsidRPr="00CB1FA1" w:rsidR="002C6610">
        <w:rPr>
          <w:szCs w:val="18"/>
          <w:lang w:val="nl-NL"/>
        </w:rPr>
        <w:t>228.000 panelen, verdeeld over vier velden</w:t>
      </w:r>
      <w:r w:rsidRPr="00CB1FA1" w:rsidR="005501FA">
        <w:rPr>
          <w:szCs w:val="18"/>
          <w:lang w:val="nl-NL"/>
        </w:rPr>
        <w:t xml:space="preserve"> (A, B, C, D)</w:t>
      </w:r>
      <w:r w:rsidRPr="00CB1FA1" w:rsidR="002C6610">
        <w:rPr>
          <w:szCs w:val="18"/>
          <w:lang w:val="nl-NL"/>
        </w:rPr>
        <w:t xml:space="preserve">. </w:t>
      </w:r>
    </w:p>
    <w:p w:rsidRPr="00CB1FA1" w:rsidR="00CE116F" w:rsidP="00F538B4" w:rsidRDefault="00CE116F" w14:paraId="6827E3A2" w14:textId="3D250104">
      <w:pPr>
        <w:pStyle w:val="ListParagraph"/>
        <w:numPr>
          <w:ilvl w:val="0"/>
          <w:numId w:val="10"/>
        </w:numPr>
        <w:spacing w:after="0" w:line="240" w:lineRule="atLeast"/>
        <w:rPr>
          <w:szCs w:val="18"/>
          <w:lang w:val="nl-NL"/>
        </w:rPr>
      </w:pPr>
      <w:r w:rsidRPr="00CB1FA1">
        <w:rPr>
          <w:szCs w:val="18"/>
          <w:lang w:val="nl-NL"/>
        </w:rPr>
        <w:t xml:space="preserve">In het kader van de aanvraag voor een omgevingsvergunning is in 2020 </w:t>
      </w:r>
      <w:r w:rsidRPr="00CB1FA1" w:rsidR="0005532E">
        <w:rPr>
          <w:szCs w:val="18"/>
          <w:lang w:val="nl-NL"/>
        </w:rPr>
        <w:t xml:space="preserve">en 2021 </w:t>
      </w:r>
      <w:r w:rsidRPr="00CB1FA1">
        <w:rPr>
          <w:szCs w:val="18"/>
          <w:lang w:val="nl-NL"/>
        </w:rPr>
        <w:t>aan de ILT om advies gevraagd over de vliegveiligheidsaspecten. Bij afwezigheid van specifieke regelgeving en omdat er geen strijdigheid is met beperkingen uit het Luchthavenindelingbesluit Schiphol</w:t>
      </w:r>
      <w:r w:rsidRPr="00CB1FA1" w:rsidR="00B36F38">
        <w:rPr>
          <w:szCs w:val="18"/>
          <w:lang w:val="nl-NL"/>
        </w:rPr>
        <w:t>,</w:t>
      </w:r>
      <w:r w:rsidRPr="00CB1FA1">
        <w:rPr>
          <w:szCs w:val="18"/>
          <w:lang w:val="nl-NL"/>
        </w:rPr>
        <w:t xml:space="preserve"> heeft de ILT toen aangegeven </w:t>
      </w:r>
      <w:r w:rsidRPr="00CB1FA1" w:rsidR="00A05C82">
        <w:rPr>
          <w:szCs w:val="18"/>
          <w:lang w:val="nl-NL"/>
        </w:rPr>
        <w:t xml:space="preserve">het adviesverzoek niet in behandeling wordt genomen vanwege het ontbreken van een wettelijk kader. </w:t>
      </w:r>
    </w:p>
    <w:p w:rsidRPr="00CB1FA1" w:rsidR="009A2647" w:rsidP="00F538B4" w:rsidRDefault="009A2647" w14:paraId="21D40C7B" w14:textId="0C1D58A5">
      <w:pPr>
        <w:pStyle w:val="ListParagraph"/>
        <w:numPr>
          <w:ilvl w:val="0"/>
          <w:numId w:val="10"/>
        </w:numPr>
        <w:spacing w:after="0" w:line="240" w:lineRule="atLeast"/>
        <w:rPr>
          <w:szCs w:val="18"/>
          <w:lang w:val="nl-NL"/>
        </w:rPr>
      </w:pPr>
      <w:r w:rsidRPr="00CB1FA1">
        <w:rPr>
          <w:szCs w:val="18"/>
          <w:lang w:val="nl-NL"/>
        </w:rPr>
        <w:t>Op 4 oktober 2021 heeft de Omgevingsdienst Noordzeekanaalgebied namens het college van burgemeester en wethouders van Haarlemmermeer (hierna: het bevoegd gezag)</w:t>
      </w:r>
      <w:r w:rsidRPr="00CB1FA1" w:rsidR="00FE1CA4">
        <w:rPr>
          <w:szCs w:val="18"/>
          <w:lang w:val="nl-NL"/>
        </w:rPr>
        <w:t>, mede op basis van zienswijzen van partijen uit de luchtvaartsector,</w:t>
      </w:r>
      <w:r w:rsidRPr="00CB1FA1">
        <w:rPr>
          <w:szCs w:val="18"/>
          <w:lang w:val="nl-NL"/>
        </w:rPr>
        <w:t xml:space="preserve"> de aangevraagde omgevingsvergunning verleend. Aan de vergunning zijn voorschriften verbonden. Eén van die voorschriften </w:t>
      </w:r>
      <w:r w:rsidRPr="00CB1FA1" w:rsidR="00F30E34">
        <w:rPr>
          <w:szCs w:val="18"/>
          <w:lang w:val="nl-NL"/>
        </w:rPr>
        <w:t>wa</w:t>
      </w:r>
      <w:r w:rsidRPr="00CB1FA1">
        <w:rPr>
          <w:szCs w:val="18"/>
          <w:lang w:val="nl-NL"/>
        </w:rPr>
        <w:t xml:space="preserve">s de toepassing van deeply textured glass </w:t>
      </w:r>
      <w:r w:rsidRPr="00CB1FA1" w:rsidR="000B4D52">
        <w:rPr>
          <w:szCs w:val="18"/>
          <w:lang w:val="nl-NL"/>
        </w:rPr>
        <w:t xml:space="preserve">(DTG) </w:t>
      </w:r>
      <w:r w:rsidRPr="00CB1FA1">
        <w:rPr>
          <w:szCs w:val="18"/>
          <w:lang w:val="nl-NL"/>
        </w:rPr>
        <w:t xml:space="preserve">panelen om schittering te voorkomen met het oog op het </w:t>
      </w:r>
      <w:r w:rsidRPr="00CB1FA1" w:rsidR="005D4A27">
        <w:rPr>
          <w:szCs w:val="18"/>
          <w:lang w:val="nl-NL"/>
        </w:rPr>
        <w:t xml:space="preserve">tegengaan </w:t>
      </w:r>
      <w:r w:rsidRPr="00CB1FA1">
        <w:rPr>
          <w:szCs w:val="18"/>
          <w:lang w:val="nl-NL"/>
        </w:rPr>
        <w:t xml:space="preserve">van overlast voor het vliegverkeer. </w:t>
      </w:r>
    </w:p>
    <w:p w:rsidRPr="00CB1FA1" w:rsidR="006C4C0E" w:rsidP="00F538B4" w:rsidRDefault="009A2647" w14:paraId="5CAF7802" w14:textId="7F488280">
      <w:pPr>
        <w:pStyle w:val="ListParagraph"/>
        <w:numPr>
          <w:ilvl w:val="0"/>
          <w:numId w:val="10"/>
        </w:numPr>
        <w:spacing w:after="0" w:line="240" w:lineRule="atLeast"/>
        <w:rPr>
          <w:szCs w:val="18"/>
          <w:lang w:val="nl-NL"/>
        </w:rPr>
      </w:pPr>
      <w:r w:rsidRPr="00CB1FA1">
        <w:rPr>
          <w:szCs w:val="18"/>
          <w:lang w:val="nl-NL"/>
        </w:rPr>
        <w:t xml:space="preserve">Op 29 december 2023 heeft DGEC </w:t>
      </w:r>
      <w:r w:rsidRPr="00CB1FA1" w:rsidR="005501FA">
        <w:rPr>
          <w:szCs w:val="18"/>
          <w:lang w:val="nl-NL"/>
        </w:rPr>
        <w:t>aan vergunningverlener gevraagd</w:t>
      </w:r>
      <w:r w:rsidRPr="00CB1FA1">
        <w:rPr>
          <w:szCs w:val="18"/>
          <w:lang w:val="nl-NL"/>
        </w:rPr>
        <w:t xml:space="preserve"> om wijziging van het voorschrift om </w:t>
      </w:r>
      <w:r w:rsidRPr="00CB1FA1" w:rsidR="00CE116F">
        <w:rPr>
          <w:szCs w:val="18"/>
          <w:lang w:val="nl-NL"/>
        </w:rPr>
        <w:t>DTG-</w:t>
      </w:r>
      <w:r w:rsidRPr="00CB1FA1">
        <w:rPr>
          <w:szCs w:val="18"/>
          <w:lang w:val="nl-NL"/>
        </w:rPr>
        <w:t xml:space="preserve">panelen toe te passen. </w:t>
      </w:r>
    </w:p>
    <w:p w:rsidRPr="00CB1FA1" w:rsidR="00D95328" w:rsidP="00F538B4" w:rsidRDefault="00D95328" w14:paraId="1A5F8FE2" w14:textId="778E1985">
      <w:pPr>
        <w:pStyle w:val="ListParagraph"/>
        <w:numPr>
          <w:ilvl w:val="0"/>
          <w:numId w:val="10"/>
        </w:numPr>
        <w:spacing w:after="0" w:line="240" w:lineRule="atLeast"/>
        <w:rPr>
          <w:szCs w:val="18"/>
          <w:lang w:val="nl-NL"/>
        </w:rPr>
      </w:pPr>
      <w:r w:rsidRPr="00CB1FA1">
        <w:rPr>
          <w:szCs w:val="18"/>
          <w:lang w:val="nl-NL"/>
        </w:rPr>
        <w:t>Op 16 en 29 januari</w:t>
      </w:r>
      <w:r w:rsidRPr="00CB1FA1" w:rsidR="00805F96">
        <w:rPr>
          <w:szCs w:val="18"/>
          <w:lang w:val="nl-NL"/>
        </w:rPr>
        <w:t xml:space="preserve"> </w:t>
      </w:r>
      <w:r w:rsidRPr="00CB1FA1">
        <w:rPr>
          <w:szCs w:val="18"/>
          <w:lang w:val="nl-NL"/>
        </w:rPr>
        <w:t xml:space="preserve">2024 </w:t>
      </w:r>
      <w:r w:rsidRPr="00CB1FA1" w:rsidR="00805F96">
        <w:rPr>
          <w:szCs w:val="18"/>
          <w:lang w:val="nl-NL"/>
        </w:rPr>
        <w:t>heeft d</w:t>
      </w:r>
      <w:r w:rsidRPr="00CB1FA1">
        <w:rPr>
          <w:szCs w:val="18"/>
          <w:lang w:val="nl-NL"/>
        </w:rPr>
        <w:t xml:space="preserve">e Omgevingsdienst Noordzeekanaalgebied de ILT </w:t>
      </w:r>
      <w:r w:rsidRPr="00CB1FA1" w:rsidR="00805F96">
        <w:rPr>
          <w:szCs w:val="18"/>
          <w:lang w:val="nl-NL"/>
        </w:rPr>
        <w:t xml:space="preserve">verzocht </w:t>
      </w:r>
      <w:r w:rsidRPr="00CB1FA1">
        <w:rPr>
          <w:szCs w:val="18"/>
          <w:lang w:val="nl-NL"/>
        </w:rPr>
        <w:t>een beoordeling</w:t>
      </w:r>
      <w:r w:rsidRPr="00CB1FA1" w:rsidR="00805F96">
        <w:rPr>
          <w:szCs w:val="18"/>
          <w:lang w:val="nl-NL"/>
        </w:rPr>
        <w:t xml:space="preserve"> te doen</w:t>
      </w:r>
      <w:r w:rsidRPr="00CB1FA1">
        <w:rPr>
          <w:szCs w:val="18"/>
          <w:lang w:val="nl-NL"/>
        </w:rPr>
        <w:t xml:space="preserve"> van de ingediende wijzigingsaanvraag. De ILT heeft, in lijn met de eerdere communicatie, de verzoeken niet in behandeling genomen.</w:t>
      </w:r>
    </w:p>
    <w:p w:rsidRPr="00CB1FA1" w:rsidR="00793E97" w:rsidP="00F538B4" w:rsidRDefault="009A2647" w14:paraId="4ED0863E" w14:textId="0D3F355E">
      <w:pPr>
        <w:pStyle w:val="ListParagraph"/>
        <w:numPr>
          <w:ilvl w:val="0"/>
          <w:numId w:val="10"/>
        </w:numPr>
        <w:spacing w:after="0" w:line="240" w:lineRule="atLeast"/>
        <w:rPr>
          <w:szCs w:val="18"/>
          <w:lang w:val="nl-NL"/>
        </w:rPr>
      </w:pPr>
      <w:r w:rsidRPr="00CB1FA1">
        <w:rPr>
          <w:szCs w:val="18"/>
          <w:lang w:val="nl-NL"/>
        </w:rPr>
        <w:t xml:space="preserve">Op 16 februari 2024 heeft de Omgevingsdienst Noordzeekanaalgebied namens het bevoegd gezag geoordeeld dat </w:t>
      </w:r>
      <w:r w:rsidRPr="00CB1FA1" w:rsidR="005D4A27">
        <w:rPr>
          <w:szCs w:val="18"/>
          <w:lang w:val="nl-NL"/>
        </w:rPr>
        <w:t xml:space="preserve">voor het gebruik van een ander type paneel geen </w:t>
      </w:r>
      <w:r w:rsidRPr="00CB1FA1">
        <w:rPr>
          <w:szCs w:val="18"/>
          <w:lang w:val="nl-NL"/>
        </w:rPr>
        <w:t xml:space="preserve">omgevingsvergunning is vereist. </w:t>
      </w:r>
      <w:r w:rsidRPr="00CB1FA1" w:rsidR="000B4D52">
        <w:rPr>
          <w:szCs w:val="18"/>
          <w:lang w:val="nl-NL"/>
        </w:rPr>
        <w:t>Bij</w:t>
      </w:r>
      <w:r w:rsidRPr="00CB1FA1">
        <w:rPr>
          <w:szCs w:val="18"/>
          <w:lang w:val="nl-NL"/>
        </w:rPr>
        <w:t xml:space="preserve"> deze </w:t>
      </w:r>
      <w:r w:rsidRPr="00CB1FA1" w:rsidR="000B4D52">
        <w:rPr>
          <w:szCs w:val="18"/>
          <w:lang w:val="nl-NL"/>
        </w:rPr>
        <w:t xml:space="preserve">aanpassing via een </w:t>
      </w:r>
      <w:r w:rsidRPr="00CB1FA1">
        <w:rPr>
          <w:szCs w:val="18"/>
          <w:lang w:val="nl-NL"/>
        </w:rPr>
        <w:t xml:space="preserve">zogenaamde positieve weigering heeft geen </w:t>
      </w:r>
      <w:r w:rsidRPr="00CB1FA1" w:rsidR="000B4D52">
        <w:rPr>
          <w:szCs w:val="18"/>
          <w:lang w:val="nl-NL"/>
        </w:rPr>
        <w:t xml:space="preserve">nieuwe </w:t>
      </w:r>
      <w:r w:rsidRPr="00CB1FA1">
        <w:rPr>
          <w:szCs w:val="18"/>
          <w:lang w:val="nl-NL"/>
        </w:rPr>
        <w:t xml:space="preserve">consultatie plaatsgevonden bij partijen in de luchtvaartsector. </w:t>
      </w:r>
    </w:p>
    <w:p w:rsidRPr="00CB1FA1" w:rsidR="000D6D72" w:rsidP="00F538B4" w:rsidRDefault="000D6D72" w14:paraId="0844C925" w14:textId="462031EF">
      <w:pPr>
        <w:pStyle w:val="ListParagraph"/>
        <w:numPr>
          <w:ilvl w:val="0"/>
          <w:numId w:val="11"/>
        </w:numPr>
        <w:spacing w:after="0" w:line="240" w:lineRule="atLeast"/>
        <w:rPr>
          <w:szCs w:val="18"/>
          <w:lang w:val="nl-NL"/>
        </w:rPr>
      </w:pPr>
      <w:r w:rsidRPr="00CB1FA1">
        <w:rPr>
          <w:szCs w:val="18"/>
          <w:lang w:val="nl-NL"/>
        </w:rPr>
        <w:t xml:space="preserve">Vanaf </w:t>
      </w:r>
      <w:r w:rsidRPr="00CB1FA1" w:rsidR="002B5761">
        <w:rPr>
          <w:szCs w:val="18"/>
          <w:lang w:val="nl-NL"/>
        </w:rPr>
        <w:t xml:space="preserve">eind </w:t>
      </w:r>
      <w:r w:rsidRPr="00CB1FA1">
        <w:rPr>
          <w:szCs w:val="18"/>
          <w:lang w:val="nl-NL"/>
        </w:rPr>
        <w:t xml:space="preserve">oktober 2024 zijn meldingen </w:t>
      </w:r>
      <w:r w:rsidRPr="00CB1FA1" w:rsidR="00A34916">
        <w:rPr>
          <w:szCs w:val="18"/>
          <w:lang w:val="nl-NL"/>
        </w:rPr>
        <w:t xml:space="preserve">van hinder door schittering door zonnepanelen </w:t>
      </w:r>
      <w:r w:rsidRPr="00CB1FA1">
        <w:rPr>
          <w:szCs w:val="18"/>
          <w:lang w:val="nl-NL"/>
        </w:rPr>
        <w:t xml:space="preserve">van piloten geregistreerd door </w:t>
      </w:r>
      <w:r w:rsidRPr="00CB1FA1" w:rsidR="00A34916">
        <w:rPr>
          <w:szCs w:val="18"/>
          <w:lang w:val="nl-NL"/>
        </w:rPr>
        <w:t xml:space="preserve">het </w:t>
      </w:r>
      <w:r w:rsidRPr="00CB1FA1" w:rsidR="00D14B52">
        <w:rPr>
          <w:szCs w:val="18"/>
          <w:lang w:val="nl-NL"/>
        </w:rPr>
        <w:t>ABL</w:t>
      </w:r>
      <w:r w:rsidRPr="00CB1FA1" w:rsidR="001E4094">
        <w:rPr>
          <w:szCs w:val="18"/>
          <w:lang w:val="nl-NL"/>
        </w:rPr>
        <w:t xml:space="preserve">. </w:t>
      </w:r>
      <w:r w:rsidRPr="00CB1FA1">
        <w:rPr>
          <w:szCs w:val="18"/>
          <w:lang w:val="nl-NL"/>
        </w:rPr>
        <w:t xml:space="preserve">In totaal betrof het tot 5 maart </w:t>
      </w:r>
      <w:r w:rsidRPr="00CB1FA1" w:rsidR="009A2647">
        <w:rPr>
          <w:szCs w:val="18"/>
          <w:lang w:val="nl-NL"/>
        </w:rPr>
        <w:t xml:space="preserve">2025 </w:t>
      </w:r>
      <w:r w:rsidRPr="00CB1FA1">
        <w:rPr>
          <w:szCs w:val="18"/>
          <w:lang w:val="nl-NL"/>
        </w:rPr>
        <w:t xml:space="preserve">ongeveer 25 </w:t>
      </w:r>
      <w:r w:rsidRPr="00CB1FA1" w:rsidR="009A2647">
        <w:rPr>
          <w:szCs w:val="18"/>
          <w:lang w:val="nl-NL"/>
        </w:rPr>
        <w:t>geregistreerde meldingen</w:t>
      </w:r>
      <w:r w:rsidRPr="00CB1FA1">
        <w:rPr>
          <w:szCs w:val="18"/>
          <w:lang w:val="nl-NL"/>
        </w:rPr>
        <w:t>.</w:t>
      </w:r>
      <w:r w:rsidRPr="00CB1FA1" w:rsidR="009A2647">
        <w:rPr>
          <w:szCs w:val="18"/>
          <w:lang w:val="nl-NL"/>
        </w:rPr>
        <w:t xml:space="preserve"> Andere meldingen (van met name buitenlandse luchtvaartmaatschappijen) zijn opgetekend door </w:t>
      </w:r>
      <w:r w:rsidRPr="00CB1FA1" w:rsidR="00DB2275">
        <w:rPr>
          <w:szCs w:val="18"/>
          <w:lang w:val="nl-NL"/>
        </w:rPr>
        <w:t>de Luchtverkeersleiding Nederland (</w:t>
      </w:r>
      <w:r w:rsidRPr="00CB1FA1" w:rsidR="009A2647">
        <w:rPr>
          <w:szCs w:val="18"/>
          <w:lang w:val="nl-NL"/>
        </w:rPr>
        <w:t>LVNL</w:t>
      </w:r>
      <w:r w:rsidRPr="00CB1FA1" w:rsidR="00DB2275">
        <w:rPr>
          <w:szCs w:val="18"/>
          <w:lang w:val="nl-NL"/>
        </w:rPr>
        <w:t>)</w:t>
      </w:r>
      <w:r w:rsidRPr="00CB1FA1" w:rsidR="009A2647">
        <w:rPr>
          <w:szCs w:val="18"/>
          <w:lang w:val="nl-NL"/>
        </w:rPr>
        <w:t xml:space="preserve"> maar niet </w:t>
      </w:r>
      <w:r w:rsidRPr="00CB1FA1" w:rsidR="000B4D52">
        <w:rPr>
          <w:szCs w:val="18"/>
          <w:lang w:val="nl-NL"/>
        </w:rPr>
        <w:t xml:space="preserve">formeel </w:t>
      </w:r>
      <w:r w:rsidRPr="00CB1FA1" w:rsidR="009A2647">
        <w:rPr>
          <w:szCs w:val="18"/>
          <w:lang w:val="nl-NL"/>
        </w:rPr>
        <w:t xml:space="preserve">gemeld aan het ABL. </w:t>
      </w:r>
    </w:p>
    <w:p w:rsidRPr="00CB1FA1" w:rsidR="000B4D52" w:rsidP="00F538B4" w:rsidRDefault="003D6CF9" w14:paraId="42A04DBA" w14:textId="5BDB073F">
      <w:pPr>
        <w:pStyle w:val="ListParagraph"/>
        <w:numPr>
          <w:ilvl w:val="0"/>
          <w:numId w:val="11"/>
        </w:numPr>
        <w:spacing w:after="0" w:line="240" w:lineRule="atLeast"/>
        <w:rPr>
          <w:szCs w:val="18"/>
          <w:lang w:val="nl-NL"/>
        </w:rPr>
      </w:pPr>
      <w:r w:rsidRPr="00CB1FA1">
        <w:rPr>
          <w:szCs w:val="18"/>
          <w:lang w:val="nl-NL"/>
        </w:rPr>
        <w:t xml:space="preserve">Op </w:t>
      </w:r>
      <w:r w:rsidRPr="00CB1FA1" w:rsidR="00746CB8">
        <w:rPr>
          <w:szCs w:val="18"/>
          <w:lang w:val="nl-NL"/>
        </w:rPr>
        <w:t>20 februari 2025</w:t>
      </w:r>
      <w:r w:rsidRPr="00CB1FA1">
        <w:rPr>
          <w:szCs w:val="18"/>
          <w:lang w:val="nl-NL"/>
        </w:rPr>
        <w:t xml:space="preserve"> heeft</w:t>
      </w:r>
      <w:r w:rsidRPr="00CB1FA1" w:rsidR="007D2FEB">
        <w:rPr>
          <w:szCs w:val="18"/>
          <w:lang w:val="nl-NL"/>
        </w:rPr>
        <w:t xml:space="preserve"> de</w:t>
      </w:r>
      <w:r w:rsidRPr="00CB1FA1">
        <w:rPr>
          <w:szCs w:val="18"/>
          <w:lang w:val="nl-NL"/>
        </w:rPr>
        <w:t xml:space="preserve"> ILT aan Schiphol </w:t>
      </w:r>
      <w:r w:rsidRPr="00CB1FA1" w:rsidR="00DC0726">
        <w:rPr>
          <w:szCs w:val="18"/>
          <w:lang w:val="nl-NL"/>
        </w:rPr>
        <w:t>gevraagd de situatie te analyseren en te reageren op het vliegveiligheidsrisico</w:t>
      </w:r>
      <w:r w:rsidRPr="00CB1FA1" w:rsidR="007C6789">
        <w:rPr>
          <w:szCs w:val="18"/>
          <w:lang w:val="nl-NL"/>
        </w:rPr>
        <w:t xml:space="preserve"> door het treffen van mitigerende maatregelen</w:t>
      </w:r>
      <w:r w:rsidRPr="00CB1FA1" w:rsidR="00753700">
        <w:rPr>
          <w:szCs w:val="18"/>
          <w:lang w:val="nl-NL"/>
        </w:rPr>
        <w:t xml:space="preserve"> (‘safety concern’)</w:t>
      </w:r>
      <w:r w:rsidRPr="00CB1FA1">
        <w:rPr>
          <w:szCs w:val="18"/>
          <w:lang w:val="nl-NL"/>
        </w:rPr>
        <w:t>.</w:t>
      </w:r>
      <w:r w:rsidRPr="00CB1FA1" w:rsidR="00DC0726">
        <w:rPr>
          <w:szCs w:val="18"/>
          <w:lang w:val="nl-NL"/>
        </w:rPr>
        <w:t xml:space="preserve"> </w:t>
      </w:r>
    </w:p>
    <w:p w:rsidRPr="00CB1FA1" w:rsidR="000D6D72" w:rsidP="00F538B4" w:rsidRDefault="000D6D72" w14:paraId="51E54D95" w14:textId="1B8F3408">
      <w:pPr>
        <w:pStyle w:val="ListParagraph"/>
        <w:numPr>
          <w:ilvl w:val="0"/>
          <w:numId w:val="11"/>
        </w:numPr>
        <w:spacing w:after="0" w:line="240" w:lineRule="atLeast"/>
        <w:rPr>
          <w:szCs w:val="18"/>
          <w:lang w:val="nl-NL"/>
        </w:rPr>
      </w:pPr>
      <w:r w:rsidRPr="00CB1FA1">
        <w:rPr>
          <w:szCs w:val="18"/>
          <w:lang w:val="nl-NL"/>
        </w:rPr>
        <w:t>Vanaf 4 maart</w:t>
      </w:r>
      <w:r w:rsidRPr="00CB1FA1" w:rsidR="009A2647">
        <w:rPr>
          <w:szCs w:val="18"/>
          <w:lang w:val="nl-NL"/>
        </w:rPr>
        <w:t xml:space="preserve"> 2025</w:t>
      </w:r>
      <w:r w:rsidRPr="00CB1FA1">
        <w:rPr>
          <w:szCs w:val="18"/>
          <w:lang w:val="nl-NL"/>
        </w:rPr>
        <w:t xml:space="preserve"> </w:t>
      </w:r>
      <w:r w:rsidRPr="00CB1FA1" w:rsidR="00220392">
        <w:rPr>
          <w:szCs w:val="18"/>
          <w:lang w:val="nl-NL"/>
        </w:rPr>
        <w:t xml:space="preserve">heeft Schiphol </w:t>
      </w:r>
      <w:r w:rsidRPr="00CB1FA1" w:rsidR="004910F2">
        <w:rPr>
          <w:szCs w:val="18"/>
          <w:lang w:val="nl-NL"/>
        </w:rPr>
        <w:t xml:space="preserve">tijdelijk </w:t>
      </w:r>
      <w:r w:rsidRPr="00CB1FA1">
        <w:rPr>
          <w:szCs w:val="18"/>
          <w:lang w:val="nl-NL"/>
        </w:rPr>
        <w:t>de Polderbaan gesloten tussen 10</w:t>
      </w:r>
      <w:r w:rsidRPr="00CB1FA1" w:rsidR="00220392">
        <w:rPr>
          <w:szCs w:val="18"/>
          <w:lang w:val="nl-NL"/>
        </w:rPr>
        <w:t xml:space="preserve">:00 – </w:t>
      </w:r>
      <w:r w:rsidRPr="00CB1FA1">
        <w:rPr>
          <w:szCs w:val="18"/>
          <w:lang w:val="nl-NL"/>
        </w:rPr>
        <w:t>12</w:t>
      </w:r>
      <w:r w:rsidRPr="00CB1FA1" w:rsidR="00220392">
        <w:rPr>
          <w:szCs w:val="18"/>
          <w:lang w:val="nl-NL"/>
        </w:rPr>
        <w:t>:00 uur</w:t>
      </w:r>
      <w:r w:rsidRPr="00CB1FA1">
        <w:rPr>
          <w:szCs w:val="18"/>
          <w:lang w:val="nl-NL"/>
        </w:rPr>
        <w:t xml:space="preserve"> bij zonnige weersomstandigheden (11</w:t>
      </w:r>
      <w:r w:rsidRPr="00CB1FA1" w:rsidR="00220392">
        <w:rPr>
          <w:szCs w:val="18"/>
          <w:lang w:val="nl-NL"/>
        </w:rPr>
        <w:t xml:space="preserve">:00 – </w:t>
      </w:r>
      <w:r w:rsidRPr="00CB1FA1">
        <w:rPr>
          <w:szCs w:val="18"/>
          <w:lang w:val="nl-NL"/>
        </w:rPr>
        <w:t>13</w:t>
      </w:r>
      <w:r w:rsidRPr="00CB1FA1" w:rsidR="00220392">
        <w:rPr>
          <w:szCs w:val="18"/>
          <w:lang w:val="nl-NL"/>
        </w:rPr>
        <w:t xml:space="preserve">:00 </w:t>
      </w:r>
      <w:r w:rsidRPr="00CB1FA1">
        <w:rPr>
          <w:szCs w:val="18"/>
          <w:lang w:val="nl-NL"/>
        </w:rPr>
        <w:t>u</w:t>
      </w:r>
      <w:r w:rsidRPr="00CB1FA1" w:rsidR="00220392">
        <w:rPr>
          <w:szCs w:val="18"/>
          <w:lang w:val="nl-NL"/>
        </w:rPr>
        <w:t>ur</w:t>
      </w:r>
      <w:r w:rsidRPr="00CB1FA1">
        <w:rPr>
          <w:szCs w:val="18"/>
          <w:lang w:val="nl-NL"/>
        </w:rPr>
        <w:t xml:space="preserve"> na het ingaan van de zomertijd</w:t>
      </w:r>
      <w:r w:rsidRPr="00CB1FA1" w:rsidR="006C4C0E">
        <w:rPr>
          <w:szCs w:val="18"/>
          <w:lang w:val="nl-NL"/>
        </w:rPr>
        <w:t>)</w:t>
      </w:r>
      <w:r w:rsidRPr="00CB1FA1">
        <w:rPr>
          <w:szCs w:val="18"/>
          <w:lang w:val="nl-NL"/>
        </w:rPr>
        <w:t>. Deze maatregel is</w:t>
      </w:r>
      <w:r w:rsidRPr="00CB1FA1" w:rsidR="00220392">
        <w:rPr>
          <w:szCs w:val="18"/>
          <w:lang w:val="nl-NL"/>
        </w:rPr>
        <w:t xml:space="preserve"> door Schiphol</w:t>
      </w:r>
      <w:r w:rsidRPr="00CB1FA1">
        <w:rPr>
          <w:szCs w:val="18"/>
          <w:lang w:val="nl-NL"/>
        </w:rPr>
        <w:t xml:space="preserve"> op 24 maart </w:t>
      </w:r>
      <w:r w:rsidRPr="00CB1FA1" w:rsidR="005D4A27">
        <w:rPr>
          <w:szCs w:val="18"/>
          <w:lang w:val="nl-NL"/>
        </w:rPr>
        <w:t xml:space="preserve">2025 </w:t>
      </w:r>
      <w:r w:rsidRPr="00CB1FA1">
        <w:rPr>
          <w:szCs w:val="18"/>
          <w:lang w:val="nl-NL"/>
        </w:rPr>
        <w:t>verlengd tot 6 april</w:t>
      </w:r>
      <w:r w:rsidRPr="00CB1FA1" w:rsidR="005D4A27">
        <w:rPr>
          <w:szCs w:val="18"/>
          <w:lang w:val="nl-NL"/>
        </w:rPr>
        <w:t xml:space="preserve"> 2025</w:t>
      </w:r>
      <w:r w:rsidRPr="00CB1FA1">
        <w:rPr>
          <w:szCs w:val="18"/>
          <w:lang w:val="nl-NL"/>
        </w:rPr>
        <w:t xml:space="preserve">. </w:t>
      </w:r>
    </w:p>
    <w:p w:rsidRPr="00CB1FA1" w:rsidR="006871C8" w:rsidP="00F538B4" w:rsidRDefault="006871C8" w14:paraId="17E9E925" w14:textId="213BE1E7">
      <w:pPr>
        <w:pStyle w:val="ListParagraph"/>
        <w:numPr>
          <w:ilvl w:val="0"/>
          <w:numId w:val="11"/>
        </w:numPr>
        <w:spacing w:after="0" w:line="240" w:lineRule="atLeast"/>
        <w:rPr>
          <w:szCs w:val="18"/>
          <w:lang w:val="nl-NL"/>
        </w:rPr>
      </w:pPr>
      <w:r w:rsidRPr="00CB1FA1">
        <w:rPr>
          <w:szCs w:val="18"/>
          <w:lang w:val="nl-NL"/>
        </w:rPr>
        <w:t xml:space="preserve">Op 26 maart 2025 en 25 juni 2025 </w:t>
      </w:r>
      <w:r w:rsidRPr="00CB1FA1" w:rsidR="003D47A2">
        <w:rPr>
          <w:szCs w:val="18"/>
          <w:lang w:val="nl-NL"/>
        </w:rPr>
        <w:t>heeft</w:t>
      </w:r>
      <w:r w:rsidRPr="00CB1FA1">
        <w:rPr>
          <w:szCs w:val="18"/>
          <w:lang w:val="nl-NL"/>
        </w:rPr>
        <w:t xml:space="preserve"> de gemeente Haarlemmermeer aan IenW aandacht </w:t>
      </w:r>
      <w:r w:rsidRPr="00CB1FA1" w:rsidR="003D47A2">
        <w:rPr>
          <w:szCs w:val="18"/>
          <w:lang w:val="nl-NL"/>
        </w:rPr>
        <w:t xml:space="preserve">gevraagd </w:t>
      </w:r>
      <w:r w:rsidRPr="00CB1FA1">
        <w:rPr>
          <w:szCs w:val="18"/>
          <w:lang w:val="nl-NL"/>
        </w:rPr>
        <w:t>voor de situatie rond DGEC en verzo</w:t>
      </w:r>
      <w:r w:rsidRPr="00CB1FA1" w:rsidR="003D47A2">
        <w:rPr>
          <w:szCs w:val="18"/>
          <w:lang w:val="nl-NL"/>
        </w:rPr>
        <w:t>cht</w:t>
      </w:r>
      <w:r w:rsidRPr="00CB1FA1">
        <w:rPr>
          <w:szCs w:val="18"/>
          <w:lang w:val="nl-NL"/>
        </w:rPr>
        <w:t xml:space="preserve"> om nationale regelgeving om de schittering door zonnepanelen te kunnen toetsen. </w:t>
      </w:r>
    </w:p>
    <w:p w:rsidRPr="00CB1FA1" w:rsidR="000D6D72" w:rsidP="00F538B4" w:rsidRDefault="000D6D72" w14:paraId="64DE2F5C" w14:textId="09D6FE64">
      <w:pPr>
        <w:pStyle w:val="ListParagraph"/>
        <w:numPr>
          <w:ilvl w:val="0"/>
          <w:numId w:val="11"/>
        </w:numPr>
        <w:spacing w:after="0" w:line="240" w:lineRule="atLeast"/>
        <w:rPr>
          <w:szCs w:val="18"/>
          <w:lang w:val="nl-NL"/>
        </w:rPr>
      </w:pPr>
      <w:r w:rsidRPr="00CB1FA1">
        <w:rPr>
          <w:szCs w:val="18"/>
          <w:lang w:val="nl-NL"/>
        </w:rPr>
        <w:t>Op 31 maart</w:t>
      </w:r>
      <w:r w:rsidRPr="00CB1FA1" w:rsidR="009A2647">
        <w:rPr>
          <w:szCs w:val="18"/>
          <w:lang w:val="nl-NL"/>
        </w:rPr>
        <w:t xml:space="preserve"> 2025</w:t>
      </w:r>
      <w:r w:rsidRPr="00CB1FA1">
        <w:rPr>
          <w:szCs w:val="18"/>
          <w:lang w:val="nl-NL"/>
        </w:rPr>
        <w:t xml:space="preserve"> is de maatregel</w:t>
      </w:r>
      <w:r w:rsidRPr="00CB1FA1" w:rsidR="002C6610">
        <w:rPr>
          <w:szCs w:val="18"/>
          <w:lang w:val="nl-NL"/>
        </w:rPr>
        <w:t xml:space="preserve"> door Schiphol</w:t>
      </w:r>
      <w:r w:rsidRPr="00CB1FA1">
        <w:rPr>
          <w:szCs w:val="18"/>
          <w:lang w:val="nl-NL"/>
        </w:rPr>
        <w:t xml:space="preserve"> ingetrokken na observatievluchten door het </w:t>
      </w:r>
      <w:r w:rsidRPr="00CB1FA1" w:rsidR="00A34916">
        <w:rPr>
          <w:szCs w:val="18"/>
          <w:lang w:val="nl-NL"/>
        </w:rPr>
        <w:t>Nationaal Lucht- en Ruimtevaartcentrum (</w:t>
      </w:r>
      <w:r w:rsidRPr="00CB1FA1">
        <w:rPr>
          <w:szCs w:val="18"/>
          <w:lang w:val="nl-NL"/>
        </w:rPr>
        <w:t>NLR</w:t>
      </w:r>
      <w:r w:rsidRPr="00CB1FA1" w:rsidR="00A34916">
        <w:rPr>
          <w:szCs w:val="18"/>
          <w:lang w:val="nl-NL"/>
        </w:rPr>
        <w:t>)</w:t>
      </w:r>
      <w:r w:rsidRPr="00CB1FA1">
        <w:rPr>
          <w:szCs w:val="18"/>
          <w:lang w:val="nl-NL"/>
        </w:rPr>
        <w:t>.</w:t>
      </w:r>
    </w:p>
    <w:p w:rsidRPr="00CB1FA1" w:rsidR="009B41CA" w:rsidP="00F538B4" w:rsidRDefault="009B41CA" w14:paraId="3897834E" w14:textId="0D76FD26">
      <w:pPr>
        <w:pStyle w:val="ListParagraph"/>
        <w:numPr>
          <w:ilvl w:val="0"/>
          <w:numId w:val="11"/>
        </w:numPr>
        <w:spacing w:after="0" w:line="240" w:lineRule="atLeast"/>
        <w:rPr>
          <w:szCs w:val="18"/>
          <w:lang w:val="nl-NL"/>
        </w:rPr>
      </w:pPr>
      <w:r w:rsidRPr="00CB1FA1">
        <w:rPr>
          <w:szCs w:val="18"/>
          <w:lang w:val="nl-NL"/>
        </w:rPr>
        <w:t>Op 9 mei zijn de risico’s als gevolg van de reflectie van het zonnepark zoals vastgesteld in de ISMS Joint Risk Analysis ‘Solar Park’ beoordeeld als onacceptabel. Op 30 juni heeft de ILT de conclusies uit deze analyse en de besluitvorming hierover onderschreven in een brief gericht aan het ISMS.</w:t>
      </w:r>
    </w:p>
    <w:p w:rsidRPr="00CB1FA1" w:rsidR="00746CB8" w:rsidP="00F538B4" w:rsidRDefault="00746CB8" w14:paraId="68A0D3B2" w14:textId="7217EA63">
      <w:pPr>
        <w:pStyle w:val="ListParagraph"/>
        <w:numPr>
          <w:ilvl w:val="0"/>
          <w:numId w:val="11"/>
        </w:numPr>
        <w:spacing w:after="0" w:line="240" w:lineRule="atLeast"/>
        <w:rPr>
          <w:szCs w:val="18"/>
          <w:lang w:val="nl-NL"/>
        </w:rPr>
      </w:pPr>
      <w:bookmarkStart w:name="_Hlk206439768" w:id="4"/>
      <w:r w:rsidRPr="00CB1FA1">
        <w:rPr>
          <w:szCs w:val="18"/>
          <w:lang w:val="nl-NL"/>
        </w:rPr>
        <w:t xml:space="preserve">Op 15 juli 2025 heeft de ILT een handhavingsverzoek verzonden aan </w:t>
      </w:r>
      <w:r w:rsidRPr="00CB1FA1" w:rsidR="007C6789">
        <w:rPr>
          <w:szCs w:val="18"/>
          <w:lang w:val="nl-NL"/>
        </w:rPr>
        <w:t xml:space="preserve">het </w:t>
      </w:r>
      <w:r w:rsidRPr="00CB1FA1" w:rsidR="00BD23B3">
        <w:rPr>
          <w:szCs w:val="18"/>
          <w:lang w:val="nl-NL"/>
        </w:rPr>
        <w:t xml:space="preserve">college van </w:t>
      </w:r>
      <w:r w:rsidRPr="00CB1FA1" w:rsidR="00CD24D3">
        <w:rPr>
          <w:szCs w:val="18"/>
          <w:lang w:val="nl-NL"/>
        </w:rPr>
        <w:t>burgemeester en wethouders</w:t>
      </w:r>
      <w:r w:rsidRPr="00CB1FA1" w:rsidR="004E21B9">
        <w:rPr>
          <w:szCs w:val="18"/>
          <w:lang w:val="nl-NL"/>
        </w:rPr>
        <w:t xml:space="preserve"> </w:t>
      </w:r>
      <w:r w:rsidRPr="00CB1FA1" w:rsidR="007C6789">
        <w:rPr>
          <w:szCs w:val="18"/>
          <w:lang w:val="nl-NL"/>
        </w:rPr>
        <w:t xml:space="preserve">van </w:t>
      </w:r>
      <w:r w:rsidRPr="00CB1FA1">
        <w:rPr>
          <w:szCs w:val="18"/>
          <w:lang w:val="nl-NL"/>
        </w:rPr>
        <w:t>Haarlemmermeer</w:t>
      </w:r>
      <w:r w:rsidRPr="00CB1FA1" w:rsidR="007C6789">
        <w:rPr>
          <w:szCs w:val="18"/>
          <w:lang w:val="nl-NL"/>
        </w:rPr>
        <w:t xml:space="preserve"> </w:t>
      </w:r>
      <w:r w:rsidRPr="00CB1FA1" w:rsidR="00CD24D3">
        <w:rPr>
          <w:szCs w:val="18"/>
          <w:lang w:val="nl-NL"/>
        </w:rPr>
        <w:t xml:space="preserve">vanwege veronderstelde overtreding van de zorgplichtbepaling uit het Besluit bouwwerken leefomgeving. Het college is bevoegd gezag voor </w:t>
      </w:r>
      <w:r w:rsidRPr="00CB1FA1" w:rsidR="007C6789">
        <w:rPr>
          <w:szCs w:val="18"/>
          <w:lang w:val="nl-NL"/>
        </w:rPr>
        <w:t>toezicht en handhaving op de Omgevingswet</w:t>
      </w:r>
      <w:r w:rsidRPr="00CB1FA1" w:rsidR="00CD24D3">
        <w:rPr>
          <w:szCs w:val="18"/>
          <w:lang w:val="nl-NL"/>
        </w:rPr>
        <w:t xml:space="preserve"> voor zover het gaat om de bouw en aanwezigheid van het zonnepark</w:t>
      </w:r>
      <w:r w:rsidRPr="00CB1FA1">
        <w:rPr>
          <w:szCs w:val="18"/>
          <w:lang w:val="nl-NL"/>
        </w:rPr>
        <w:t xml:space="preserve">. </w:t>
      </w:r>
      <w:r w:rsidRPr="00CB1FA1" w:rsidR="005D4A27">
        <w:rPr>
          <w:szCs w:val="18"/>
          <w:lang w:val="nl-NL"/>
        </w:rPr>
        <w:t xml:space="preserve">Op 25 juli 2025 heeft </w:t>
      </w:r>
      <w:r w:rsidRPr="00CB1FA1" w:rsidR="00566A91">
        <w:rPr>
          <w:szCs w:val="18"/>
          <w:lang w:val="nl-NL"/>
        </w:rPr>
        <w:t xml:space="preserve">ook Schiphol een handhavingsverzoek ingediend </w:t>
      </w:r>
      <w:r w:rsidRPr="00CB1FA1" w:rsidR="005D4A27">
        <w:rPr>
          <w:szCs w:val="18"/>
          <w:lang w:val="nl-NL"/>
        </w:rPr>
        <w:t>bij de gemeente Haarlemmermeer.</w:t>
      </w:r>
    </w:p>
    <w:bookmarkEnd w:id="4"/>
    <w:p w:rsidRPr="00CB1FA1" w:rsidR="001113B4" w:rsidP="00F538B4" w:rsidRDefault="001113B4" w14:paraId="3F27D04B" w14:textId="5AD9E69F">
      <w:pPr>
        <w:pStyle w:val="ListParagraph"/>
        <w:numPr>
          <w:ilvl w:val="0"/>
          <w:numId w:val="11"/>
        </w:numPr>
        <w:spacing w:after="0" w:line="240" w:lineRule="atLeast"/>
        <w:rPr>
          <w:szCs w:val="18"/>
          <w:lang w:val="nl-NL"/>
        </w:rPr>
      </w:pPr>
      <w:r w:rsidRPr="00CB1FA1">
        <w:rPr>
          <w:szCs w:val="18"/>
          <w:lang w:val="nl-NL"/>
        </w:rPr>
        <w:t xml:space="preserve">Op 16 juli heeft de </w:t>
      </w:r>
      <w:r w:rsidRPr="00CB1FA1" w:rsidR="00753700">
        <w:rPr>
          <w:szCs w:val="18"/>
          <w:lang w:val="nl-NL"/>
        </w:rPr>
        <w:t xml:space="preserve">rechtbank Noord-Holland in kort geding </w:t>
      </w:r>
      <w:r w:rsidRPr="00CB1FA1" w:rsidR="004E21B9">
        <w:rPr>
          <w:szCs w:val="18"/>
          <w:lang w:val="nl-NL"/>
        </w:rPr>
        <w:t xml:space="preserve">(aangespannen door Schiphol en KLM) </w:t>
      </w:r>
      <w:r w:rsidRPr="00CB1FA1">
        <w:rPr>
          <w:szCs w:val="18"/>
          <w:lang w:val="nl-NL"/>
        </w:rPr>
        <w:t xml:space="preserve">DGEC veroordeeld tot het ontmantelen van </w:t>
      </w:r>
      <w:r w:rsidRPr="00CB1FA1" w:rsidR="008854F8">
        <w:rPr>
          <w:szCs w:val="18"/>
          <w:lang w:val="nl-NL"/>
        </w:rPr>
        <w:t xml:space="preserve">de velden A en B van het zonnepark: </w:t>
      </w:r>
      <w:r w:rsidRPr="00CB1FA1">
        <w:rPr>
          <w:szCs w:val="18"/>
          <w:lang w:val="nl-NL"/>
        </w:rPr>
        <w:t>ca. 78.000</w:t>
      </w:r>
      <w:r w:rsidRPr="00CB1FA1" w:rsidR="008854F8">
        <w:rPr>
          <w:szCs w:val="18"/>
          <w:lang w:val="nl-NL"/>
        </w:rPr>
        <w:t xml:space="preserve"> zonnepanelen. Het weghalen van de overige zonnepanelen, ca. 150.000 in de velden C en D vond de voorzieningenrechter disproportioneel</w:t>
      </w:r>
      <w:r w:rsidRPr="00CB1FA1" w:rsidR="00F82838">
        <w:rPr>
          <w:szCs w:val="18"/>
          <w:lang w:val="nl-NL"/>
        </w:rPr>
        <w:t xml:space="preserve"> op basis van de toen beschikbare informatie.</w:t>
      </w:r>
    </w:p>
    <w:p w:rsidRPr="00CB1FA1" w:rsidR="00941623" w:rsidP="00F538B4" w:rsidRDefault="00941623" w14:paraId="378D1F83" w14:textId="77777777">
      <w:pPr>
        <w:pStyle w:val="ListParagraph"/>
        <w:numPr>
          <w:ilvl w:val="0"/>
          <w:numId w:val="11"/>
        </w:numPr>
        <w:spacing w:after="0" w:line="240" w:lineRule="atLeast"/>
        <w:rPr>
          <w:szCs w:val="18"/>
          <w:lang w:val="nl-NL"/>
        </w:rPr>
      </w:pPr>
      <w:r w:rsidRPr="00CB1FA1">
        <w:rPr>
          <w:szCs w:val="18"/>
          <w:lang w:val="nl-NL"/>
        </w:rPr>
        <w:t xml:space="preserve">Het zonnepark is op dit moment nog niet formeel opgeleverd. Er worden testen uitgevoerd. Sinds april 2025 wordt er wel stroom geproduceerd ten behoeve van deze testen. </w:t>
      </w:r>
    </w:p>
    <w:p w:rsidRPr="00CB1FA1" w:rsidR="00CD1BF3" w:rsidP="00F538B4" w:rsidRDefault="00CD1BF3" w14:paraId="7BC09668" w14:textId="77777777">
      <w:pPr>
        <w:contextualSpacing/>
      </w:pPr>
    </w:p>
    <w:p w:rsidRPr="00CB1FA1" w:rsidR="000D6D72" w:rsidP="00F538B4" w:rsidRDefault="00FE1CA4" w14:paraId="34DC9159" w14:textId="350EE956">
      <w:pPr>
        <w:contextualSpacing/>
        <w:rPr>
          <w:b/>
          <w:bCs/>
        </w:rPr>
      </w:pPr>
      <w:r w:rsidRPr="00CB1FA1">
        <w:rPr>
          <w:b/>
          <w:bCs/>
        </w:rPr>
        <w:t>Probleemstelling</w:t>
      </w:r>
    </w:p>
    <w:p w:rsidRPr="00CB1FA1" w:rsidR="00EC182F" w:rsidP="00F538B4" w:rsidRDefault="00D14B52" w14:paraId="257A157E" w14:textId="3C68A017">
      <w:pPr>
        <w:contextualSpacing/>
      </w:pPr>
      <w:r w:rsidRPr="00CB1FA1">
        <w:t xml:space="preserve">Het vonnis van de rechtbank Noord-Holland verplicht DGEC om de zonnepanelen in de velden A en B weg te halen. </w:t>
      </w:r>
      <w:r w:rsidRPr="00CB1FA1" w:rsidR="00DC0726">
        <w:t xml:space="preserve">Schiphol </w:t>
      </w:r>
      <w:r w:rsidRPr="00CB1FA1">
        <w:t xml:space="preserve">heeft naar aanleiding hiervan </w:t>
      </w:r>
      <w:r w:rsidRPr="00CB1FA1" w:rsidR="00DC0726">
        <w:t xml:space="preserve">een analyse uitgevoerd op de schittering die wordt veroorzaakt door </w:t>
      </w:r>
      <w:r w:rsidRPr="00CB1FA1" w:rsidR="009B41CA">
        <w:t>de resterende panelen die volgens het vonnis mogen blijven staan</w:t>
      </w:r>
      <w:r w:rsidRPr="00CB1FA1" w:rsidR="00DC0726">
        <w:t xml:space="preserve">. </w:t>
      </w:r>
      <w:r w:rsidRPr="00CB1FA1" w:rsidR="00110161">
        <w:t>Uit di</w:t>
      </w:r>
      <w:r w:rsidRPr="00CB1FA1">
        <w:t>e</w:t>
      </w:r>
      <w:r w:rsidRPr="00CB1FA1" w:rsidR="00110161">
        <w:t xml:space="preserve"> analyse </w:t>
      </w:r>
      <w:r w:rsidRPr="00CB1FA1" w:rsidR="00DC0726">
        <w:t>blijkt dat het veiligheidsrisico</w:t>
      </w:r>
      <w:r w:rsidRPr="00CB1FA1">
        <w:t xml:space="preserve"> met het weghalen van de</w:t>
      </w:r>
      <w:r w:rsidRPr="00CB1FA1" w:rsidR="00DC0726">
        <w:t xml:space="preserve"> </w:t>
      </w:r>
      <w:r w:rsidRPr="00CB1FA1" w:rsidR="0005532E">
        <w:t xml:space="preserve">velden A en B </w:t>
      </w:r>
      <w:r w:rsidRPr="00CB1FA1" w:rsidR="006C4C0E">
        <w:t xml:space="preserve">onvoldoende </w:t>
      </w:r>
      <w:r w:rsidRPr="00CB1FA1" w:rsidR="00DC0726">
        <w:t xml:space="preserve">wordt weggenomen. </w:t>
      </w:r>
      <w:r w:rsidRPr="00CB1FA1" w:rsidR="00110161">
        <w:t xml:space="preserve">Dit is gebaseerd op een </w:t>
      </w:r>
      <w:r w:rsidRPr="00CB1FA1" w:rsidR="00C50CE3">
        <w:t>rapportage van het NL</w:t>
      </w:r>
      <w:r w:rsidRPr="00CB1FA1" w:rsidR="00110161">
        <w:t>R</w:t>
      </w:r>
      <w:r w:rsidRPr="00CB1FA1" w:rsidR="00341A90">
        <w:rPr>
          <w:rStyle w:val="FootnoteReference"/>
        </w:rPr>
        <w:footnoteReference w:id="3"/>
      </w:r>
      <w:r w:rsidRPr="00CB1FA1" w:rsidR="00110161">
        <w:t>. Deze rapportage vindt u als bijlage bij deze brief.</w:t>
      </w:r>
      <w:r w:rsidRPr="00CB1FA1" w:rsidR="00AA48F1">
        <w:t xml:space="preserve"> Deze analyse</w:t>
      </w:r>
      <w:r w:rsidRPr="00CB1FA1" w:rsidR="00E91D45">
        <w:t xml:space="preserve"> is met de ILT gedeeld.</w:t>
      </w:r>
      <w:r w:rsidRPr="00CB1FA1" w:rsidR="00110161">
        <w:br/>
      </w:r>
    </w:p>
    <w:p w:rsidRPr="00CB1FA1" w:rsidR="00554C3B" w:rsidP="00F538B4" w:rsidRDefault="00110161" w14:paraId="73B879D5" w14:textId="58395432">
      <w:pPr>
        <w:contextualSpacing/>
      </w:pPr>
      <w:r w:rsidRPr="00CB1FA1">
        <w:t xml:space="preserve">Wanneer de panelen niet zouden worden weggehaald, zou vanwege de </w:t>
      </w:r>
      <w:r w:rsidRPr="00CB1FA1" w:rsidR="004043FF">
        <w:t>vlieg</w:t>
      </w:r>
      <w:r w:rsidRPr="00CB1FA1">
        <w:t>veiligheid</w:t>
      </w:r>
      <w:r w:rsidRPr="00CB1FA1" w:rsidR="009B41CA">
        <w:t>srisico’s zoals gebleken uit de ISMS Joint Risk Analysis</w:t>
      </w:r>
      <w:r w:rsidRPr="00CB1FA1">
        <w:t xml:space="preserve"> </w:t>
      </w:r>
      <w:r w:rsidRPr="00CB1FA1" w:rsidR="004043FF">
        <w:t>en het ‘safety</w:t>
      </w:r>
      <w:r w:rsidRPr="00CB1FA1" w:rsidR="00EB085B">
        <w:t xml:space="preserve"> </w:t>
      </w:r>
      <w:r w:rsidRPr="00CB1FA1" w:rsidR="004043FF">
        <w:t>concern</w:t>
      </w:r>
      <w:r w:rsidRPr="00CB1FA1" w:rsidR="00B568F6">
        <w:t>’</w:t>
      </w:r>
      <w:r w:rsidRPr="00CB1FA1" w:rsidR="00EB085B">
        <w:t xml:space="preserve"> van de ILT</w:t>
      </w:r>
      <w:r w:rsidRPr="00CB1FA1" w:rsidR="004043FF">
        <w:t xml:space="preserve"> </w:t>
      </w:r>
      <w:r w:rsidRPr="00CB1FA1">
        <w:t xml:space="preserve">het baangebruik op Schiphol beperkt moeten worden. </w:t>
      </w:r>
      <w:r w:rsidRPr="00CB1FA1" w:rsidR="00554C3B">
        <w:t xml:space="preserve">De gevolgen daarvan zijn door </w:t>
      </w:r>
      <w:r w:rsidRPr="00CB1FA1" w:rsidR="00E266F4">
        <w:t xml:space="preserve">de partijen in de luchtvaartsector (Schiphol, LVNL, luchtvaartmaatschappijen) </w:t>
      </w:r>
      <w:r w:rsidRPr="00CB1FA1" w:rsidR="00554C3B">
        <w:t xml:space="preserve">in kaart gebracht: </w:t>
      </w:r>
    </w:p>
    <w:p w:rsidRPr="00CB1FA1" w:rsidR="00E266F4" w:rsidP="00F538B4" w:rsidRDefault="001C0FEA" w14:paraId="2A5C5DAB" w14:textId="7F98BDDB">
      <w:pPr>
        <w:pStyle w:val="ListParagraph"/>
        <w:numPr>
          <w:ilvl w:val="0"/>
          <w:numId w:val="22"/>
        </w:numPr>
        <w:spacing w:after="0" w:line="240" w:lineRule="atLeast"/>
        <w:ind w:left="360"/>
        <w:rPr>
          <w:szCs w:val="18"/>
          <w:lang w:val="nl-NL"/>
        </w:rPr>
      </w:pPr>
      <w:r w:rsidRPr="00CB1FA1">
        <w:rPr>
          <w:szCs w:val="18"/>
          <w:lang w:val="nl-NL"/>
        </w:rPr>
        <w:t>Tot 10.800 landingen (</w:t>
      </w:r>
      <w:r w:rsidRPr="00CB1FA1" w:rsidR="00E266F4">
        <w:rPr>
          <w:szCs w:val="18"/>
          <w:lang w:val="nl-NL"/>
        </w:rPr>
        <w:t xml:space="preserve">4,6% van </w:t>
      </w:r>
      <w:r w:rsidRPr="00CB1FA1">
        <w:rPr>
          <w:szCs w:val="18"/>
          <w:lang w:val="nl-NL"/>
        </w:rPr>
        <w:t>het totaal aantal landingen)</w:t>
      </w:r>
      <w:r w:rsidRPr="00CB1FA1" w:rsidR="00E266F4">
        <w:rPr>
          <w:szCs w:val="18"/>
          <w:lang w:val="nl-NL"/>
        </w:rPr>
        <w:t xml:space="preserve"> </w:t>
      </w:r>
      <w:r w:rsidRPr="00CB1FA1" w:rsidR="004043FF">
        <w:rPr>
          <w:szCs w:val="18"/>
          <w:lang w:val="nl-NL"/>
        </w:rPr>
        <w:t>moeten w</w:t>
      </w:r>
      <w:r w:rsidRPr="00CB1FA1" w:rsidR="00E266F4">
        <w:rPr>
          <w:szCs w:val="18"/>
          <w:lang w:val="nl-NL"/>
        </w:rPr>
        <w:t>orden omgeleid;</w:t>
      </w:r>
    </w:p>
    <w:p w:rsidRPr="00CB1FA1" w:rsidR="004043FF" w:rsidP="00F538B4" w:rsidRDefault="00E266F4" w14:paraId="1E42A4D6" w14:textId="33F8BAC9">
      <w:pPr>
        <w:pStyle w:val="ListParagraph"/>
        <w:numPr>
          <w:ilvl w:val="0"/>
          <w:numId w:val="22"/>
        </w:numPr>
        <w:spacing w:after="0" w:line="240" w:lineRule="atLeast"/>
        <w:ind w:left="360"/>
        <w:rPr>
          <w:szCs w:val="18"/>
          <w:lang w:val="nl-NL"/>
        </w:rPr>
      </w:pPr>
      <w:r w:rsidRPr="00CB1FA1">
        <w:rPr>
          <w:szCs w:val="18"/>
          <w:lang w:val="nl-NL"/>
        </w:rPr>
        <w:t xml:space="preserve">Extra hinder voor omwonenden </w:t>
      </w:r>
      <w:r w:rsidRPr="00CB1FA1" w:rsidR="005B493E">
        <w:rPr>
          <w:szCs w:val="18"/>
          <w:lang w:val="nl-NL"/>
        </w:rPr>
        <w:t xml:space="preserve">in Amsterdam, Amstelveen en Buitenveldert </w:t>
      </w:r>
      <w:r w:rsidRPr="00CB1FA1">
        <w:rPr>
          <w:szCs w:val="18"/>
          <w:lang w:val="nl-NL"/>
        </w:rPr>
        <w:t>door gebruik van de Oostbaan, Buitenveldertbaan</w:t>
      </w:r>
      <w:r w:rsidRPr="00CB1FA1" w:rsidR="001C0FEA">
        <w:rPr>
          <w:szCs w:val="18"/>
          <w:lang w:val="nl-NL"/>
        </w:rPr>
        <w:t xml:space="preserve"> en Zwanenburgbaan</w:t>
      </w:r>
      <w:r w:rsidRPr="00CB1FA1" w:rsidR="005B493E">
        <w:rPr>
          <w:szCs w:val="18"/>
          <w:lang w:val="nl-NL"/>
        </w:rPr>
        <w:t xml:space="preserve">. </w:t>
      </w:r>
    </w:p>
    <w:p w:rsidRPr="00CB1FA1" w:rsidR="00E266F4" w:rsidP="00F538B4" w:rsidRDefault="005B493E" w14:paraId="1B00C5D5" w14:textId="33B6FEB4">
      <w:pPr>
        <w:pStyle w:val="ListParagraph"/>
        <w:numPr>
          <w:ilvl w:val="0"/>
          <w:numId w:val="22"/>
        </w:numPr>
        <w:spacing w:after="0" w:line="240" w:lineRule="atLeast"/>
        <w:ind w:left="360"/>
        <w:rPr>
          <w:szCs w:val="18"/>
          <w:lang w:val="nl-NL"/>
        </w:rPr>
      </w:pPr>
      <w:r w:rsidRPr="00CB1FA1">
        <w:rPr>
          <w:szCs w:val="18"/>
          <w:lang w:val="nl-NL"/>
        </w:rPr>
        <w:t>Schiphol kan niet voldoen aan het milieukader dat stelt dat 95% van de tijd geluidpreferente banen moeten worden ingezet. Dit kan tot</w:t>
      </w:r>
      <w:r w:rsidRPr="00CB1FA1" w:rsidR="004043FF">
        <w:rPr>
          <w:szCs w:val="18"/>
          <w:lang w:val="nl-NL"/>
        </w:rPr>
        <w:t xml:space="preserve"> extra belasting van omwonenden leiden en </w:t>
      </w:r>
      <w:r w:rsidRPr="00CB1FA1">
        <w:rPr>
          <w:szCs w:val="18"/>
          <w:lang w:val="nl-NL"/>
        </w:rPr>
        <w:t xml:space="preserve">hogere nadeelcompensatie aan omwonenden </w:t>
      </w:r>
      <w:r w:rsidRPr="00CB1FA1" w:rsidR="004043FF">
        <w:rPr>
          <w:szCs w:val="18"/>
          <w:lang w:val="nl-NL"/>
        </w:rPr>
        <w:t>nodig maken;</w:t>
      </w:r>
    </w:p>
    <w:p w:rsidRPr="00CB1FA1" w:rsidR="001C0FEA" w:rsidP="00F538B4" w:rsidRDefault="001C0FEA" w14:paraId="21AFADCA" w14:textId="4DE1FE18">
      <w:pPr>
        <w:pStyle w:val="ListParagraph"/>
        <w:numPr>
          <w:ilvl w:val="0"/>
          <w:numId w:val="22"/>
        </w:numPr>
        <w:spacing w:after="0" w:line="240" w:lineRule="atLeast"/>
        <w:ind w:left="360"/>
        <w:rPr>
          <w:szCs w:val="18"/>
          <w:lang w:val="nl-NL"/>
        </w:rPr>
      </w:pPr>
      <w:r w:rsidRPr="00CB1FA1">
        <w:rPr>
          <w:szCs w:val="18"/>
          <w:lang w:val="nl-NL"/>
        </w:rPr>
        <w:t>Vertraging en annulering van vluchten</w:t>
      </w:r>
      <w:r w:rsidRPr="00CB1FA1" w:rsidR="005B493E">
        <w:rPr>
          <w:szCs w:val="18"/>
          <w:lang w:val="nl-NL"/>
        </w:rPr>
        <w:t xml:space="preserve"> tot ongeveer een verdubbeling</w:t>
      </w:r>
      <w:r w:rsidRPr="00CB1FA1" w:rsidR="00B568F6">
        <w:rPr>
          <w:szCs w:val="18"/>
          <w:lang w:val="nl-NL"/>
        </w:rPr>
        <w:t xml:space="preserve"> van</w:t>
      </w:r>
      <w:r w:rsidRPr="00CB1FA1" w:rsidR="005B493E">
        <w:rPr>
          <w:szCs w:val="18"/>
          <w:lang w:val="nl-NL"/>
        </w:rPr>
        <w:t xml:space="preserve"> het aantal geannuleerde vluchten in de periode september-april; </w:t>
      </w:r>
    </w:p>
    <w:p w:rsidRPr="00CB1FA1" w:rsidR="005B493E" w:rsidP="00F538B4" w:rsidRDefault="005B493E" w14:paraId="479631B2" w14:textId="02304358">
      <w:pPr>
        <w:pStyle w:val="ListParagraph"/>
        <w:numPr>
          <w:ilvl w:val="0"/>
          <w:numId w:val="22"/>
        </w:numPr>
        <w:spacing w:after="0" w:line="240" w:lineRule="atLeast"/>
        <w:ind w:left="360"/>
        <w:rPr>
          <w:szCs w:val="18"/>
          <w:lang w:val="nl-NL"/>
        </w:rPr>
      </w:pPr>
      <w:r w:rsidRPr="00CB1FA1">
        <w:rPr>
          <w:szCs w:val="18"/>
          <w:lang w:val="nl-NL"/>
        </w:rPr>
        <w:t>Door omleidingen kan verstoring van de afwikkeling van landend en vertrekkend luchtverkeer optreden, met extra veiligheidsrisico’s;</w:t>
      </w:r>
    </w:p>
    <w:p w:rsidRPr="00CB1FA1" w:rsidR="005B493E" w:rsidP="00F538B4" w:rsidRDefault="005B493E" w14:paraId="0B2D03C3" w14:textId="020EE84E">
      <w:pPr>
        <w:pStyle w:val="ListParagraph"/>
        <w:numPr>
          <w:ilvl w:val="0"/>
          <w:numId w:val="22"/>
        </w:numPr>
        <w:spacing w:after="0" w:line="240" w:lineRule="atLeast"/>
        <w:ind w:left="360"/>
        <w:rPr>
          <w:szCs w:val="18"/>
          <w:lang w:val="nl-NL"/>
        </w:rPr>
      </w:pPr>
      <w:r w:rsidRPr="00CB1FA1">
        <w:rPr>
          <w:szCs w:val="18"/>
          <w:lang w:val="nl-NL"/>
        </w:rPr>
        <w:t xml:space="preserve">Door vertraging en annuleringen kunnen de kosten van luchtvaartmaatschappijen oplopen </w:t>
      </w:r>
      <w:r w:rsidRPr="00CB1FA1" w:rsidR="008854F8">
        <w:rPr>
          <w:szCs w:val="18"/>
          <w:lang w:val="nl-NL"/>
        </w:rPr>
        <w:t xml:space="preserve">van € 130 miljoen tot € 414 miljoen voor de periode september-april. </w:t>
      </w:r>
    </w:p>
    <w:p w:rsidRPr="00CB1FA1" w:rsidR="00B138E8" w:rsidP="00B138E8" w:rsidRDefault="00B138E8" w14:paraId="7FDC9CC0" w14:textId="77777777">
      <w:pPr>
        <w:pStyle w:val="ListParagraph"/>
        <w:spacing w:after="0" w:line="240" w:lineRule="atLeast"/>
        <w:ind w:left="360"/>
        <w:rPr>
          <w:szCs w:val="18"/>
          <w:lang w:val="nl-NL"/>
        </w:rPr>
      </w:pPr>
    </w:p>
    <w:p w:rsidRPr="00CB1FA1" w:rsidR="00FE1CA4" w:rsidP="00F538B4" w:rsidRDefault="00FE1CA4" w14:paraId="48A06B8E" w14:textId="4CD97860">
      <w:pPr>
        <w:contextualSpacing/>
        <w:rPr>
          <w:b/>
          <w:bCs/>
        </w:rPr>
      </w:pPr>
      <w:r w:rsidRPr="00CB1FA1">
        <w:rPr>
          <w:b/>
          <w:bCs/>
        </w:rPr>
        <w:t>Oplossing</w:t>
      </w:r>
      <w:r w:rsidRPr="00CB1FA1" w:rsidR="008326D1">
        <w:rPr>
          <w:b/>
          <w:bCs/>
        </w:rPr>
        <w:t xml:space="preserve"> in zicht</w:t>
      </w:r>
    </w:p>
    <w:p w:rsidRPr="00CB1FA1" w:rsidR="00CD1BF3" w:rsidP="00F538B4" w:rsidRDefault="008854F8" w14:paraId="5F7E4D85" w14:textId="013CDA28">
      <w:pPr>
        <w:contextualSpacing/>
      </w:pPr>
      <w:r w:rsidRPr="00CB1FA1">
        <w:t xml:space="preserve">Vanwege deze verstrekkende gevolgen </w:t>
      </w:r>
      <w:r w:rsidRPr="00CB1FA1" w:rsidR="00230838">
        <w:t xml:space="preserve">is Schiphol </w:t>
      </w:r>
      <w:r w:rsidRPr="00CB1FA1">
        <w:t>opnieuw</w:t>
      </w:r>
      <w:r w:rsidRPr="00CB1FA1" w:rsidR="00230838">
        <w:t xml:space="preserve"> met DGEC in gesprek gegaan. </w:t>
      </w:r>
      <w:r w:rsidRPr="00CB1FA1" w:rsidR="00FE1CA4">
        <w:t>Inzet daarbij is om te komen tot een algehele oplossing op een korte termijn</w:t>
      </w:r>
      <w:r w:rsidRPr="00CB1FA1" w:rsidR="00FE65D1">
        <w:t>. A</w:t>
      </w:r>
      <w:r w:rsidRPr="00CB1FA1" w:rsidR="00FE1CA4">
        <w:t xml:space="preserve">lleen bij een algehele oplossing kan DGEC bancaire waarborgen krijgen voor voortzetting van de exploitatie en tot aanpassing van de overige velden van het zonnepark. Snelheid is van belang omdat vanaf 28 augustus naar verwachting de schittering weer terugkomt en ingrijpen in de operatie op Schiphol noodzakelijk wordt. </w:t>
      </w:r>
    </w:p>
    <w:p w:rsidRPr="00CB1FA1" w:rsidR="00CD1BF3" w:rsidP="00F538B4" w:rsidRDefault="00CD1BF3" w14:paraId="4AEE30EB" w14:textId="77777777">
      <w:pPr>
        <w:contextualSpacing/>
      </w:pPr>
    </w:p>
    <w:p w:rsidRPr="00CB1FA1" w:rsidR="00D06DB0" w:rsidP="00F538B4" w:rsidRDefault="004B16DD" w14:paraId="58A8195D" w14:textId="6F99E1D4">
      <w:pPr>
        <w:contextualSpacing/>
      </w:pPr>
      <w:r w:rsidRPr="00CB1FA1">
        <w:t xml:space="preserve">In de VSO wordt vastgelegd dat </w:t>
      </w:r>
      <w:r w:rsidRPr="00CB1FA1" w:rsidR="00554379">
        <w:t xml:space="preserve">alle zonnepanelen </w:t>
      </w:r>
      <w:r w:rsidRPr="00CB1FA1">
        <w:t xml:space="preserve">worden gedemonteerd </w:t>
      </w:r>
      <w:r w:rsidRPr="00CB1FA1" w:rsidR="00554379">
        <w:t xml:space="preserve">en </w:t>
      </w:r>
      <w:r w:rsidRPr="00CB1FA1">
        <w:t>worden</w:t>
      </w:r>
      <w:r w:rsidRPr="00CB1FA1" w:rsidR="00554379">
        <w:t xml:space="preserve"> voorzien van een folie</w:t>
      </w:r>
      <w:r w:rsidRPr="00CB1FA1" w:rsidR="00E751EB">
        <w:t xml:space="preserve"> die niet de gevaarzettende schittering zal opleveren</w:t>
      </w:r>
      <w:r w:rsidRPr="00CB1FA1" w:rsidR="00554379">
        <w:t xml:space="preserve">. Naar verwachting zullen </w:t>
      </w:r>
      <w:r w:rsidRPr="00CB1FA1" w:rsidR="00321CCA">
        <w:t xml:space="preserve">in </w:t>
      </w:r>
      <w:r w:rsidRPr="00CB1FA1" w:rsidR="00535147">
        <w:t xml:space="preserve">november </w:t>
      </w:r>
      <w:r w:rsidRPr="00CB1FA1" w:rsidR="008854F8">
        <w:t xml:space="preserve">2025 </w:t>
      </w:r>
      <w:r w:rsidRPr="00CB1FA1" w:rsidR="00554379">
        <w:t>alle zonnepanelen weggenomen zijn</w:t>
      </w:r>
      <w:r w:rsidRPr="00CB1FA1" w:rsidR="00030B81">
        <w:t xml:space="preserve">. </w:t>
      </w:r>
      <w:r w:rsidRPr="00CB1FA1" w:rsidR="003D47A2">
        <w:t xml:space="preserve">Op dat moment zal ook het vliegveiligheidsrisico zijn weggenomen. </w:t>
      </w:r>
      <w:r w:rsidRPr="00CB1FA1" w:rsidR="00030B81">
        <w:t>Het lu</w:t>
      </w:r>
      <w:r w:rsidRPr="00CB1FA1" w:rsidR="003C5C48">
        <w:t>k</w:t>
      </w:r>
      <w:r w:rsidRPr="00CB1FA1" w:rsidR="00030B81">
        <w:t>t echter niet om d</w:t>
      </w:r>
      <w:r w:rsidRPr="00CB1FA1" w:rsidR="003D47A2">
        <w:t>e demontage af te ronden</w:t>
      </w:r>
      <w:r w:rsidRPr="00CB1FA1" w:rsidR="00030B81">
        <w:t xml:space="preserve"> voordat een deel van de panelen toch tijdelijk voor schittering z</w:t>
      </w:r>
      <w:r w:rsidRPr="00CB1FA1" w:rsidR="003D47A2">
        <w:t>al</w:t>
      </w:r>
      <w:r w:rsidRPr="00CB1FA1" w:rsidR="00030B81">
        <w:t xml:space="preserve"> zorgen.</w:t>
      </w:r>
      <w:r w:rsidRPr="00CB1FA1" w:rsidR="00D06DB0">
        <w:rPr>
          <w:rStyle w:val="FootnoteReference"/>
        </w:rPr>
        <w:footnoteReference w:id="4"/>
      </w:r>
    </w:p>
    <w:p w:rsidRPr="00CB1FA1" w:rsidR="00BF1959" w:rsidP="00F538B4" w:rsidRDefault="00BF1959" w14:paraId="5D7AB950" w14:textId="77777777">
      <w:pPr>
        <w:contextualSpacing/>
      </w:pPr>
    </w:p>
    <w:p w:rsidRPr="00CB1FA1" w:rsidR="00321CCA" w:rsidP="00F538B4" w:rsidRDefault="00554379" w14:paraId="34F67833" w14:textId="0DEEF815">
      <w:pPr>
        <w:contextualSpacing/>
      </w:pPr>
      <w:r w:rsidRPr="00CB1FA1">
        <w:t xml:space="preserve">Totdat alle zonnepanelen zijn verwijderd </w:t>
      </w:r>
      <w:r w:rsidRPr="00CB1FA1" w:rsidR="00723859">
        <w:t xml:space="preserve">zal Schiphol een mitigerende maatregel treffen. Dat betekent dat vanaf 28 augustus </w:t>
      </w:r>
      <w:r w:rsidRPr="00CB1FA1" w:rsidR="00321CCA">
        <w:t>tot 2</w:t>
      </w:r>
      <w:r w:rsidRPr="00CB1FA1" w:rsidR="00535147">
        <w:t>9</w:t>
      </w:r>
      <w:r w:rsidRPr="00CB1FA1" w:rsidR="00321CCA">
        <w:t xml:space="preserve"> september</w:t>
      </w:r>
      <w:r w:rsidRPr="00CB1FA1" w:rsidR="00535147">
        <w:t xml:space="preserve"> 2025</w:t>
      </w:r>
      <w:r w:rsidRPr="00CB1FA1" w:rsidR="00321CCA">
        <w:t xml:space="preserve"> (of zoveel korter als mogelijk) de Zwanenburgbaan bij zonnige weersomstandigheden niet beschikbaar wordt gesteld voor </w:t>
      </w:r>
      <w:r w:rsidRPr="00CB1FA1" w:rsidR="002F49B2">
        <w:t xml:space="preserve">naderend </w:t>
      </w:r>
      <w:r w:rsidRPr="00CB1FA1" w:rsidR="00321CCA">
        <w:t>verkeer</w:t>
      </w:r>
      <w:r w:rsidRPr="00CB1FA1" w:rsidR="003C5C48">
        <w:t xml:space="preserve"> </w:t>
      </w:r>
      <w:r w:rsidRPr="00CB1FA1" w:rsidR="00321CCA">
        <w:t>variërend van 10 tot 60 minuten</w:t>
      </w:r>
      <w:r w:rsidRPr="00CB1FA1" w:rsidR="00D06DB0">
        <w:t xml:space="preserve"> in de middag</w:t>
      </w:r>
      <w:r w:rsidR="00683522">
        <w:rPr>
          <w:rStyle w:val="FootnoteReference"/>
        </w:rPr>
        <w:footnoteReference w:id="5"/>
      </w:r>
      <w:r w:rsidRPr="00CB1FA1" w:rsidR="00753700">
        <w:t>.</w:t>
      </w:r>
      <w:r w:rsidRPr="00CB1FA1" w:rsidR="004043FF">
        <w:t xml:space="preserve"> </w:t>
      </w:r>
      <w:r w:rsidRPr="00CB1FA1" w:rsidR="00321CCA">
        <w:t>Naderend vliegverkeer zal worden omgeleid naar andere banen</w:t>
      </w:r>
      <w:r w:rsidRPr="00CB1FA1" w:rsidR="00E751EB">
        <w:rPr>
          <w:rStyle w:val="FootnoteReference"/>
        </w:rPr>
        <w:footnoteReference w:id="6"/>
      </w:r>
      <w:r w:rsidRPr="00CB1FA1" w:rsidR="00321CCA">
        <w:t xml:space="preserve"> en mogelijk zullen vluchten (door een afname van de verwerkingscapaciteit) worden vertraagd of geannuleerd. </w:t>
      </w:r>
      <w:r w:rsidRPr="00CB1FA1" w:rsidR="002F49B2">
        <w:t xml:space="preserve">Schiphol zal dit in meer detail uitwerken en aan de stakeholders communiceren. </w:t>
      </w:r>
    </w:p>
    <w:p w:rsidRPr="00CB1FA1" w:rsidR="00E751EB" w:rsidP="00F538B4" w:rsidRDefault="00E751EB" w14:paraId="59788839" w14:textId="77777777">
      <w:pPr>
        <w:contextualSpacing/>
      </w:pPr>
    </w:p>
    <w:p w:rsidRPr="00CB1FA1" w:rsidR="00EE1244" w:rsidP="00F538B4" w:rsidRDefault="00E751EB" w14:paraId="7B9F1936" w14:textId="23956E86">
      <w:pPr>
        <w:contextualSpacing/>
      </w:pPr>
      <w:r w:rsidRPr="00CB1FA1">
        <w:t xml:space="preserve">Na </w:t>
      </w:r>
      <w:r w:rsidRPr="00CB1FA1" w:rsidR="00560A88">
        <w:t xml:space="preserve">genoemde verwijdering van panelen en </w:t>
      </w:r>
      <w:r w:rsidRPr="00CB1FA1">
        <w:t>het aanbrengen van de folie zullen de zonne</w:t>
      </w:r>
      <w:r w:rsidRPr="00CB1FA1" w:rsidR="00554379">
        <w:t xml:space="preserve">panelen worden </w:t>
      </w:r>
      <w:r w:rsidRPr="00CB1FA1">
        <w:t>teruggeplaatst</w:t>
      </w:r>
      <w:r w:rsidRPr="00CB1FA1" w:rsidR="00554379">
        <w:t xml:space="preserve">. </w:t>
      </w:r>
      <w:r w:rsidRPr="00CB1FA1" w:rsidR="00FE1CA4">
        <w:t xml:space="preserve">Naar verwachting </w:t>
      </w:r>
      <w:r w:rsidRPr="00CB1FA1" w:rsidR="00554379">
        <w:t xml:space="preserve">zullen </w:t>
      </w:r>
      <w:r w:rsidRPr="00CB1FA1" w:rsidR="004043FF">
        <w:t>al</w:t>
      </w:r>
      <w:r w:rsidRPr="00CB1FA1" w:rsidR="00F912A6">
        <w:t>le</w:t>
      </w:r>
      <w:r w:rsidRPr="00CB1FA1" w:rsidR="00554379">
        <w:t xml:space="preserve"> zonnepanelen in september 2026 weer operationeel zijn. </w:t>
      </w:r>
    </w:p>
    <w:p w:rsidRPr="00CB1FA1" w:rsidR="00FC1FA9" w:rsidP="00F538B4" w:rsidRDefault="00FC1FA9" w14:paraId="39EFBB25" w14:textId="77777777">
      <w:pPr>
        <w:contextualSpacing/>
      </w:pPr>
    </w:p>
    <w:p w:rsidRPr="00CB1FA1" w:rsidR="00075235" w:rsidP="00075235" w:rsidRDefault="00075235" w14:paraId="06A41702" w14:textId="77777777">
      <w:pPr>
        <w:contextualSpacing/>
      </w:pPr>
      <w:r w:rsidRPr="00CB1FA1">
        <w:t>Als de gemeente Haarlemmermeer gemotiveerd verzoekt om het handhavingsverzoek in te trekken op basis van het definitieve VSO, waarmee duidelijk wordt dat het risico voor de vliegveiligheid is weggenomen, dan zal de ILT haar handhavingsverzoek intrekken.</w:t>
      </w:r>
    </w:p>
    <w:p w:rsidRPr="00CB1FA1" w:rsidR="008A1F5C" w:rsidP="00F538B4" w:rsidRDefault="008A1F5C" w14:paraId="5A3AF0DE" w14:textId="77777777">
      <w:pPr>
        <w:contextualSpacing/>
      </w:pPr>
    </w:p>
    <w:p w:rsidRPr="00CB1FA1" w:rsidR="008A1F5C" w:rsidP="00F538B4" w:rsidRDefault="008A1F5C" w14:paraId="62E1CF00" w14:textId="0D17CD95">
      <w:pPr>
        <w:contextualSpacing/>
      </w:pPr>
      <w:r w:rsidRPr="00CB1FA1">
        <w:t xml:space="preserve">De </w:t>
      </w:r>
      <w:r w:rsidRPr="00CB1FA1" w:rsidR="002F49B2">
        <w:t xml:space="preserve">aan te brengen folie </w:t>
      </w:r>
      <w:r w:rsidRPr="00CB1FA1" w:rsidR="00591B7E">
        <w:t xml:space="preserve">is vooralsnog </w:t>
      </w:r>
      <w:r w:rsidRPr="00CB1FA1" w:rsidR="00560A88">
        <w:t>g</w:t>
      </w:r>
      <w:r w:rsidRPr="00CB1FA1">
        <w:t xml:space="preserve">etest op laboratoriumschaal en in kleinere praktijksituaties. </w:t>
      </w:r>
      <w:r w:rsidRPr="00CB1FA1" w:rsidR="003B7743">
        <w:t xml:space="preserve">Uit deze tests blijkt dat de folie de reflectie voldoende reduceert, waardoor het veilig is voor het vliegverkeer. Alternatieve technieken zijn nog onvoldoende getest om een betrouwbaar beeld te hebben. De beoogde folie is daarom op dit moment de beste optie. </w:t>
      </w:r>
      <w:r w:rsidRPr="00CB1FA1" w:rsidR="004B16DD">
        <w:t xml:space="preserve">Het is nog onzeker hoe de gekozen folie zich gedraagt bij grootschalig, langdurig gebruik. </w:t>
      </w:r>
      <w:r w:rsidRPr="00CB1FA1">
        <w:t xml:space="preserve">Het is </w:t>
      </w:r>
      <w:r w:rsidRPr="00CB1FA1" w:rsidR="004B16DD">
        <w:t xml:space="preserve">daarnaast mogelijk dat </w:t>
      </w:r>
      <w:r w:rsidRPr="00CB1FA1">
        <w:t>andere – gelijkwaardige maar goedkopere - oplossingen beschikbaar komen. Daarom zullen de betrokken partijen in een latere overeenkomst afspraken maken over monitoring van de situatie en de verdere vorm van samenwerking tussen Schiphol, DGEC</w:t>
      </w:r>
      <w:r w:rsidRPr="00CB1FA1" w:rsidR="004B16DD">
        <w:t>,</w:t>
      </w:r>
      <w:r w:rsidRPr="00CB1FA1">
        <w:t xml:space="preserve"> de gemeente Haarlemmermeer </w:t>
      </w:r>
      <w:r w:rsidRPr="00CB1FA1" w:rsidR="004B16DD">
        <w:t xml:space="preserve">en IenW </w:t>
      </w:r>
      <w:r w:rsidRPr="00CB1FA1">
        <w:t>(‘samenlevingscontract’).</w:t>
      </w:r>
      <w:r w:rsidRPr="00CB1FA1" w:rsidR="004B16DD">
        <w:t xml:space="preserve"> Daarin zullen ook afspraken worden gemaakt over de besteding van middelen die vrijvallen door bijvoorbeeld de implementatie van goedkopere alternatieven.</w:t>
      </w:r>
      <w:r w:rsidRPr="00CB1FA1">
        <w:t xml:space="preserve"> </w:t>
      </w:r>
      <w:r w:rsidRPr="00CB1FA1" w:rsidR="004B16DD">
        <w:t xml:space="preserve">Naast de inhoudelijke betrokkenheid zal </w:t>
      </w:r>
      <w:r w:rsidRPr="00CB1FA1">
        <w:t>IenW hierbij een ondersteunende rol spelen.</w:t>
      </w:r>
    </w:p>
    <w:p w:rsidRPr="00CB1FA1" w:rsidR="00EC182F" w:rsidP="00F538B4" w:rsidRDefault="00EC182F" w14:paraId="78B58252" w14:textId="7650E69F">
      <w:pPr>
        <w:contextualSpacing/>
      </w:pPr>
    </w:p>
    <w:p w:rsidRPr="00CB1FA1" w:rsidR="00EC182F" w:rsidP="00F538B4" w:rsidRDefault="00F53792" w14:paraId="7603C3A4" w14:textId="59DCC1E0">
      <w:pPr>
        <w:contextualSpacing/>
        <w:rPr>
          <w:b/>
          <w:bCs/>
        </w:rPr>
      </w:pPr>
      <w:r w:rsidRPr="00CB1FA1">
        <w:rPr>
          <w:b/>
          <w:bCs/>
        </w:rPr>
        <w:t>Andere zonneparken bij</w:t>
      </w:r>
      <w:r w:rsidRPr="00CB1FA1" w:rsidR="00EC182F">
        <w:rPr>
          <w:b/>
          <w:bCs/>
        </w:rPr>
        <w:t xml:space="preserve"> Schiphol</w:t>
      </w:r>
    </w:p>
    <w:p w:rsidRPr="00CB1FA1" w:rsidR="009209D0" w:rsidP="00F538B4" w:rsidRDefault="00F26FB4" w14:paraId="1AA65F4C" w14:textId="5345AC15">
      <w:pPr>
        <w:contextualSpacing/>
      </w:pPr>
      <w:r w:rsidRPr="00CB1FA1">
        <w:t>Het</w:t>
      </w:r>
      <w:r w:rsidRPr="00CB1FA1" w:rsidR="00EC182F">
        <w:t xml:space="preserve"> </w:t>
      </w:r>
      <w:r w:rsidRPr="00CB1FA1" w:rsidR="00DB1FA4">
        <w:t>NLR</w:t>
      </w:r>
      <w:r w:rsidRPr="00CB1FA1">
        <w:t xml:space="preserve"> heeft onderzoek gedaan naar een mogelijk</w:t>
      </w:r>
      <w:r w:rsidRPr="00CB1FA1" w:rsidR="00560A88">
        <w:t>e</w:t>
      </w:r>
      <w:r w:rsidRPr="00CB1FA1">
        <w:t xml:space="preserve"> norm </w:t>
      </w:r>
      <w:r w:rsidRPr="00CB1FA1" w:rsidR="00750E11">
        <w:t xml:space="preserve">(grenswaarde) </w:t>
      </w:r>
      <w:r w:rsidRPr="00CB1FA1">
        <w:t xml:space="preserve">voor schittering, die </w:t>
      </w:r>
      <w:r w:rsidRPr="00CB1FA1" w:rsidR="00DB1FA4">
        <w:t xml:space="preserve">toegepast kan worden bij het beoordelen van de </w:t>
      </w:r>
      <w:r w:rsidRPr="00CB1FA1" w:rsidR="001113B4">
        <w:t>schittering</w:t>
      </w:r>
      <w:r w:rsidRPr="00CB1FA1" w:rsidR="00017E01">
        <w:t>, het zogenoemde prudentiecriterium</w:t>
      </w:r>
      <w:r w:rsidRPr="00CB1FA1" w:rsidR="001113B4">
        <w:t>. De doorrekening daarvan is op verzoek van IenW door To70 van een second opinion voorzien</w:t>
      </w:r>
      <w:r w:rsidRPr="00CB1FA1" w:rsidR="00017E01">
        <w:rPr>
          <w:rStyle w:val="FootnoteReference"/>
        </w:rPr>
        <w:footnoteReference w:id="7"/>
      </w:r>
      <w:r w:rsidRPr="00CB1FA1" w:rsidR="001113B4">
        <w:t xml:space="preserve">. Ik bied u hierbij </w:t>
      </w:r>
      <w:r w:rsidRPr="00CB1FA1" w:rsidR="00F53792">
        <w:t xml:space="preserve">ook de rapportage van To70 </w:t>
      </w:r>
      <w:r w:rsidRPr="00CB1FA1" w:rsidR="001113B4">
        <w:t>aan</w:t>
      </w:r>
      <w:r w:rsidRPr="00CB1FA1" w:rsidR="00DB1FA4">
        <w:t xml:space="preserve">. </w:t>
      </w:r>
      <w:r w:rsidRPr="00CB1FA1" w:rsidR="009209D0">
        <w:t xml:space="preserve">Ook is onderzocht hoe dit prudentiecriterium zich verhoudt tot de oorspronkelijk voorgeschreven zonnepanelen (DTG) </w:t>
      </w:r>
      <w:r w:rsidRPr="00CB1FA1" w:rsidR="001B2FD6">
        <w:t xml:space="preserve">voor DGEC </w:t>
      </w:r>
      <w:r w:rsidRPr="00CB1FA1" w:rsidR="009209D0">
        <w:t xml:space="preserve">en de daadwerkelijk toegepaste zonnepanelen (na de wijziging). </w:t>
      </w:r>
    </w:p>
    <w:p w:rsidRPr="00CB1FA1" w:rsidR="009209D0" w:rsidP="00F538B4" w:rsidRDefault="009209D0" w14:paraId="70C5394F" w14:textId="77777777">
      <w:pPr>
        <w:contextualSpacing/>
      </w:pPr>
    </w:p>
    <w:p w:rsidRPr="00CB1FA1" w:rsidR="00F26FB4" w:rsidP="00F538B4" w:rsidRDefault="00F26FB4" w14:paraId="0D9B9364" w14:textId="76C33058">
      <w:pPr>
        <w:contextualSpacing/>
      </w:pPr>
      <w:r w:rsidRPr="00CB1FA1">
        <w:t xml:space="preserve">Het prudentiecriterium is ontwikkeld voor de situatie bij DGEC en heeft </w:t>
      </w:r>
      <w:r w:rsidRPr="00CB1FA1">
        <w:rPr>
          <w:rFonts w:eastAsia="Times New Roman"/>
        </w:rPr>
        <w:t xml:space="preserve">met de rapportage van het NLR een </w:t>
      </w:r>
      <w:r w:rsidRPr="00CB1FA1" w:rsidR="00DE75E8">
        <w:rPr>
          <w:rFonts w:eastAsia="Times New Roman"/>
        </w:rPr>
        <w:t xml:space="preserve">gefundeerde </w:t>
      </w:r>
      <w:r w:rsidRPr="00CB1FA1">
        <w:rPr>
          <w:rFonts w:eastAsia="Times New Roman"/>
        </w:rPr>
        <w:t xml:space="preserve">onderbouwing gekregen. Niettemin is dit criterium </w:t>
      </w:r>
      <w:r w:rsidRPr="00CB1FA1" w:rsidR="00560A88">
        <w:rPr>
          <w:rFonts w:eastAsia="Times New Roman"/>
        </w:rPr>
        <w:t xml:space="preserve">(nog) </w:t>
      </w:r>
      <w:r w:rsidRPr="00CB1FA1">
        <w:rPr>
          <w:rFonts w:eastAsia="Times New Roman"/>
        </w:rPr>
        <w:t xml:space="preserve">niet opgenomen in regelgeving, waardoor het geen doorwerking heeft in de besluitvorming over (nieuwe) zonneparken. Het NLR </w:t>
      </w:r>
      <w:r w:rsidRPr="00CB1FA1" w:rsidR="00224A96">
        <w:rPr>
          <w:rFonts w:eastAsia="Times New Roman"/>
        </w:rPr>
        <w:t xml:space="preserve">geeft aan dat er nader onderzoek nodig is voordat het </w:t>
      </w:r>
      <w:r w:rsidRPr="00CB1FA1">
        <w:t>prudentiecriterium meer generiek toe</w:t>
      </w:r>
      <w:r w:rsidRPr="00CB1FA1" w:rsidR="00224A96">
        <w:t>gepast kan worden</w:t>
      </w:r>
      <w:r w:rsidRPr="00CB1FA1">
        <w:t xml:space="preserve">. Dat onderzoek zal door IenW in gang worden gezet. </w:t>
      </w:r>
    </w:p>
    <w:p w:rsidRPr="00CB1FA1" w:rsidR="00F26FB4" w:rsidP="00F538B4" w:rsidRDefault="00F26FB4" w14:paraId="64E6311F" w14:textId="77777777">
      <w:pPr>
        <w:contextualSpacing/>
      </w:pPr>
    </w:p>
    <w:p w:rsidRPr="00CB1FA1" w:rsidR="00BD38A5" w:rsidP="00F538B4" w:rsidRDefault="002A2434" w14:paraId="091C71E7" w14:textId="13D84A1D">
      <w:pPr>
        <w:contextualSpacing/>
        <w:rPr>
          <w:rFonts w:eastAsia="Times New Roman"/>
        </w:rPr>
      </w:pPr>
      <w:r w:rsidRPr="00CB1FA1">
        <w:t xml:space="preserve">Naast DGEC (met 85ha het grootste zonnepark nabij Schiphol) zijn nog andere zonneparken voorzien in de energieopgave van </w:t>
      </w:r>
      <w:r w:rsidRPr="00CB1FA1" w:rsidR="005D1A6E">
        <w:t xml:space="preserve">de gemeente </w:t>
      </w:r>
      <w:r w:rsidRPr="00CB1FA1">
        <w:t>Haarlemmer</w:t>
      </w:r>
      <w:r w:rsidRPr="00CB1FA1" w:rsidR="005D1A6E">
        <w:t>meer</w:t>
      </w:r>
      <w:r w:rsidRPr="00CB1FA1">
        <w:t xml:space="preserve">. Een aantal daarvan is reeds vergund (Vattenfall – 48ha, TPSolar/Hoofddorp – 14ha, TPSolar/Lijnden – 16ha) en een aantal in procedure (Trioinvest – 20ha, Lightsource BP – 50ha, Ventolines – 15ha, IX Zon – 22ha). </w:t>
      </w:r>
    </w:p>
    <w:p w:rsidRPr="00CB1FA1" w:rsidR="001B2FD6" w:rsidP="00F538B4" w:rsidRDefault="001B2FD6" w14:paraId="1CF8C477" w14:textId="563D23D7">
      <w:pPr>
        <w:contextualSpacing/>
        <w:rPr>
          <w:rFonts w:eastAsia="Times New Roman"/>
        </w:rPr>
      </w:pPr>
      <w:r w:rsidRPr="00CB1FA1">
        <w:rPr>
          <w:rFonts w:eastAsia="Times New Roman"/>
        </w:rPr>
        <w:t>De gemeente Haarlemmermeer heeft aan de initiatiefnemers van de overige zonneparken verzocht om – wanneer zij al vergund zijn – opnieuw na te gaan in hoeverre er sprake is van gevaarzetting voor de vliegbewegingen op Schiphol</w:t>
      </w:r>
      <w:r w:rsidRPr="00CB1FA1" w:rsidR="00017E01">
        <w:rPr>
          <w:rFonts w:eastAsia="Times New Roman"/>
        </w:rPr>
        <w:t xml:space="preserve"> en met ISMS in gesprek te gaan</w:t>
      </w:r>
      <w:r w:rsidRPr="00CB1FA1">
        <w:rPr>
          <w:rFonts w:eastAsia="Times New Roman"/>
        </w:rPr>
        <w:t xml:space="preserve">. Daarbij is gewezen op de mogelijkheden die het prudentiecriterium biedt. </w:t>
      </w:r>
    </w:p>
    <w:p w:rsidRPr="00CB1FA1" w:rsidR="00F42276" w:rsidP="00F538B4" w:rsidRDefault="00F42276" w14:paraId="6699A366" w14:textId="77777777">
      <w:pPr>
        <w:contextualSpacing/>
      </w:pPr>
    </w:p>
    <w:p w:rsidRPr="00CB1FA1" w:rsidR="0086375D" w:rsidP="00F538B4" w:rsidRDefault="00F42276" w14:paraId="7346998A" w14:textId="335AA1D0">
      <w:pPr>
        <w:contextualSpacing/>
      </w:pPr>
      <w:r w:rsidRPr="00CB1FA1">
        <w:t xml:space="preserve">Hoewel het </w:t>
      </w:r>
      <w:r w:rsidRPr="00CB1FA1" w:rsidR="001B2FD6">
        <w:t>prudentiecriterium</w:t>
      </w:r>
      <w:r w:rsidRPr="00CB1FA1">
        <w:t xml:space="preserve"> niet is vastgelegd in regelgeving</w:t>
      </w:r>
      <w:r w:rsidRPr="00CB1FA1" w:rsidR="001B2FD6">
        <w:t xml:space="preserve">, biedt het prudentiecriterium ook voor </w:t>
      </w:r>
      <w:r w:rsidRPr="00CB1FA1" w:rsidR="00F53792">
        <w:t xml:space="preserve">ISMS </w:t>
      </w:r>
      <w:r w:rsidRPr="00CB1FA1" w:rsidR="001B2FD6">
        <w:t>houvast</w:t>
      </w:r>
      <w:r w:rsidRPr="00CB1FA1" w:rsidR="009209D0">
        <w:t xml:space="preserve"> </w:t>
      </w:r>
      <w:r w:rsidRPr="00CB1FA1">
        <w:t xml:space="preserve">en duidelijkheid </w:t>
      </w:r>
      <w:r w:rsidRPr="00CB1FA1" w:rsidR="009209D0">
        <w:t xml:space="preserve">in de gesprekken die worden gevoerd met de exploitanten van de </w:t>
      </w:r>
      <w:r w:rsidRPr="00CB1FA1" w:rsidR="00F53792">
        <w:t>andere</w:t>
      </w:r>
      <w:r w:rsidRPr="00CB1FA1" w:rsidR="009209D0">
        <w:t xml:space="preserve"> reeds vergunde zonneparken rond het luchthaventerrein. </w:t>
      </w:r>
    </w:p>
    <w:p w:rsidRPr="00CB1FA1" w:rsidR="0086375D" w:rsidP="00F538B4" w:rsidRDefault="0086375D" w14:paraId="142DA975" w14:textId="767D3AF1">
      <w:pPr>
        <w:contextualSpacing/>
      </w:pPr>
    </w:p>
    <w:p w:rsidRPr="00CB1FA1" w:rsidR="00EC182F" w:rsidP="00F538B4" w:rsidRDefault="00F53792" w14:paraId="343483F2" w14:textId="7A985022">
      <w:pPr>
        <w:contextualSpacing/>
        <w:rPr>
          <w:rFonts w:eastAsia="Times New Roman"/>
          <w:b/>
          <w:bCs/>
        </w:rPr>
      </w:pPr>
      <w:r w:rsidRPr="00CB1FA1">
        <w:rPr>
          <w:rFonts w:eastAsia="Times New Roman"/>
          <w:b/>
          <w:bCs/>
        </w:rPr>
        <w:t>Zonneparken bij a</w:t>
      </w:r>
      <w:r w:rsidRPr="00CB1FA1" w:rsidR="00EC182F">
        <w:rPr>
          <w:rFonts w:eastAsia="Times New Roman"/>
          <w:b/>
          <w:bCs/>
        </w:rPr>
        <w:t>ndere luchthavens</w:t>
      </w:r>
    </w:p>
    <w:p w:rsidRPr="00CB1FA1" w:rsidR="00151E2F" w:rsidP="00F538B4" w:rsidRDefault="00151E2F" w14:paraId="39F7E0D2" w14:textId="39228EA3">
      <w:pPr>
        <w:contextualSpacing/>
        <w:rPr>
          <w:rFonts w:eastAsia="Times New Roman"/>
        </w:rPr>
      </w:pPr>
      <w:r w:rsidRPr="00CB1FA1">
        <w:rPr>
          <w:rFonts w:eastAsia="Times New Roman"/>
        </w:rPr>
        <w:t xml:space="preserve">Er is reeds een aantal zonneparken gerealiseerd rond andere luchthavens in Nederland </w:t>
      </w:r>
      <w:r w:rsidRPr="00CB1FA1" w:rsidR="00554379">
        <w:rPr>
          <w:rFonts w:eastAsia="Times New Roman"/>
        </w:rPr>
        <w:t>(Schiebroek bij R</w:t>
      </w:r>
      <w:r w:rsidRPr="00CB1FA1" w:rsidR="00017E01">
        <w:rPr>
          <w:rFonts w:eastAsia="Times New Roman"/>
        </w:rPr>
        <w:t xml:space="preserve">otterdam </w:t>
      </w:r>
      <w:r w:rsidRPr="00CB1FA1" w:rsidR="00554379">
        <w:rPr>
          <w:rFonts w:eastAsia="Times New Roman"/>
        </w:rPr>
        <w:t>T</w:t>
      </w:r>
      <w:r w:rsidRPr="00CB1FA1" w:rsidR="00017E01">
        <w:rPr>
          <w:rFonts w:eastAsia="Times New Roman"/>
        </w:rPr>
        <w:t xml:space="preserve">he </w:t>
      </w:r>
      <w:r w:rsidRPr="00CB1FA1" w:rsidR="00554379">
        <w:rPr>
          <w:rFonts w:eastAsia="Times New Roman"/>
        </w:rPr>
        <w:t>H</w:t>
      </w:r>
      <w:r w:rsidRPr="00CB1FA1" w:rsidR="00017E01">
        <w:rPr>
          <w:rFonts w:eastAsia="Times New Roman"/>
        </w:rPr>
        <w:t xml:space="preserve">ague </w:t>
      </w:r>
      <w:r w:rsidRPr="00CB1FA1" w:rsidR="00554379">
        <w:rPr>
          <w:rFonts w:eastAsia="Times New Roman"/>
        </w:rPr>
        <w:t>A</w:t>
      </w:r>
      <w:r w:rsidRPr="00CB1FA1" w:rsidR="00017E01">
        <w:rPr>
          <w:rFonts w:eastAsia="Times New Roman"/>
        </w:rPr>
        <w:t>irport (RTHA)</w:t>
      </w:r>
      <w:r w:rsidRPr="00CB1FA1" w:rsidR="00554379">
        <w:rPr>
          <w:rFonts w:eastAsia="Times New Roman"/>
        </w:rPr>
        <w:t xml:space="preserve"> en Groenleven bij </w:t>
      </w:r>
      <w:r w:rsidRPr="00CB1FA1" w:rsidR="00017E01">
        <w:rPr>
          <w:rFonts w:eastAsia="Times New Roman"/>
        </w:rPr>
        <w:t>Groningen Airport Eelde (</w:t>
      </w:r>
      <w:r w:rsidRPr="00CB1FA1" w:rsidR="00554379">
        <w:rPr>
          <w:rFonts w:eastAsia="Times New Roman"/>
        </w:rPr>
        <w:t>GAE)</w:t>
      </w:r>
      <w:r w:rsidRPr="00CB1FA1" w:rsidR="00F26FB4">
        <w:rPr>
          <w:rFonts w:eastAsia="Times New Roman"/>
        </w:rPr>
        <w:t>. Z</w:t>
      </w:r>
      <w:r w:rsidRPr="00CB1FA1" w:rsidR="00554379">
        <w:rPr>
          <w:rFonts w:eastAsia="Times New Roman"/>
        </w:rPr>
        <w:t xml:space="preserve">onnepark ‘De Groeneboog’ bij RTHA </w:t>
      </w:r>
      <w:r w:rsidRPr="00CB1FA1" w:rsidR="00F26FB4">
        <w:rPr>
          <w:rFonts w:eastAsia="Times New Roman"/>
        </w:rPr>
        <w:t xml:space="preserve">is </w:t>
      </w:r>
      <w:r w:rsidRPr="00CB1FA1" w:rsidR="00554379">
        <w:rPr>
          <w:rFonts w:eastAsia="Times New Roman"/>
        </w:rPr>
        <w:t>in uitvoering en zonnepark Schietecoven bij M</w:t>
      </w:r>
      <w:r w:rsidRPr="00CB1FA1" w:rsidR="00017E01">
        <w:rPr>
          <w:rFonts w:eastAsia="Times New Roman"/>
        </w:rPr>
        <w:t>aastricht Aachen Airport (M</w:t>
      </w:r>
      <w:r w:rsidRPr="00CB1FA1" w:rsidR="00554379">
        <w:rPr>
          <w:rFonts w:eastAsia="Times New Roman"/>
        </w:rPr>
        <w:t>AA</w:t>
      </w:r>
      <w:r w:rsidRPr="00CB1FA1" w:rsidR="00017E01">
        <w:rPr>
          <w:rFonts w:eastAsia="Times New Roman"/>
        </w:rPr>
        <w:t>)</w:t>
      </w:r>
      <w:r w:rsidRPr="00CB1FA1" w:rsidR="00554379">
        <w:rPr>
          <w:rFonts w:eastAsia="Times New Roman"/>
        </w:rPr>
        <w:t xml:space="preserve"> </w:t>
      </w:r>
      <w:r w:rsidRPr="00CB1FA1" w:rsidR="00F26FB4">
        <w:rPr>
          <w:rFonts w:eastAsia="Times New Roman"/>
        </w:rPr>
        <w:t xml:space="preserve">is </w:t>
      </w:r>
      <w:r w:rsidRPr="00CB1FA1">
        <w:rPr>
          <w:rFonts w:eastAsia="Times New Roman"/>
        </w:rPr>
        <w:t xml:space="preserve">in het proces van vergunningverlening. </w:t>
      </w:r>
      <w:r w:rsidRPr="00CB1FA1" w:rsidR="00554379">
        <w:rPr>
          <w:rFonts w:eastAsia="Times New Roman"/>
        </w:rPr>
        <w:t>Van de reeds gerealiseerde zonneparken zijn geen</w:t>
      </w:r>
      <w:r w:rsidRPr="00CB1FA1" w:rsidR="00E91D45">
        <w:rPr>
          <w:rFonts w:eastAsia="Times New Roman"/>
        </w:rPr>
        <w:t xml:space="preserve"> recente</w:t>
      </w:r>
      <w:r w:rsidRPr="00CB1FA1" w:rsidR="00554379">
        <w:rPr>
          <w:rFonts w:eastAsia="Times New Roman"/>
        </w:rPr>
        <w:t xml:space="preserve"> meldingen over hinderlijke of gevaarzettende schittering geregistreerd door het ABL. </w:t>
      </w:r>
    </w:p>
    <w:p w:rsidRPr="00CB1FA1" w:rsidR="00151E2F" w:rsidP="00F538B4" w:rsidRDefault="00151E2F" w14:paraId="6E19ABE8" w14:textId="77777777">
      <w:pPr>
        <w:contextualSpacing/>
        <w:rPr>
          <w:rFonts w:eastAsia="Times New Roman"/>
        </w:rPr>
      </w:pPr>
    </w:p>
    <w:p w:rsidRPr="00CB1FA1" w:rsidR="003D6CF9" w:rsidP="00F538B4" w:rsidRDefault="001965ED" w14:paraId="5732B71C" w14:textId="408CE287">
      <w:pPr>
        <w:contextualSpacing/>
        <w:rPr>
          <w:rFonts w:eastAsia="Times New Roman"/>
        </w:rPr>
      </w:pPr>
      <w:r w:rsidRPr="00CB1FA1">
        <w:rPr>
          <w:rFonts w:eastAsia="Times New Roman"/>
        </w:rPr>
        <w:t xml:space="preserve">Voor nieuw te realiseren zonneparken in de buurt van een luchthaven </w:t>
      </w:r>
      <w:r w:rsidRPr="00CB1FA1" w:rsidR="001113B4">
        <w:rPr>
          <w:rFonts w:eastAsia="Times New Roman"/>
        </w:rPr>
        <w:t>heeft</w:t>
      </w:r>
      <w:r w:rsidRPr="00CB1FA1">
        <w:rPr>
          <w:rFonts w:eastAsia="Times New Roman"/>
        </w:rPr>
        <w:t xml:space="preserve"> de </w:t>
      </w:r>
      <w:r w:rsidRPr="00CB1FA1" w:rsidR="003D6CF9">
        <w:rPr>
          <w:rFonts w:eastAsia="Times New Roman"/>
        </w:rPr>
        <w:t>ILT een informatieblad op</w:t>
      </w:r>
      <w:r w:rsidRPr="00CB1FA1" w:rsidR="00151E2F">
        <w:rPr>
          <w:rFonts w:eastAsia="Times New Roman"/>
        </w:rPr>
        <w:t>gesteld</w:t>
      </w:r>
      <w:r w:rsidRPr="00CB1FA1" w:rsidR="00AB5D21">
        <w:rPr>
          <w:rStyle w:val="FootnoteReference"/>
          <w:rFonts w:eastAsia="Times New Roman"/>
        </w:rPr>
        <w:footnoteReference w:id="8"/>
      </w:r>
      <w:r w:rsidRPr="00CB1FA1" w:rsidR="00BD38A5">
        <w:rPr>
          <w:rFonts w:eastAsia="Times New Roman"/>
        </w:rPr>
        <w:t>. Dit informatieblad is een handreiking</w:t>
      </w:r>
      <w:r w:rsidRPr="00CB1FA1" w:rsidR="003D6CF9">
        <w:rPr>
          <w:rFonts w:eastAsia="Times New Roman"/>
        </w:rPr>
        <w:t xml:space="preserve"> voor belanghebbende partijen met daarin </w:t>
      </w:r>
      <w:r w:rsidRPr="00CB1FA1" w:rsidR="00F26FB4">
        <w:rPr>
          <w:rFonts w:eastAsia="Times New Roman"/>
        </w:rPr>
        <w:t>verschillen</w:t>
      </w:r>
      <w:r w:rsidRPr="00CB1FA1" w:rsidR="003D6CF9">
        <w:rPr>
          <w:rFonts w:eastAsia="Times New Roman"/>
        </w:rPr>
        <w:t>de aandachtsgebieden</w:t>
      </w:r>
      <w:r w:rsidRPr="00CB1FA1" w:rsidR="00151E2F">
        <w:rPr>
          <w:rFonts w:eastAsia="Times New Roman"/>
        </w:rPr>
        <w:t xml:space="preserve"> (zoals schittering, </w:t>
      </w:r>
      <w:r w:rsidRPr="00CB1FA1" w:rsidR="00F26FB4">
        <w:rPr>
          <w:rFonts w:eastAsia="Times New Roman"/>
        </w:rPr>
        <w:t xml:space="preserve">tilt en oriëntatie van zonnepanelen, </w:t>
      </w:r>
      <w:r w:rsidRPr="00CB1FA1" w:rsidR="00151E2F">
        <w:rPr>
          <w:rFonts w:eastAsia="Times New Roman"/>
        </w:rPr>
        <w:t>maar ook turbulentie en bouwhoogte)</w:t>
      </w:r>
      <w:r w:rsidRPr="00CB1FA1" w:rsidR="003D6CF9">
        <w:rPr>
          <w:rFonts w:eastAsia="Times New Roman"/>
        </w:rPr>
        <w:t xml:space="preserve">. </w:t>
      </w:r>
      <w:r w:rsidRPr="00CB1FA1" w:rsidR="00BD38A5">
        <w:rPr>
          <w:rFonts w:eastAsia="Times New Roman"/>
        </w:rPr>
        <w:t>Het informatieblad</w:t>
      </w:r>
      <w:r w:rsidRPr="00CB1FA1" w:rsidR="003D6CF9">
        <w:rPr>
          <w:rFonts w:eastAsia="Times New Roman"/>
        </w:rPr>
        <w:t xml:space="preserve"> kan behulpzaam zijn voor de exploitanten bij het voorbereiden van hun aanvraag en voor bevoegde gezagen bij het verlenen van een omgevingsvergunning voor de aanleg van een zonnepark in de </w:t>
      </w:r>
      <w:r w:rsidRPr="00CB1FA1" w:rsidR="004910F2">
        <w:rPr>
          <w:rFonts w:eastAsia="Times New Roman"/>
        </w:rPr>
        <w:t>nabijheid</w:t>
      </w:r>
      <w:r w:rsidRPr="00CB1FA1">
        <w:rPr>
          <w:rFonts w:eastAsia="Times New Roman"/>
        </w:rPr>
        <w:t xml:space="preserve"> </w:t>
      </w:r>
      <w:r w:rsidRPr="00CB1FA1" w:rsidR="003D6CF9">
        <w:rPr>
          <w:rFonts w:eastAsia="Times New Roman"/>
        </w:rPr>
        <w:t>van een luchthaven.</w:t>
      </w:r>
      <w:r w:rsidRPr="00CB1FA1" w:rsidR="00151E2F">
        <w:rPr>
          <w:rFonts w:eastAsia="Times New Roman"/>
        </w:rPr>
        <w:t xml:space="preserve"> </w:t>
      </w:r>
      <w:r w:rsidRPr="00CB1FA1" w:rsidR="00AF22B8">
        <w:rPr>
          <w:rFonts w:eastAsia="Times New Roman"/>
        </w:rPr>
        <w:t>Voor geplande projecten in de nabijheid van luchthavens wordt het dringend aanbevolen om in een vroeg</w:t>
      </w:r>
      <w:r w:rsidRPr="00CB1FA1" w:rsidR="00DE75E8">
        <w:rPr>
          <w:rFonts w:eastAsia="Times New Roman"/>
        </w:rPr>
        <w:t>tijdig</w:t>
      </w:r>
      <w:r w:rsidRPr="00CB1FA1" w:rsidR="00AF22B8">
        <w:rPr>
          <w:rFonts w:eastAsia="Times New Roman"/>
        </w:rPr>
        <w:t xml:space="preserve"> stadium contact op te nemen met de exploitant van de luchthaven en de luchtverkeersleidingsorganisatie om te zorgen dat de luchtvaartveiligheid gewaarborgd blijft. </w:t>
      </w:r>
      <w:r w:rsidRPr="00CB1FA1" w:rsidR="00EA4064">
        <w:rPr>
          <w:rFonts w:eastAsia="Times New Roman"/>
        </w:rPr>
        <w:t xml:space="preserve">Het informatieblad is </w:t>
      </w:r>
      <w:r w:rsidRPr="00CB1FA1" w:rsidR="00AF22B8">
        <w:rPr>
          <w:rFonts w:eastAsia="Times New Roman"/>
        </w:rPr>
        <w:t xml:space="preserve">gepubliceerd en </w:t>
      </w:r>
      <w:r w:rsidRPr="00CB1FA1" w:rsidR="00EA4064">
        <w:rPr>
          <w:rFonts w:eastAsia="Times New Roman"/>
        </w:rPr>
        <w:t xml:space="preserve">actief onder de aandacht gebracht van </w:t>
      </w:r>
      <w:r w:rsidRPr="00CB1FA1" w:rsidR="00AF22B8">
        <w:rPr>
          <w:rFonts w:eastAsia="Times New Roman"/>
        </w:rPr>
        <w:t>bevoegde gezagen</w:t>
      </w:r>
      <w:r w:rsidRPr="00CB1FA1" w:rsidR="00F53792">
        <w:rPr>
          <w:rFonts w:eastAsia="Times New Roman"/>
        </w:rPr>
        <w:t xml:space="preserve">, omgevingsdiensten en de </w:t>
      </w:r>
      <w:r w:rsidRPr="00CB1FA1" w:rsidR="00844C05">
        <w:rPr>
          <w:rFonts w:eastAsia="Times New Roman"/>
        </w:rPr>
        <w:t>Regionale Energie Strategie (RES)-regio’s</w:t>
      </w:r>
      <w:r w:rsidRPr="00CB1FA1" w:rsidR="00F53792">
        <w:rPr>
          <w:rFonts w:eastAsia="Times New Roman"/>
        </w:rPr>
        <w:t xml:space="preserve"> (in samenwerking met het ministerie van KGG)</w:t>
      </w:r>
      <w:r w:rsidRPr="00CB1FA1" w:rsidR="00EA4064">
        <w:rPr>
          <w:rFonts w:eastAsia="Times New Roman"/>
        </w:rPr>
        <w:t>, zodat zij daar in het vergunningverleningsproces rekening mee kunnen houden.</w:t>
      </w:r>
    </w:p>
    <w:p w:rsidRPr="00CB1FA1" w:rsidR="00FE65D1" w:rsidP="00F538B4" w:rsidRDefault="00FE65D1" w14:paraId="32558784" w14:textId="77777777">
      <w:pPr>
        <w:contextualSpacing/>
        <w:rPr>
          <w:b/>
          <w:bCs/>
        </w:rPr>
      </w:pPr>
    </w:p>
    <w:p w:rsidRPr="00CB1FA1" w:rsidR="00EC182F" w:rsidP="00F538B4" w:rsidRDefault="00EC182F" w14:paraId="1D513DDD" w14:textId="1A0AFB40">
      <w:pPr>
        <w:contextualSpacing/>
        <w:rPr>
          <w:b/>
          <w:bCs/>
        </w:rPr>
      </w:pPr>
      <w:r w:rsidRPr="00CB1FA1">
        <w:rPr>
          <w:b/>
          <w:bCs/>
        </w:rPr>
        <w:t>Internationaal</w:t>
      </w:r>
    </w:p>
    <w:p w:rsidRPr="00CB1FA1" w:rsidR="0031070A" w:rsidP="00F538B4" w:rsidRDefault="0031070A" w14:paraId="09778303" w14:textId="34BA4B2D">
      <w:pPr>
        <w:contextualSpacing/>
      </w:pPr>
      <w:r w:rsidRPr="00CB1FA1">
        <w:t>De luchtvaart is internationaal gereguleerd</w:t>
      </w:r>
      <w:r w:rsidR="00720453">
        <w:t>. E</w:t>
      </w:r>
      <w:r w:rsidRPr="00CB1FA1" w:rsidR="00F26FB4">
        <w:t>r</w:t>
      </w:r>
      <w:r w:rsidRPr="00CB1FA1" w:rsidR="00CF22D2">
        <w:t xml:space="preserve"> ontbreken </w:t>
      </w:r>
      <w:r w:rsidRPr="00CB1FA1" w:rsidR="00F26FB4">
        <w:t xml:space="preserve">echter </w:t>
      </w:r>
      <w:r w:rsidRPr="00CB1FA1" w:rsidR="00CF22D2">
        <w:t xml:space="preserve">standaarden voor de schittering door zonnepanelen. </w:t>
      </w:r>
      <w:r w:rsidRPr="00CB1FA1">
        <w:t xml:space="preserve">De Europese wetgever, die gaat over de veiligheidsregelgeving in de luchtvaart, heeft geen specifieke norm of regelgeving vastgesteld voor het plaatsen van zonnepanelen in de buurt van luchthavens. Wel heeft </w:t>
      </w:r>
      <w:r w:rsidRPr="00CB1FA1" w:rsidR="00EA3F8E">
        <w:t>het Europees Vliegveiligheidsagentschap EASA</w:t>
      </w:r>
      <w:r w:rsidRPr="00CB1FA1">
        <w:t xml:space="preserve"> verplicht via Verordening 139/2014</w:t>
      </w:r>
      <w:r w:rsidRPr="00CB1FA1" w:rsidR="00F26FB4">
        <w:t xml:space="preserve"> </w:t>
      </w:r>
      <w:r w:rsidRPr="00CB1FA1">
        <w:t xml:space="preserve">dat er bij activiteiten in de omgeving van luchthavens, waaronder de bouw van zonneparken, bij belanghebbenden een consultatie moet plaatsvinden. In Nederland is deze verplichting </w:t>
      </w:r>
      <w:r w:rsidRPr="00CB1FA1" w:rsidR="00AF22B8">
        <w:t xml:space="preserve">tot consultatie </w:t>
      </w:r>
      <w:r w:rsidRPr="00CB1FA1">
        <w:t>voor omgevingsvergunningen neergelegd in de Omgevingswet en de Algemene wet bestuursrecht.</w:t>
      </w:r>
    </w:p>
    <w:p w:rsidRPr="00CB1FA1" w:rsidR="0031070A" w:rsidP="00F538B4" w:rsidRDefault="0031070A" w14:paraId="0597ECA2" w14:textId="6E52053A">
      <w:pPr>
        <w:contextualSpacing/>
      </w:pPr>
      <w:r w:rsidRPr="00CB1FA1">
        <w:t>De Europese wetgever start</w:t>
      </w:r>
      <w:r w:rsidRPr="00CB1FA1" w:rsidR="00F26FB4">
        <w:t xml:space="preserve"> </w:t>
      </w:r>
      <w:r w:rsidRPr="00CB1FA1">
        <w:t xml:space="preserve">begin 2026 met de ontwikkeling van regelgeving voor de veiligheid van de omgeving van luchthavens. Het onderwerp verblinding door zonnepanelen wordt </w:t>
      </w:r>
      <w:r w:rsidRPr="00CB1FA1" w:rsidR="00F26FB4">
        <w:t xml:space="preserve">– op verzoek van Nederland - </w:t>
      </w:r>
      <w:r w:rsidRPr="00CB1FA1">
        <w:t xml:space="preserve">hierin meegenomen. </w:t>
      </w:r>
      <w:r w:rsidRPr="00CB1FA1" w:rsidR="00AF22B8">
        <w:t>D</w:t>
      </w:r>
      <w:r w:rsidRPr="00CB1FA1" w:rsidR="00C13B24">
        <w:t xml:space="preserve">it </w:t>
      </w:r>
      <w:r w:rsidRPr="00CB1FA1">
        <w:t xml:space="preserve">zal echter </w:t>
      </w:r>
      <w:r w:rsidRPr="00CB1FA1" w:rsidR="00CF22D2">
        <w:t xml:space="preserve">naar verwachting </w:t>
      </w:r>
      <w:r w:rsidRPr="00CB1FA1">
        <w:t xml:space="preserve">niet voor 2029 van kracht worden. </w:t>
      </w:r>
      <w:r w:rsidRPr="00CB1FA1" w:rsidR="00CF22D2">
        <w:t xml:space="preserve">Het staat </w:t>
      </w:r>
      <w:r w:rsidRPr="00CB1FA1" w:rsidR="00C13B24">
        <w:t xml:space="preserve">bovendien </w:t>
      </w:r>
      <w:r w:rsidRPr="00CB1FA1" w:rsidR="00CF22D2">
        <w:t xml:space="preserve">nog niet vast of het Europees initiatief ook daadwerkelijk </w:t>
      </w:r>
      <w:r w:rsidRPr="00CB1FA1" w:rsidR="00C13B24">
        <w:t>zal leiden</w:t>
      </w:r>
      <w:r w:rsidRPr="00CB1FA1" w:rsidR="00CF22D2">
        <w:t xml:space="preserve"> tot (nieuwe) regelgeving. Een alternatief zou kunnen zijn een </w:t>
      </w:r>
      <w:r w:rsidRPr="00CB1FA1">
        <w:t>vorm van</w:t>
      </w:r>
      <w:r w:rsidRPr="00CB1FA1" w:rsidR="00753700">
        <w:t xml:space="preserve"> richtsnoeren</w:t>
      </w:r>
      <w:r w:rsidRPr="00CB1FA1">
        <w:t xml:space="preserve">. Ik volg </w:t>
      </w:r>
      <w:r w:rsidRPr="00CB1FA1" w:rsidR="00CF22D2">
        <w:t>deze ontwikkeling</w:t>
      </w:r>
      <w:r w:rsidRPr="00CB1FA1">
        <w:t xml:space="preserve"> nauwgezet. Nederland zal onder meer het prudentiecriterium en de ervaringen die zijn opgedaan inbrengen. </w:t>
      </w:r>
    </w:p>
    <w:p w:rsidRPr="00CB1FA1" w:rsidR="0031070A" w:rsidP="00F538B4" w:rsidRDefault="0031070A" w14:paraId="4447276F" w14:textId="77777777">
      <w:pPr>
        <w:contextualSpacing/>
      </w:pPr>
    </w:p>
    <w:p w:rsidRPr="00CB1FA1" w:rsidR="00195B96" w:rsidP="00F538B4" w:rsidRDefault="00973FD3" w14:paraId="02429D2E" w14:textId="0388B66C">
      <w:pPr>
        <w:contextualSpacing/>
      </w:pPr>
      <w:r w:rsidRPr="00CB1FA1">
        <w:t xml:space="preserve">Het ministerie van IenW is voorstander van een Europees </w:t>
      </w:r>
      <w:r w:rsidRPr="00CB1FA1" w:rsidR="008A3D2D">
        <w:t xml:space="preserve">gereguleerde </w:t>
      </w:r>
      <w:r w:rsidRPr="00CB1FA1" w:rsidR="005404CC">
        <w:t>grenswaarde voor schittering</w:t>
      </w:r>
      <w:r w:rsidRPr="00CB1FA1" w:rsidR="001003EE">
        <w:t xml:space="preserve"> bij luchthavens</w:t>
      </w:r>
      <w:r w:rsidRPr="00CB1FA1" w:rsidR="005404CC">
        <w:t xml:space="preserve">. </w:t>
      </w:r>
      <w:r w:rsidRPr="00CB1FA1" w:rsidR="0031070A">
        <w:t xml:space="preserve">Als er </w:t>
      </w:r>
      <w:r w:rsidRPr="00CB1FA1" w:rsidR="005404CC">
        <w:t xml:space="preserve">echter </w:t>
      </w:r>
      <w:r w:rsidRPr="00CB1FA1" w:rsidR="0031070A">
        <w:t xml:space="preserve">op nationaal niveau vooruitlopend op Europese regelgeving </w:t>
      </w:r>
      <w:r w:rsidRPr="00CB1FA1" w:rsidR="005404CC">
        <w:t>zo’n</w:t>
      </w:r>
      <w:r w:rsidRPr="00CB1FA1" w:rsidR="00D616AC">
        <w:t xml:space="preserve"> </w:t>
      </w:r>
      <w:r w:rsidRPr="00CB1FA1" w:rsidR="00CF22D2">
        <w:t>grenswaarde</w:t>
      </w:r>
      <w:r w:rsidRPr="00CB1FA1" w:rsidR="0031070A">
        <w:t xml:space="preserve"> wordt gesteld, kan dit mogelijk afwijken van </w:t>
      </w:r>
      <w:r w:rsidRPr="00CB1FA1" w:rsidR="005404CC">
        <w:t>een eventuele</w:t>
      </w:r>
      <w:r w:rsidRPr="00CB1FA1" w:rsidR="0031070A">
        <w:t xml:space="preserve"> toekomstige internationale </w:t>
      </w:r>
      <w:r w:rsidRPr="00CB1FA1" w:rsidR="00CF22D2">
        <w:t>grenswaarde</w:t>
      </w:r>
      <w:r w:rsidRPr="00CB1FA1" w:rsidR="0031070A">
        <w:t xml:space="preserve">. Het verdient daarom aanbeveling om een nationale </w:t>
      </w:r>
      <w:r w:rsidRPr="00CB1FA1" w:rsidR="005404CC">
        <w:t xml:space="preserve">grenswaarde </w:t>
      </w:r>
      <w:r w:rsidRPr="00CB1FA1" w:rsidR="0031070A">
        <w:t>zoveel mogelijk in lijn met de in ontwikkeling zijnde Europese regelgeving vast te stellen.</w:t>
      </w:r>
      <w:r w:rsidRPr="00CB1FA1" w:rsidR="00753700">
        <w:t xml:space="preserve"> Deze grenswaarde zal niet voor bestaande of reeds vergunde initiatieven toegepast kunnen worden. </w:t>
      </w:r>
    </w:p>
    <w:p w:rsidRPr="00CB1FA1" w:rsidR="00A34A42" w:rsidP="00F538B4" w:rsidRDefault="00A34A42" w14:paraId="7573908F" w14:textId="77777777">
      <w:pPr>
        <w:pStyle w:val="WitregelW1bodytekst"/>
        <w:spacing w:line="240" w:lineRule="atLeast"/>
        <w:contextualSpacing/>
      </w:pPr>
    </w:p>
    <w:p w:rsidRPr="00CB1FA1" w:rsidR="00136022" w:rsidP="00136022" w:rsidRDefault="00136022" w14:paraId="601A6D79" w14:textId="77777777"/>
    <w:p w:rsidRPr="00CB1FA1" w:rsidR="001939A3" w:rsidP="00F538B4" w:rsidRDefault="00A61B21" w14:paraId="13E24A64" w14:textId="77777777">
      <w:pPr>
        <w:contextualSpacing/>
      </w:pPr>
      <w:r w:rsidRPr="00CB1FA1">
        <w:t>DE MINISTER VAN INFRASTRUCTUUR EN WATERSTAAT,</w:t>
      </w:r>
      <w:r w:rsidRPr="00CB1FA1">
        <w:br/>
      </w:r>
    </w:p>
    <w:p w:rsidRPr="00CB1FA1" w:rsidR="001939A3" w:rsidP="00F538B4" w:rsidRDefault="001939A3" w14:paraId="1CAA2A60" w14:textId="77777777">
      <w:pPr>
        <w:contextualSpacing/>
      </w:pPr>
    </w:p>
    <w:p w:rsidRPr="00CB1FA1" w:rsidR="001939A3" w:rsidP="00F538B4" w:rsidRDefault="001939A3" w14:paraId="482D009C" w14:textId="77777777">
      <w:pPr>
        <w:contextualSpacing/>
      </w:pPr>
    </w:p>
    <w:p w:rsidRPr="00CB1FA1" w:rsidR="001939A3" w:rsidP="00F538B4" w:rsidRDefault="001939A3" w14:paraId="4D667F40" w14:textId="77777777">
      <w:pPr>
        <w:contextualSpacing/>
      </w:pPr>
    </w:p>
    <w:p w:rsidRPr="00CB1FA1" w:rsidR="001939A3" w:rsidP="00F538B4" w:rsidRDefault="001939A3" w14:paraId="20580BBD" w14:textId="77777777">
      <w:pPr>
        <w:contextualSpacing/>
      </w:pPr>
    </w:p>
    <w:p w:rsidRPr="00F538B4" w:rsidR="00A34A42" w:rsidP="00F538B4" w:rsidRDefault="005404CC" w14:paraId="08E4BF70" w14:textId="70E6A474">
      <w:pPr>
        <w:contextualSpacing/>
      </w:pPr>
      <w:r w:rsidRPr="00CB1FA1">
        <w:t>ing. R. (Rober</w:t>
      </w:r>
      <w:r w:rsidRPr="00CB1FA1" w:rsidR="00B06B23">
        <w:t>t</w:t>
      </w:r>
      <w:r w:rsidRPr="00CB1FA1">
        <w:t>) Tieman</w:t>
      </w:r>
      <w:r w:rsidRPr="00F538B4" w:rsidR="00A61B21">
        <w:br/>
      </w:r>
      <w:r w:rsidRPr="00F538B4" w:rsidR="00A61B21">
        <w:br/>
        <w:t> </w:t>
      </w:r>
    </w:p>
    <w:sectPr w:rsidRPr="00F538B4" w:rsidR="00A34A42">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B040" w14:textId="77777777" w:rsidR="00596736" w:rsidRDefault="00596736">
      <w:pPr>
        <w:spacing w:line="240" w:lineRule="auto"/>
      </w:pPr>
      <w:r>
        <w:separator/>
      </w:r>
    </w:p>
  </w:endnote>
  <w:endnote w:type="continuationSeparator" w:id="0">
    <w:p w14:paraId="660959C9" w14:textId="77777777" w:rsidR="00596736" w:rsidRDefault="0059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5DAB" w14:textId="77777777" w:rsidR="00A34A42" w:rsidRDefault="00A34A4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F6692" w14:textId="77777777" w:rsidR="00596736" w:rsidRDefault="00596736">
      <w:pPr>
        <w:spacing w:line="240" w:lineRule="auto"/>
      </w:pPr>
      <w:r>
        <w:separator/>
      </w:r>
    </w:p>
  </w:footnote>
  <w:footnote w:type="continuationSeparator" w:id="0">
    <w:p w14:paraId="3A5FDB5E" w14:textId="77777777" w:rsidR="00596736" w:rsidRDefault="00596736">
      <w:pPr>
        <w:spacing w:line="240" w:lineRule="auto"/>
      </w:pPr>
      <w:r>
        <w:continuationSeparator/>
      </w:r>
    </w:p>
  </w:footnote>
  <w:footnote w:id="1">
    <w:p w14:paraId="1270FAA0" w14:textId="7CECD37C" w:rsidR="00BD38A5" w:rsidRDefault="00BD38A5">
      <w:pPr>
        <w:pStyle w:val="FootnoteText"/>
      </w:pPr>
      <w:r>
        <w:rPr>
          <w:rStyle w:val="FootnoteReference"/>
        </w:rPr>
        <w:footnoteRef/>
      </w:r>
      <w:r>
        <w:t xml:space="preserve"> </w:t>
      </w:r>
      <w:r w:rsidRPr="00752EC7">
        <w:rPr>
          <w:sz w:val="16"/>
          <w:szCs w:val="16"/>
        </w:rPr>
        <w:t>Kamerstukken 29665-534</w:t>
      </w:r>
    </w:p>
  </w:footnote>
  <w:footnote w:id="2">
    <w:p w14:paraId="2FD24765" w14:textId="6CB8F506" w:rsidR="00CE116F" w:rsidRDefault="00CE116F">
      <w:pPr>
        <w:pStyle w:val="FootnoteText"/>
      </w:pPr>
      <w:r>
        <w:rPr>
          <w:rStyle w:val="FootnoteReference"/>
        </w:rPr>
        <w:footnoteRef/>
      </w:r>
      <w:r>
        <w:t xml:space="preserve"> </w:t>
      </w:r>
      <w:r w:rsidRPr="00017E01">
        <w:rPr>
          <w:sz w:val="16"/>
          <w:szCs w:val="16"/>
        </w:rPr>
        <w:t>Kamerstukken 29665-568</w:t>
      </w:r>
    </w:p>
  </w:footnote>
  <w:footnote w:id="3">
    <w:p w14:paraId="5ABE1730" w14:textId="28C0B681" w:rsidR="00341A90" w:rsidRDefault="00341A90" w:rsidP="00341A90">
      <w:pPr>
        <w:pStyle w:val="FootnoteText"/>
      </w:pPr>
      <w:r>
        <w:rPr>
          <w:rStyle w:val="FootnoteReference"/>
        </w:rPr>
        <w:footnoteRef/>
      </w:r>
      <w:r>
        <w:t xml:space="preserve"> </w:t>
      </w:r>
      <w:r w:rsidRPr="005F5534">
        <w:rPr>
          <w:sz w:val="16"/>
          <w:szCs w:val="16"/>
        </w:rPr>
        <w:t>NLR (2025</w:t>
      </w:r>
      <w:r w:rsidR="00720453">
        <w:rPr>
          <w:sz w:val="16"/>
          <w:szCs w:val="16"/>
        </w:rPr>
        <w:t>)</w:t>
      </w:r>
      <w:r w:rsidRPr="005F5534">
        <w:rPr>
          <w:sz w:val="16"/>
          <w:szCs w:val="16"/>
        </w:rPr>
        <w:t>, Verkenning van een nieuw criterium voor toelaatbare glare-intensiteit van zonnepanelen rond Schiphol</w:t>
      </w:r>
    </w:p>
  </w:footnote>
  <w:footnote w:id="4">
    <w:p w14:paraId="284CBBF2" w14:textId="042629B7" w:rsidR="00D06DB0" w:rsidRPr="008326D1" w:rsidRDefault="00D06DB0">
      <w:pPr>
        <w:pStyle w:val="FootnoteText"/>
        <w:rPr>
          <w:sz w:val="16"/>
          <w:szCs w:val="16"/>
        </w:rPr>
      </w:pPr>
      <w:r>
        <w:rPr>
          <w:rStyle w:val="FootnoteReference"/>
        </w:rPr>
        <w:footnoteRef/>
      </w:r>
      <w:r>
        <w:t xml:space="preserve"> </w:t>
      </w:r>
      <w:r w:rsidR="00030B81" w:rsidRPr="00030B81">
        <w:rPr>
          <w:sz w:val="16"/>
          <w:szCs w:val="16"/>
        </w:rPr>
        <w:t xml:space="preserve">Dit geldt voor de </w:t>
      </w:r>
      <w:r w:rsidRPr="008326D1">
        <w:rPr>
          <w:sz w:val="16"/>
          <w:szCs w:val="16"/>
        </w:rPr>
        <w:t>zonnepanelen met oriëntatie 042 in de velden C en D</w:t>
      </w:r>
      <w:r w:rsidR="00720453">
        <w:rPr>
          <w:sz w:val="16"/>
          <w:szCs w:val="16"/>
        </w:rPr>
        <w:t>.</w:t>
      </w:r>
    </w:p>
  </w:footnote>
  <w:footnote w:id="5">
    <w:p w14:paraId="23AFEF9C" w14:textId="63CBBFBD" w:rsidR="00683522" w:rsidRDefault="00683522">
      <w:pPr>
        <w:pStyle w:val="FootnoteText"/>
      </w:pPr>
      <w:r>
        <w:rPr>
          <w:rStyle w:val="FootnoteReference"/>
        </w:rPr>
        <w:footnoteRef/>
      </w:r>
      <w:r>
        <w:t xml:space="preserve"> </w:t>
      </w:r>
      <w:r w:rsidRPr="00683522">
        <w:rPr>
          <w:sz w:val="16"/>
          <w:szCs w:val="16"/>
        </w:rPr>
        <w:t>Omdat het demonteren van de panelen fasegewijs gebeurt valt niet uit te sluiten dat na 29 september op sommige momenten nog beperkte maatregelen noodzakelijk zijn. Schiphol en DGEC spannen zich maximaal in om dit tot een minimum te beperken.</w:t>
      </w:r>
    </w:p>
  </w:footnote>
  <w:footnote w:id="6">
    <w:p w14:paraId="635368CA" w14:textId="1B846F6F" w:rsidR="00E751EB" w:rsidRDefault="00E751EB">
      <w:pPr>
        <w:pStyle w:val="FootnoteText"/>
      </w:pPr>
      <w:r>
        <w:rPr>
          <w:rStyle w:val="FootnoteReference"/>
        </w:rPr>
        <w:footnoteRef/>
      </w:r>
      <w:r>
        <w:t xml:space="preserve"> </w:t>
      </w:r>
      <w:r w:rsidRPr="00F53792">
        <w:rPr>
          <w:sz w:val="16"/>
          <w:szCs w:val="16"/>
        </w:rPr>
        <w:t xml:space="preserve">De ILT houdt in rekening met een </w:t>
      </w:r>
      <w:r w:rsidR="003962D5">
        <w:rPr>
          <w:sz w:val="16"/>
          <w:szCs w:val="16"/>
        </w:rPr>
        <w:t>maximum</w:t>
      </w:r>
      <w:r w:rsidRPr="00F53792">
        <w:rPr>
          <w:sz w:val="16"/>
          <w:szCs w:val="16"/>
        </w:rPr>
        <w:t xml:space="preserve"> van 38 landingen per uur voor de Zwanenburgbaan. </w:t>
      </w:r>
    </w:p>
  </w:footnote>
  <w:footnote w:id="7">
    <w:p w14:paraId="4900F2B4" w14:textId="471B0375" w:rsidR="00017E01" w:rsidRDefault="00017E01" w:rsidP="00017E01">
      <w:pPr>
        <w:pStyle w:val="FootnoteText"/>
      </w:pPr>
      <w:r>
        <w:rPr>
          <w:rStyle w:val="FootnoteReference"/>
        </w:rPr>
        <w:footnoteRef/>
      </w:r>
      <w:r>
        <w:t xml:space="preserve"> </w:t>
      </w:r>
      <w:r w:rsidRPr="005F5534">
        <w:rPr>
          <w:sz w:val="16"/>
          <w:szCs w:val="16"/>
        </w:rPr>
        <w:t>To70 (2025), Second opinion over de glareanalyse voor het zonnepark aan de A9</w:t>
      </w:r>
      <w:r w:rsidR="00720453">
        <w:rPr>
          <w:sz w:val="16"/>
          <w:szCs w:val="16"/>
        </w:rPr>
        <w:t>.</w:t>
      </w:r>
    </w:p>
  </w:footnote>
  <w:footnote w:id="8">
    <w:p w14:paraId="3FC856F9" w14:textId="38BDDAC4" w:rsidR="00AB5D21" w:rsidRDefault="00AB5D21">
      <w:pPr>
        <w:pStyle w:val="FootnoteText"/>
      </w:pPr>
      <w:r>
        <w:rPr>
          <w:rStyle w:val="FootnoteReference"/>
        </w:rPr>
        <w:footnoteRef/>
      </w:r>
      <w:r>
        <w:t xml:space="preserve"> </w:t>
      </w:r>
      <w:hyperlink r:id="rId1" w:history="1">
        <w:r w:rsidRPr="004B65B5">
          <w:rPr>
            <w:color w:val="0000FF"/>
            <w:sz w:val="16"/>
            <w:szCs w:val="16"/>
            <w:u w:val="single"/>
          </w:rPr>
          <w:t>Veiligheidsrisico’s voor het plaatsen van zonnepanelen op en in de nabijheid van luchthavens | Informatieblad | Inspectie Leefomgeving en Transport (ILT)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11FD" w14:textId="77777777" w:rsidR="00A34A42" w:rsidRDefault="00A61B21">
    <w:r>
      <w:rPr>
        <w:noProof/>
        <w:lang w:val="en-GB" w:eastAsia="en-GB"/>
      </w:rPr>
      <mc:AlternateContent>
        <mc:Choice Requires="wps">
          <w:drawing>
            <wp:anchor distT="0" distB="0" distL="0" distR="0" simplePos="0" relativeHeight="251652096" behindDoc="0" locked="1" layoutInCell="1" allowOverlap="1" wp14:anchorId="4452820B" wp14:editId="2C53A83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960D0A4" w14:textId="77777777" w:rsidR="00D05225" w:rsidRDefault="00D05225"/>
                      </w:txbxContent>
                    </wps:txbx>
                    <wps:bodyPr vert="horz" wrap="square" lIns="0" tIns="0" rIns="0" bIns="0" anchor="t" anchorCtr="0"/>
                  </wps:wsp>
                </a:graphicData>
              </a:graphic>
            </wp:anchor>
          </w:drawing>
        </mc:Choice>
        <mc:Fallback>
          <w:pict>
            <v:shapetype w14:anchorId="4452820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960D0A4"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06996CF" wp14:editId="0DCB3F9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34D207" w14:textId="77777777" w:rsidR="00A34A42" w:rsidRDefault="00A61B21">
                          <w:pPr>
                            <w:pStyle w:val="Referentiegegevensbold"/>
                          </w:pPr>
                          <w:r>
                            <w:t>DG Luchtvaart en Maritieme Zaken</w:t>
                          </w:r>
                        </w:p>
                        <w:p w14:paraId="446A3122" w14:textId="77777777" w:rsidR="00A34A42" w:rsidRDefault="00A61B21">
                          <w:pPr>
                            <w:pStyle w:val="Referentiegegevens"/>
                          </w:pPr>
                          <w:r>
                            <w:t>Dir.Luchtvaart</w:t>
                          </w:r>
                        </w:p>
                        <w:p w14:paraId="38EBAFFB" w14:textId="77777777" w:rsidR="00A34A42" w:rsidRDefault="00A61B21">
                          <w:pPr>
                            <w:pStyle w:val="Referentiegegevens"/>
                          </w:pPr>
                          <w:r>
                            <w:t>Afd. Luchtvaartveiligheid</w:t>
                          </w:r>
                        </w:p>
                        <w:p w14:paraId="44CB06BA" w14:textId="77777777" w:rsidR="00A34A42" w:rsidRDefault="00A34A42">
                          <w:pPr>
                            <w:pStyle w:val="WitregelW2"/>
                          </w:pPr>
                        </w:p>
                        <w:p w14:paraId="2B3AE35D" w14:textId="77777777" w:rsidR="00A34A42" w:rsidRDefault="00A61B21">
                          <w:pPr>
                            <w:pStyle w:val="Referentiegegevensbold"/>
                          </w:pPr>
                          <w:r>
                            <w:t>Onze referentie</w:t>
                          </w:r>
                        </w:p>
                        <w:p w14:paraId="3158DC09" w14:textId="77777777" w:rsidR="00A34A42" w:rsidRDefault="00A34A42">
                          <w:pPr>
                            <w:pStyle w:val="WitregelW1"/>
                          </w:pPr>
                        </w:p>
                        <w:p w14:paraId="4080BE15" w14:textId="63FD312C" w:rsidR="001939A3" w:rsidRPr="001939A3" w:rsidRDefault="001939A3" w:rsidP="001939A3">
                          <w:pPr>
                            <w:rPr>
                              <w:sz w:val="13"/>
                              <w:szCs w:val="13"/>
                            </w:rPr>
                          </w:pPr>
                          <w:r w:rsidRPr="001939A3">
                            <w:rPr>
                              <w:sz w:val="13"/>
                              <w:szCs w:val="13"/>
                            </w:rPr>
                            <w:t>IENW/BSK-2025/223748</w:t>
                          </w:r>
                        </w:p>
                        <w:p w14:paraId="38FE2148" w14:textId="0DAC54AC" w:rsidR="00A34A42" w:rsidRDefault="00A34A42" w:rsidP="001939A3">
                          <w:pPr>
                            <w:pStyle w:val="Referentiegegevenscursief"/>
                          </w:pPr>
                        </w:p>
                      </w:txbxContent>
                    </wps:txbx>
                    <wps:bodyPr vert="horz" wrap="square" lIns="0" tIns="0" rIns="0" bIns="0" anchor="t" anchorCtr="0"/>
                  </wps:wsp>
                </a:graphicData>
              </a:graphic>
            </wp:anchor>
          </w:drawing>
        </mc:Choice>
        <mc:Fallback>
          <w:pict>
            <v:shape w14:anchorId="206996C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B34D207" w14:textId="77777777" w:rsidR="00A34A42" w:rsidRDefault="00A61B21">
                    <w:pPr>
                      <w:pStyle w:val="Referentiegegevensbold"/>
                    </w:pPr>
                    <w:r>
                      <w:t>DG Luchtvaart en Maritieme Zaken</w:t>
                    </w:r>
                  </w:p>
                  <w:p w14:paraId="446A3122" w14:textId="77777777" w:rsidR="00A34A42" w:rsidRDefault="00A61B21">
                    <w:pPr>
                      <w:pStyle w:val="Referentiegegevens"/>
                    </w:pPr>
                    <w:r>
                      <w:t>Dir.Luchtvaart</w:t>
                    </w:r>
                  </w:p>
                  <w:p w14:paraId="38EBAFFB" w14:textId="77777777" w:rsidR="00A34A42" w:rsidRDefault="00A61B21">
                    <w:pPr>
                      <w:pStyle w:val="Referentiegegevens"/>
                    </w:pPr>
                    <w:r>
                      <w:t>Afd. Luchtvaartveiligheid</w:t>
                    </w:r>
                  </w:p>
                  <w:p w14:paraId="44CB06BA" w14:textId="77777777" w:rsidR="00A34A42" w:rsidRDefault="00A34A42">
                    <w:pPr>
                      <w:pStyle w:val="WitregelW2"/>
                    </w:pPr>
                  </w:p>
                  <w:p w14:paraId="2B3AE35D" w14:textId="77777777" w:rsidR="00A34A42" w:rsidRDefault="00A61B21">
                    <w:pPr>
                      <w:pStyle w:val="Referentiegegevensbold"/>
                    </w:pPr>
                    <w:r>
                      <w:t>Onze referentie</w:t>
                    </w:r>
                  </w:p>
                  <w:p w14:paraId="3158DC09" w14:textId="77777777" w:rsidR="00A34A42" w:rsidRDefault="00A34A42">
                    <w:pPr>
                      <w:pStyle w:val="WitregelW1"/>
                    </w:pPr>
                  </w:p>
                  <w:p w14:paraId="4080BE15" w14:textId="63FD312C" w:rsidR="001939A3" w:rsidRPr="001939A3" w:rsidRDefault="001939A3" w:rsidP="001939A3">
                    <w:pPr>
                      <w:rPr>
                        <w:sz w:val="13"/>
                        <w:szCs w:val="13"/>
                      </w:rPr>
                    </w:pPr>
                    <w:r w:rsidRPr="001939A3">
                      <w:rPr>
                        <w:sz w:val="13"/>
                        <w:szCs w:val="13"/>
                      </w:rPr>
                      <w:t>IENW/BSK-2025/223748</w:t>
                    </w:r>
                  </w:p>
                  <w:p w14:paraId="38FE2148" w14:textId="0DAC54AC" w:rsidR="00A34A42" w:rsidRDefault="00A34A42" w:rsidP="001939A3">
                    <w:pPr>
                      <w:pStyle w:val="Referentiegegevenscursief"/>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49536D21" wp14:editId="208E6C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30A4AF" w14:textId="77777777" w:rsidR="00D05225" w:rsidRDefault="00D05225"/>
                      </w:txbxContent>
                    </wps:txbx>
                    <wps:bodyPr vert="horz" wrap="square" lIns="0" tIns="0" rIns="0" bIns="0" anchor="t" anchorCtr="0"/>
                  </wps:wsp>
                </a:graphicData>
              </a:graphic>
            </wp:anchor>
          </w:drawing>
        </mc:Choice>
        <mc:Fallback>
          <w:pict>
            <v:shape w14:anchorId="49536D2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30A4AF"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2ECBD1C" wp14:editId="1F1FA9D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085E55" w14:textId="4B7EDD4A" w:rsidR="00A34A42" w:rsidRDefault="00A61B21">
                          <w:pPr>
                            <w:pStyle w:val="Referentiegegevens"/>
                          </w:pPr>
                          <w:r>
                            <w:t xml:space="preserve">Pagina </w:t>
                          </w:r>
                          <w:r>
                            <w:fldChar w:fldCharType="begin"/>
                          </w:r>
                          <w:r>
                            <w:instrText>PAGE</w:instrText>
                          </w:r>
                          <w:r>
                            <w:fldChar w:fldCharType="separate"/>
                          </w:r>
                          <w:r w:rsidR="000D6D72">
                            <w:rPr>
                              <w:noProof/>
                            </w:rPr>
                            <w:t>2</w:t>
                          </w:r>
                          <w:r>
                            <w:fldChar w:fldCharType="end"/>
                          </w:r>
                          <w:r>
                            <w:t xml:space="preserve"> van </w:t>
                          </w:r>
                          <w:r>
                            <w:fldChar w:fldCharType="begin"/>
                          </w:r>
                          <w:r>
                            <w:instrText>NUMPAGES</w:instrText>
                          </w:r>
                          <w:r>
                            <w:fldChar w:fldCharType="separate"/>
                          </w:r>
                          <w:r w:rsidR="000D6D72">
                            <w:rPr>
                              <w:noProof/>
                            </w:rPr>
                            <w:t>1</w:t>
                          </w:r>
                          <w:r>
                            <w:fldChar w:fldCharType="end"/>
                          </w:r>
                        </w:p>
                      </w:txbxContent>
                    </wps:txbx>
                    <wps:bodyPr vert="horz" wrap="square" lIns="0" tIns="0" rIns="0" bIns="0" anchor="t" anchorCtr="0"/>
                  </wps:wsp>
                </a:graphicData>
              </a:graphic>
            </wp:anchor>
          </w:drawing>
        </mc:Choice>
        <mc:Fallback>
          <w:pict>
            <v:shape w14:anchorId="12ECBD1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8085E55" w14:textId="4B7EDD4A" w:rsidR="00A34A42" w:rsidRDefault="00A61B21">
                    <w:pPr>
                      <w:pStyle w:val="Referentiegegevens"/>
                    </w:pPr>
                    <w:r>
                      <w:t xml:space="preserve">Pagina </w:t>
                    </w:r>
                    <w:r>
                      <w:fldChar w:fldCharType="begin"/>
                    </w:r>
                    <w:r>
                      <w:instrText>PAGE</w:instrText>
                    </w:r>
                    <w:r>
                      <w:fldChar w:fldCharType="separate"/>
                    </w:r>
                    <w:r w:rsidR="000D6D72">
                      <w:rPr>
                        <w:noProof/>
                      </w:rPr>
                      <w:t>2</w:t>
                    </w:r>
                    <w:r>
                      <w:fldChar w:fldCharType="end"/>
                    </w:r>
                    <w:r>
                      <w:t xml:space="preserve"> van </w:t>
                    </w:r>
                    <w:r>
                      <w:fldChar w:fldCharType="begin"/>
                    </w:r>
                    <w:r>
                      <w:instrText>NUMPAGES</w:instrText>
                    </w:r>
                    <w:r>
                      <w:fldChar w:fldCharType="separate"/>
                    </w:r>
                    <w:r w:rsidR="000D6D7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0C79" w14:textId="77777777" w:rsidR="00A34A42" w:rsidRDefault="00A61B21">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1CC3B909" wp14:editId="1B9E418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17005A" w14:textId="77777777" w:rsidR="00A34A42" w:rsidRDefault="00A61B21">
                          <w:pPr>
                            <w:spacing w:line="240" w:lineRule="auto"/>
                          </w:pPr>
                          <w:r>
                            <w:rPr>
                              <w:noProof/>
                              <w:lang w:val="en-GB" w:eastAsia="en-GB"/>
                            </w:rPr>
                            <w:drawing>
                              <wp:inline distT="0" distB="0" distL="0" distR="0" wp14:anchorId="09AF299A" wp14:editId="1FDBAB2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C3B90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F17005A" w14:textId="77777777" w:rsidR="00A34A42" w:rsidRDefault="00A61B21">
                    <w:pPr>
                      <w:spacing w:line="240" w:lineRule="auto"/>
                    </w:pPr>
                    <w:r>
                      <w:rPr>
                        <w:noProof/>
                        <w:lang w:val="en-GB" w:eastAsia="en-GB"/>
                      </w:rPr>
                      <w:drawing>
                        <wp:inline distT="0" distB="0" distL="0" distR="0" wp14:anchorId="09AF299A" wp14:editId="1FDBAB2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1446E73" wp14:editId="594DF12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FED48B" w14:textId="77777777" w:rsidR="00A34A42" w:rsidRDefault="00A61B21">
                          <w:pPr>
                            <w:spacing w:line="240" w:lineRule="auto"/>
                          </w:pPr>
                          <w:r>
                            <w:rPr>
                              <w:noProof/>
                              <w:lang w:val="en-GB" w:eastAsia="en-GB"/>
                            </w:rPr>
                            <w:drawing>
                              <wp:inline distT="0" distB="0" distL="0" distR="0" wp14:anchorId="49419F1B" wp14:editId="7581A187">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46E7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DFED48B" w14:textId="77777777" w:rsidR="00A34A42" w:rsidRDefault="00A61B21">
                    <w:pPr>
                      <w:spacing w:line="240" w:lineRule="auto"/>
                    </w:pPr>
                    <w:r>
                      <w:rPr>
                        <w:noProof/>
                        <w:lang w:val="en-GB" w:eastAsia="en-GB"/>
                      </w:rPr>
                      <w:drawing>
                        <wp:inline distT="0" distB="0" distL="0" distR="0" wp14:anchorId="49419F1B" wp14:editId="7581A187">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1E29CBBA" wp14:editId="44794E8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EB8227" w14:textId="77777777" w:rsidR="00A34A42" w:rsidRDefault="00A61B2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E29CBB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CEB8227" w14:textId="77777777" w:rsidR="00A34A42" w:rsidRDefault="00A61B2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CC64E1B" wp14:editId="5EAF636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06AEE8" w14:textId="77777777" w:rsidR="009E5397" w:rsidRDefault="009E5397" w:rsidP="009E5397">
                          <w:r>
                            <w:t>De voorzitter van de Tweede Kamer</w:t>
                          </w:r>
                          <w:r>
                            <w:br/>
                            <w:t>der Staten-Generaal</w:t>
                          </w:r>
                          <w:r>
                            <w:br/>
                            <w:t>Postbus 20018</w:t>
                          </w:r>
                          <w:r>
                            <w:br/>
                            <w:t>2500 EA  DEN HAAG</w:t>
                          </w:r>
                        </w:p>
                        <w:p w14:paraId="184B8025" w14:textId="36EE0A1C" w:rsidR="00A34A42" w:rsidRDefault="00A34A42"/>
                      </w:txbxContent>
                    </wps:txbx>
                    <wps:bodyPr vert="horz" wrap="square" lIns="0" tIns="0" rIns="0" bIns="0" anchor="t" anchorCtr="0"/>
                  </wps:wsp>
                </a:graphicData>
              </a:graphic>
            </wp:anchor>
          </w:drawing>
        </mc:Choice>
        <mc:Fallback>
          <w:pict>
            <v:shape w14:anchorId="7CC64E1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506AEE8" w14:textId="77777777" w:rsidR="009E5397" w:rsidRDefault="009E5397" w:rsidP="009E5397">
                    <w:r>
                      <w:t>De voorzitter van de Tweede Kamer</w:t>
                    </w:r>
                    <w:r>
                      <w:br/>
                      <w:t>der Staten-Generaal</w:t>
                    </w:r>
                    <w:r>
                      <w:br/>
                      <w:t>Postbus 20018</w:t>
                    </w:r>
                    <w:r>
                      <w:br/>
                      <w:t>2500 EA  DEN HAAG</w:t>
                    </w:r>
                  </w:p>
                  <w:p w14:paraId="184B8025" w14:textId="36EE0A1C" w:rsidR="00A34A42" w:rsidRDefault="00A34A4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9867C75" wp14:editId="076153E6">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4A42" w14:paraId="7122A1BA" w14:textId="77777777">
                            <w:trPr>
                              <w:trHeight w:val="240"/>
                            </w:trPr>
                            <w:tc>
                              <w:tcPr>
                                <w:tcW w:w="1140" w:type="dxa"/>
                              </w:tcPr>
                              <w:p w14:paraId="77E002A0" w14:textId="77777777" w:rsidR="00A34A42" w:rsidRDefault="00A61B21">
                                <w:r>
                                  <w:t>Datum</w:t>
                                </w:r>
                              </w:p>
                            </w:tc>
                            <w:tc>
                              <w:tcPr>
                                <w:tcW w:w="5918" w:type="dxa"/>
                              </w:tcPr>
                              <w:p w14:paraId="67D1A7E3" w14:textId="7F361AC1" w:rsidR="00A34A42" w:rsidRDefault="00DD4167">
                                <w:sdt>
                                  <w:sdtPr>
                                    <w:id w:val="429942137"/>
                                    <w:date w:fullDate="2025-08-20T00:00:00Z">
                                      <w:dateFormat w:val="d MMMM yyyy"/>
                                      <w:lid w:val="nl"/>
                                      <w:storeMappedDataAs w:val="dateTime"/>
                                      <w:calendar w:val="gregorian"/>
                                    </w:date>
                                  </w:sdtPr>
                                  <w:sdtEndPr/>
                                  <w:sdtContent>
                                    <w:r w:rsidR="009E5397">
                                      <w:t>20 augustus 2025</w:t>
                                    </w:r>
                                  </w:sdtContent>
                                </w:sdt>
                              </w:p>
                            </w:tc>
                          </w:tr>
                          <w:tr w:rsidR="00A34A42" w14:paraId="0D96FC3B" w14:textId="77777777">
                            <w:trPr>
                              <w:trHeight w:val="240"/>
                            </w:trPr>
                            <w:tc>
                              <w:tcPr>
                                <w:tcW w:w="1140" w:type="dxa"/>
                              </w:tcPr>
                              <w:p w14:paraId="58A35CD9" w14:textId="77777777" w:rsidR="00A34A42" w:rsidRDefault="00A61B21">
                                <w:r>
                                  <w:t>Betreft</w:t>
                                </w:r>
                              </w:p>
                            </w:tc>
                            <w:tc>
                              <w:tcPr>
                                <w:tcW w:w="5918" w:type="dxa"/>
                              </w:tcPr>
                              <w:p w14:paraId="0E2DC97A" w14:textId="77777777" w:rsidR="00A34A42" w:rsidRDefault="00A61B21">
                                <w:r>
                                  <w:t>Zonnepark nabij Polderbaan</w:t>
                                </w:r>
                              </w:p>
                            </w:tc>
                          </w:tr>
                        </w:tbl>
                        <w:p w14:paraId="74570BAB" w14:textId="77777777" w:rsidR="00D05225" w:rsidRDefault="00D05225"/>
                      </w:txbxContent>
                    </wps:txbx>
                    <wps:bodyPr vert="horz" wrap="square" lIns="0" tIns="0" rIns="0" bIns="0" anchor="t" anchorCtr="0"/>
                  </wps:wsp>
                </a:graphicData>
              </a:graphic>
            </wp:anchor>
          </w:drawing>
        </mc:Choice>
        <mc:Fallback>
          <w:pict>
            <v:shape w14:anchorId="09867C7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4A42" w14:paraId="7122A1BA" w14:textId="77777777">
                      <w:trPr>
                        <w:trHeight w:val="240"/>
                      </w:trPr>
                      <w:tc>
                        <w:tcPr>
                          <w:tcW w:w="1140" w:type="dxa"/>
                        </w:tcPr>
                        <w:p w14:paraId="77E002A0" w14:textId="77777777" w:rsidR="00A34A42" w:rsidRDefault="00A61B21">
                          <w:r>
                            <w:t>Datum</w:t>
                          </w:r>
                        </w:p>
                      </w:tc>
                      <w:tc>
                        <w:tcPr>
                          <w:tcW w:w="5918" w:type="dxa"/>
                        </w:tcPr>
                        <w:p w14:paraId="67D1A7E3" w14:textId="7F361AC1" w:rsidR="00A34A42" w:rsidRDefault="00DD4167">
                          <w:sdt>
                            <w:sdtPr>
                              <w:id w:val="429942137"/>
                              <w:date w:fullDate="2025-08-20T00:00:00Z">
                                <w:dateFormat w:val="d MMMM yyyy"/>
                                <w:lid w:val="nl"/>
                                <w:storeMappedDataAs w:val="dateTime"/>
                                <w:calendar w:val="gregorian"/>
                              </w:date>
                            </w:sdtPr>
                            <w:sdtEndPr/>
                            <w:sdtContent>
                              <w:r w:rsidR="009E5397">
                                <w:t>20 augustus 2025</w:t>
                              </w:r>
                            </w:sdtContent>
                          </w:sdt>
                        </w:p>
                      </w:tc>
                    </w:tr>
                    <w:tr w:rsidR="00A34A42" w14:paraId="0D96FC3B" w14:textId="77777777">
                      <w:trPr>
                        <w:trHeight w:val="240"/>
                      </w:trPr>
                      <w:tc>
                        <w:tcPr>
                          <w:tcW w:w="1140" w:type="dxa"/>
                        </w:tcPr>
                        <w:p w14:paraId="58A35CD9" w14:textId="77777777" w:rsidR="00A34A42" w:rsidRDefault="00A61B21">
                          <w:r>
                            <w:t>Betreft</w:t>
                          </w:r>
                        </w:p>
                      </w:tc>
                      <w:tc>
                        <w:tcPr>
                          <w:tcW w:w="5918" w:type="dxa"/>
                        </w:tcPr>
                        <w:p w14:paraId="0E2DC97A" w14:textId="77777777" w:rsidR="00A34A42" w:rsidRDefault="00A61B21">
                          <w:r>
                            <w:t>Zonnepark nabij Polderbaan</w:t>
                          </w:r>
                        </w:p>
                      </w:tc>
                    </w:tr>
                  </w:tbl>
                  <w:p w14:paraId="74570BAB"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BDC454B" wp14:editId="0C5B249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B48338" w14:textId="77777777" w:rsidR="00A34A42" w:rsidRDefault="00A61B21">
                          <w:pPr>
                            <w:pStyle w:val="Referentiegegevensbold"/>
                          </w:pPr>
                          <w:r>
                            <w:t>DG Luchtvaart en Maritieme Zaken</w:t>
                          </w:r>
                        </w:p>
                        <w:p w14:paraId="051AB7BD" w14:textId="77777777" w:rsidR="00A34A42" w:rsidRDefault="00A61B21">
                          <w:pPr>
                            <w:pStyle w:val="Referentiegegevens"/>
                          </w:pPr>
                          <w:r>
                            <w:t>Dir.Luchtvaart</w:t>
                          </w:r>
                        </w:p>
                        <w:p w14:paraId="6D079092" w14:textId="77777777" w:rsidR="00A34A42" w:rsidRDefault="00A61B21">
                          <w:pPr>
                            <w:pStyle w:val="Referentiegegevens"/>
                          </w:pPr>
                          <w:r>
                            <w:t>Afd. Luchtvaartveiligheid</w:t>
                          </w:r>
                        </w:p>
                        <w:p w14:paraId="564229BD" w14:textId="77777777" w:rsidR="00A34A42" w:rsidRDefault="00A34A42">
                          <w:pPr>
                            <w:pStyle w:val="WitregelW1"/>
                          </w:pPr>
                        </w:p>
                        <w:p w14:paraId="43481A31" w14:textId="77777777" w:rsidR="00A34A42" w:rsidRDefault="00A61B21">
                          <w:pPr>
                            <w:pStyle w:val="Referentiegegevens"/>
                          </w:pPr>
                          <w:r>
                            <w:t>Rijnstraat 8</w:t>
                          </w:r>
                        </w:p>
                        <w:p w14:paraId="40219E2C" w14:textId="77777777" w:rsidR="00A34A42" w:rsidRDefault="00A61B21">
                          <w:pPr>
                            <w:pStyle w:val="Referentiegegevens"/>
                          </w:pPr>
                          <w:r>
                            <w:t>Den Haag</w:t>
                          </w:r>
                        </w:p>
                        <w:p w14:paraId="64BDC5B0" w14:textId="77777777" w:rsidR="00A34A42" w:rsidRDefault="00A61B21">
                          <w:pPr>
                            <w:pStyle w:val="Referentiegegevens"/>
                          </w:pPr>
                          <w:r>
                            <w:t>Postbus 20901</w:t>
                          </w:r>
                        </w:p>
                        <w:p w14:paraId="5F55EA9F" w14:textId="77777777" w:rsidR="00A34A42" w:rsidRDefault="00A61B21">
                          <w:pPr>
                            <w:pStyle w:val="Referentiegegevens"/>
                          </w:pPr>
                          <w:r>
                            <w:t>2500 EX  Den Haag</w:t>
                          </w:r>
                        </w:p>
                        <w:p w14:paraId="7E16AEFF" w14:textId="77777777" w:rsidR="00A34A42" w:rsidRDefault="00A34A42">
                          <w:pPr>
                            <w:pStyle w:val="WitregelW1"/>
                          </w:pPr>
                        </w:p>
                        <w:p w14:paraId="614C398A" w14:textId="1F255288" w:rsidR="00A34A42" w:rsidRDefault="00A34A42">
                          <w:pPr>
                            <w:pStyle w:val="Referentiegegevens"/>
                          </w:pPr>
                        </w:p>
                        <w:p w14:paraId="44485613" w14:textId="77777777" w:rsidR="00A34A42" w:rsidRDefault="00A34A42">
                          <w:pPr>
                            <w:pStyle w:val="WitregelW2"/>
                          </w:pPr>
                        </w:p>
                        <w:p w14:paraId="261AE2CE" w14:textId="77777777" w:rsidR="00A34A42" w:rsidRDefault="00A61B21">
                          <w:pPr>
                            <w:pStyle w:val="Referentiegegevensbold"/>
                          </w:pPr>
                          <w:r>
                            <w:t>Onze referentie</w:t>
                          </w:r>
                        </w:p>
                        <w:p w14:paraId="1AD55EE3" w14:textId="119DA4F4" w:rsidR="001939A3" w:rsidRPr="001939A3" w:rsidRDefault="001939A3" w:rsidP="001939A3">
                          <w:pPr>
                            <w:rPr>
                              <w:sz w:val="13"/>
                              <w:szCs w:val="13"/>
                            </w:rPr>
                          </w:pPr>
                          <w:r w:rsidRPr="001939A3">
                            <w:rPr>
                              <w:sz w:val="13"/>
                              <w:szCs w:val="13"/>
                            </w:rPr>
                            <w:t>IENW/BSK-2025/223748</w:t>
                          </w:r>
                        </w:p>
                        <w:p w14:paraId="5950E864" w14:textId="77777777" w:rsidR="00A34A42" w:rsidRDefault="00A34A42">
                          <w:pPr>
                            <w:pStyle w:val="WitregelW1"/>
                          </w:pPr>
                        </w:p>
                        <w:p w14:paraId="5BC5CC39" w14:textId="77777777" w:rsidR="006E60AB" w:rsidRDefault="006E60AB">
                          <w:pPr>
                            <w:pStyle w:val="Referentiegegevensbold"/>
                          </w:pPr>
                        </w:p>
                        <w:p w14:paraId="0FF019AD" w14:textId="6124CC7D" w:rsidR="00A34A42" w:rsidRDefault="00A61B21">
                          <w:pPr>
                            <w:pStyle w:val="Referentiegegevensbold"/>
                          </w:pPr>
                          <w:r>
                            <w:t>Bijlage(n)</w:t>
                          </w:r>
                        </w:p>
                        <w:p w14:paraId="0915B10E" w14:textId="51F00605" w:rsidR="00A34A42" w:rsidRDefault="009E5397">
                          <w:pPr>
                            <w:pStyle w:val="Referentiegegevens"/>
                          </w:pPr>
                          <w:r>
                            <w:t>3</w:t>
                          </w:r>
                        </w:p>
                      </w:txbxContent>
                    </wps:txbx>
                    <wps:bodyPr vert="horz" wrap="square" lIns="0" tIns="0" rIns="0" bIns="0" anchor="t" anchorCtr="0"/>
                  </wps:wsp>
                </a:graphicData>
              </a:graphic>
            </wp:anchor>
          </w:drawing>
        </mc:Choice>
        <mc:Fallback>
          <w:pict>
            <v:shape w14:anchorId="3BDC454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1B48338" w14:textId="77777777" w:rsidR="00A34A42" w:rsidRDefault="00A61B21">
                    <w:pPr>
                      <w:pStyle w:val="Referentiegegevensbold"/>
                    </w:pPr>
                    <w:r>
                      <w:t>DG Luchtvaart en Maritieme Zaken</w:t>
                    </w:r>
                  </w:p>
                  <w:p w14:paraId="051AB7BD" w14:textId="77777777" w:rsidR="00A34A42" w:rsidRDefault="00A61B21">
                    <w:pPr>
                      <w:pStyle w:val="Referentiegegevens"/>
                    </w:pPr>
                    <w:r>
                      <w:t>Dir.Luchtvaart</w:t>
                    </w:r>
                  </w:p>
                  <w:p w14:paraId="6D079092" w14:textId="77777777" w:rsidR="00A34A42" w:rsidRDefault="00A61B21">
                    <w:pPr>
                      <w:pStyle w:val="Referentiegegevens"/>
                    </w:pPr>
                    <w:r>
                      <w:t>Afd. Luchtvaartveiligheid</w:t>
                    </w:r>
                  </w:p>
                  <w:p w14:paraId="564229BD" w14:textId="77777777" w:rsidR="00A34A42" w:rsidRDefault="00A34A42">
                    <w:pPr>
                      <w:pStyle w:val="WitregelW1"/>
                    </w:pPr>
                  </w:p>
                  <w:p w14:paraId="43481A31" w14:textId="77777777" w:rsidR="00A34A42" w:rsidRDefault="00A61B21">
                    <w:pPr>
                      <w:pStyle w:val="Referentiegegevens"/>
                    </w:pPr>
                    <w:r>
                      <w:t>Rijnstraat 8</w:t>
                    </w:r>
                  </w:p>
                  <w:p w14:paraId="40219E2C" w14:textId="77777777" w:rsidR="00A34A42" w:rsidRDefault="00A61B21">
                    <w:pPr>
                      <w:pStyle w:val="Referentiegegevens"/>
                    </w:pPr>
                    <w:r>
                      <w:t>Den Haag</w:t>
                    </w:r>
                  </w:p>
                  <w:p w14:paraId="64BDC5B0" w14:textId="77777777" w:rsidR="00A34A42" w:rsidRDefault="00A61B21">
                    <w:pPr>
                      <w:pStyle w:val="Referentiegegevens"/>
                    </w:pPr>
                    <w:r>
                      <w:t>Postbus 20901</w:t>
                    </w:r>
                  </w:p>
                  <w:p w14:paraId="5F55EA9F" w14:textId="77777777" w:rsidR="00A34A42" w:rsidRDefault="00A61B21">
                    <w:pPr>
                      <w:pStyle w:val="Referentiegegevens"/>
                    </w:pPr>
                    <w:r>
                      <w:t>2500 EX  Den Haag</w:t>
                    </w:r>
                  </w:p>
                  <w:p w14:paraId="7E16AEFF" w14:textId="77777777" w:rsidR="00A34A42" w:rsidRDefault="00A34A42">
                    <w:pPr>
                      <w:pStyle w:val="WitregelW1"/>
                    </w:pPr>
                  </w:p>
                  <w:p w14:paraId="614C398A" w14:textId="1F255288" w:rsidR="00A34A42" w:rsidRDefault="00A34A42">
                    <w:pPr>
                      <w:pStyle w:val="Referentiegegevens"/>
                    </w:pPr>
                  </w:p>
                  <w:p w14:paraId="44485613" w14:textId="77777777" w:rsidR="00A34A42" w:rsidRDefault="00A34A42">
                    <w:pPr>
                      <w:pStyle w:val="WitregelW2"/>
                    </w:pPr>
                  </w:p>
                  <w:p w14:paraId="261AE2CE" w14:textId="77777777" w:rsidR="00A34A42" w:rsidRDefault="00A61B21">
                    <w:pPr>
                      <w:pStyle w:val="Referentiegegevensbold"/>
                    </w:pPr>
                    <w:r>
                      <w:t>Onze referentie</w:t>
                    </w:r>
                  </w:p>
                  <w:p w14:paraId="1AD55EE3" w14:textId="119DA4F4" w:rsidR="001939A3" w:rsidRPr="001939A3" w:rsidRDefault="001939A3" w:rsidP="001939A3">
                    <w:pPr>
                      <w:rPr>
                        <w:sz w:val="13"/>
                        <w:szCs w:val="13"/>
                      </w:rPr>
                    </w:pPr>
                    <w:r w:rsidRPr="001939A3">
                      <w:rPr>
                        <w:sz w:val="13"/>
                        <w:szCs w:val="13"/>
                      </w:rPr>
                      <w:t>IENW/BSK-2025/223748</w:t>
                    </w:r>
                  </w:p>
                  <w:p w14:paraId="5950E864" w14:textId="77777777" w:rsidR="00A34A42" w:rsidRDefault="00A34A42">
                    <w:pPr>
                      <w:pStyle w:val="WitregelW1"/>
                    </w:pPr>
                  </w:p>
                  <w:p w14:paraId="5BC5CC39" w14:textId="77777777" w:rsidR="006E60AB" w:rsidRDefault="006E60AB">
                    <w:pPr>
                      <w:pStyle w:val="Referentiegegevensbold"/>
                    </w:pPr>
                  </w:p>
                  <w:p w14:paraId="0FF019AD" w14:textId="6124CC7D" w:rsidR="00A34A42" w:rsidRDefault="00A61B21">
                    <w:pPr>
                      <w:pStyle w:val="Referentiegegevensbold"/>
                    </w:pPr>
                    <w:r>
                      <w:t>Bijlage(n)</w:t>
                    </w:r>
                  </w:p>
                  <w:p w14:paraId="0915B10E" w14:textId="51F00605" w:rsidR="00A34A42" w:rsidRDefault="009E5397">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F968BBF" wp14:editId="6D7BD34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FD9E46" w14:textId="6D5AFFC2" w:rsidR="00A34A42" w:rsidRDefault="00A61B21">
                          <w:pPr>
                            <w:pStyle w:val="Referentiegegevens"/>
                          </w:pPr>
                          <w:r>
                            <w:t xml:space="preserve">Pagina </w:t>
                          </w:r>
                          <w:r>
                            <w:fldChar w:fldCharType="begin"/>
                          </w:r>
                          <w:r>
                            <w:instrText>PAGE</w:instrText>
                          </w:r>
                          <w:r>
                            <w:fldChar w:fldCharType="separate"/>
                          </w:r>
                          <w:r w:rsidR="00DD4167">
                            <w:rPr>
                              <w:noProof/>
                            </w:rPr>
                            <w:t>1</w:t>
                          </w:r>
                          <w:r>
                            <w:fldChar w:fldCharType="end"/>
                          </w:r>
                          <w:r>
                            <w:t xml:space="preserve"> van </w:t>
                          </w:r>
                          <w:r>
                            <w:fldChar w:fldCharType="begin"/>
                          </w:r>
                          <w:r>
                            <w:instrText>NUMPAGES</w:instrText>
                          </w:r>
                          <w:r>
                            <w:fldChar w:fldCharType="separate"/>
                          </w:r>
                          <w:r w:rsidR="00DD4167">
                            <w:rPr>
                              <w:noProof/>
                            </w:rPr>
                            <w:t>1</w:t>
                          </w:r>
                          <w:r>
                            <w:fldChar w:fldCharType="end"/>
                          </w:r>
                        </w:p>
                      </w:txbxContent>
                    </wps:txbx>
                    <wps:bodyPr vert="horz" wrap="square" lIns="0" tIns="0" rIns="0" bIns="0" anchor="t" anchorCtr="0"/>
                  </wps:wsp>
                </a:graphicData>
              </a:graphic>
            </wp:anchor>
          </w:drawing>
        </mc:Choice>
        <mc:Fallback>
          <w:pict>
            <v:shape w14:anchorId="1F968B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8FD9E46" w14:textId="6D5AFFC2" w:rsidR="00A34A42" w:rsidRDefault="00A61B21">
                    <w:pPr>
                      <w:pStyle w:val="Referentiegegevens"/>
                    </w:pPr>
                    <w:r>
                      <w:t xml:space="preserve">Pagina </w:t>
                    </w:r>
                    <w:r>
                      <w:fldChar w:fldCharType="begin"/>
                    </w:r>
                    <w:r>
                      <w:instrText>PAGE</w:instrText>
                    </w:r>
                    <w:r>
                      <w:fldChar w:fldCharType="separate"/>
                    </w:r>
                    <w:r w:rsidR="00DD4167">
                      <w:rPr>
                        <w:noProof/>
                      </w:rPr>
                      <w:t>1</w:t>
                    </w:r>
                    <w:r>
                      <w:fldChar w:fldCharType="end"/>
                    </w:r>
                    <w:r>
                      <w:t xml:space="preserve"> van </w:t>
                    </w:r>
                    <w:r>
                      <w:fldChar w:fldCharType="begin"/>
                    </w:r>
                    <w:r>
                      <w:instrText>NUMPAGES</w:instrText>
                    </w:r>
                    <w:r>
                      <w:fldChar w:fldCharType="separate"/>
                    </w:r>
                    <w:r w:rsidR="00DD416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2657A80" wp14:editId="4A19586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11C86D" w14:textId="77777777" w:rsidR="00D05225" w:rsidRDefault="00D05225"/>
                      </w:txbxContent>
                    </wps:txbx>
                    <wps:bodyPr vert="horz" wrap="square" lIns="0" tIns="0" rIns="0" bIns="0" anchor="t" anchorCtr="0"/>
                  </wps:wsp>
                </a:graphicData>
              </a:graphic>
            </wp:anchor>
          </w:drawing>
        </mc:Choice>
        <mc:Fallback>
          <w:pict>
            <v:shape w14:anchorId="42657A8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911C86D" w14:textId="77777777" w:rsidR="00D05225" w:rsidRDefault="00D0522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EB28C1"/>
    <w:multiLevelType w:val="multilevel"/>
    <w:tmpl w:val="0EF796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3947BB8"/>
    <w:multiLevelType w:val="hybridMultilevel"/>
    <w:tmpl w:val="AB7AE4A4"/>
    <w:lvl w:ilvl="0" w:tplc="0413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96A4B"/>
    <w:multiLevelType w:val="hybridMultilevel"/>
    <w:tmpl w:val="E3AA7E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CC17F3"/>
    <w:multiLevelType w:val="hybridMultilevel"/>
    <w:tmpl w:val="003C7C1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27620A"/>
    <w:multiLevelType w:val="hybridMultilevel"/>
    <w:tmpl w:val="BF7ECF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2421A2"/>
    <w:multiLevelType w:val="hybridMultilevel"/>
    <w:tmpl w:val="37C051F0"/>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61FAA"/>
    <w:multiLevelType w:val="hybridMultilevel"/>
    <w:tmpl w:val="345C3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A25430"/>
    <w:multiLevelType w:val="hybridMultilevel"/>
    <w:tmpl w:val="B4E68484"/>
    <w:lvl w:ilvl="0" w:tplc="E2FEBE3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A13CFF"/>
    <w:multiLevelType w:val="hybridMultilevel"/>
    <w:tmpl w:val="99E0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73D1935"/>
    <w:multiLevelType w:val="hybridMultilevel"/>
    <w:tmpl w:val="9D1A6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6B39E3"/>
    <w:multiLevelType w:val="hybridMultilevel"/>
    <w:tmpl w:val="19C27B02"/>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846FBD"/>
    <w:multiLevelType w:val="hybridMultilevel"/>
    <w:tmpl w:val="CA1AF2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29A8CC"/>
    <w:multiLevelType w:val="multilevel"/>
    <w:tmpl w:val="27DD107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315838E8"/>
    <w:multiLevelType w:val="hybridMultilevel"/>
    <w:tmpl w:val="3F6CA00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1A0B8E"/>
    <w:multiLevelType w:val="multilevel"/>
    <w:tmpl w:val="709DEF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46852A5E"/>
    <w:multiLevelType w:val="multilevel"/>
    <w:tmpl w:val="A204D2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48D307D4"/>
    <w:multiLevelType w:val="hybridMultilevel"/>
    <w:tmpl w:val="15B641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FA39F3"/>
    <w:multiLevelType w:val="hybridMultilevel"/>
    <w:tmpl w:val="BD8C15F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70C33EA"/>
    <w:multiLevelType w:val="hybridMultilevel"/>
    <w:tmpl w:val="B290C9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79365CE"/>
    <w:multiLevelType w:val="hybridMultilevel"/>
    <w:tmpl w:val="95FEC8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6B32F5E"/>
    <w:multiLevelType w:val="hybridMultilevel"/>
    <w:tmpl w:val="C3009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703E799"/>
    <w:multiLevelType w:val="multilevel"/>
    <w:tmpl w:val="8EF7F8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4"/>
  </w:num>
  <w:num w:numId="4">
    <w:abstractNumId w:val="21"/>
  </w:num>
  <w:num w:numId="5">
    <w:abstractNumId w:val="15"/>
  </w:num>
  <w:num w:numId="6">
    <w:abstractNumId w:val="8"/>
  </w:num>
  <w:num w:numId="7">
    <w:abstractNumId w:val="20"/>
  </w:num>
  <w:num w:numId="8">
    <w:abstractNumId w:val="7"/>
  </w:num>
  <w:num w:numId="9">
    <w:abstractNumId w:val="2"/>
  </w:num>
  <w:num w:numId="10">
    <w:abstractNumId w:val="19"/>
  </w:num>
  <w:num w:numId="11">
    <w:abstractNumId w:val="18"/>
  </w:num>
  <w:num w:numId="12">
    <w:abstractNumId w:val="4"/>
  </w:num>
  <w:num w:numId="13">
    <w:abstractNumId w:val="17"/>
  </w:num>
  <w:num w:numId="14">
    <w:abstractNumId w:val="10"/>
  </w:num>
  <w:num w:numId="15">
    <w:abstractNumId w:val="1"/>
  </w:num>
  <w:num w:numId="16">
    <w:abstractNumId w:val="5"/>
  </w:num>
  <w:num w:numId="17">
    <w:abstractNumId w:val="16"/>
  </w:num>
  <w:num w:numId="18">
    <w:abstractNumId w:val="6"/>
  </w:num>
  <w:num w:numId="19">
    <w:abstractNumId w:val="3"/>
  </w:num>
  <w:num w:numId="20">
    <w:abstractNumId w:val="13"/>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72"/>
    <w:rsid w:val="0001751E"/>
    <w:rsid w:val="00017E01"/>
    <w:rsid w:val="00021DB1"/>
    <w:rsid w:val="00023A25"/>
    <w:rsid w:val="00030B81"/>
    <w:rsid w:val="00040BA8"/>
    <w:rsid w:val="000434DF"/>
    <w:rsid w:val="0004357A"/>
    <w:rsid w:val="00051171"/>
    <w:rsid w:val="00053B3E"/>
    <w:rsid w:val="00053B87"/>
    <w:rsid w:val="00054A0C"/>
    <w:rsid w:val="0005532E"/>
    <w:rsid w:val="00057604"/>
    <w:rsid w:val="00060724"/>
    <w:rsid w:val="000701C4"/>
    <w:rsid w:val="000738E4"/>
    <w:rsid w:val="00075235"/>
    <w:rsid w:val="000758D3"/>
    <w:rsid w:val="000949FB"/>
    <w:rsid w:val="00096DD8"/>
    <w:rsid w:val="000A0EC8"/>
    <w:rsid w:val="000A3DAA"/>
    <w:rsid w:val="000B02B9"/>
    <w:rsid w:val="000B3AB4"/>
    <w:rsid w:val="000B4D52"/>
    <w:rsid w:val="000D6D72"/>
    <w:rsid w:val="000E0E23"/>
    <w:rsid w:val="000F130B"/>
    <w:rsid w:val="000F7C07"/>
    <w:rsid w:val="001003EE"/>
    <w:rsid w:val="00101A64"/>
    <w:rsid w:val="00110161"/>
    <w:rsid w:val="001113B4"/>
    <w:rsid w:val="00120710"/>
    <w:rsid w:val="001269A7"/>
    <w:rsid w:val="00126C72"/>
    <w:rsid w:val="00136022"/>
    <w:rsid w:val="00141FCB"/>
    <w:rsid w:val="00151E2F"/>
    <w:rsid w:val="00157598"/>
    <w:rsid w:val="0017248C"/>
    <w:rsid w:val="001873C6"/>
    <w:rsid w:val="00191B48"/>
    <w:rsid w:val="001939A3"/>
    <w:rsid w:val="00195B96"/>
    <w:rsid w:val="001965ED"/>
    <w:rsid w:val="001A78B3"/>
    <w:rsid w:val="001B257E"/>
    <w:rsid w:val="001B2FD6"/>
    <w:rsid w:val="001C0DDA"/>
    <w:rsid w:val="001C0FEA"/>
    <w:rsid w:val="001D37DB"/>
    <w:rsid w:val="001E0DE6"/>
    <w:rsid w:val="001E4094"/>
    <w:rsid w:val="00220392"/>
    <w:rsid w:val="002209A5"/>
    <w:rsid w:val="00224A96"/>
    <w:rsid w:val="0022507C"/>
    <w:rsid w:val="00230838"/>
    <w:rsid w:val="002311A8"/>
    <w:rsid w:val="00253EF6"/>
    <w:rsid w:val="00260A80"/>
    <w:rsid w:val="0026152D"/>
    <w:rsid w:val="00267994"/>
    <w:rsid w:val="002759B3"/>
    <w:rsid w:val="0028047F"/>
    <w:rsid w:val="002833D9"/>
    <w:rsid w:val="002974F2"/>
    <w:rsid w:val="002A2434"/>
    <w:rsid w:val="002B2A1D"/>
    <w:rsid w:val="002B5761"/>
    <w:rsid w:val="002C52EC"/>
    <w:rsid w:val="002C6610"/>
    <w:rsid w:val="002E42C2"/>
    <w:rsid w:val="002E6FC3"/>
    <w:rsid w:val="002F35DB"/>
    <w:rsid w:val="002F49B2"/>
    <w:rsid w:val="0031070A"/>
    <w:rsid w:val="003109BE"/>
    <w:rsid w:val="00321CCA"/>
    <w:rsid w:val="003270F3"/>
    <w:rsid w:val="00341A90"/>
    <w:rsid w:val="0034533B"/>
    <w:rsid w:val="00347982"/>
    <w:rsid w:val="00350617"/>
    <w:rsid w:val="00361F93"/>
    <w:rsid w:val="00383682"/>
    <w:rsid w:val="003962D5"/>
    <w:rsid w:val="00396E00"/>
    <w:rsid w:val="003A1FE9"/>
    <w:rsid w:val="003A7F2F"/>
    <w:rsid w:val="003B1C54"/>
    <w:rsid w:val="003B201D"/>
    <w:rsid w:val="003B5063"/>
    <w:rsid w:val="003B7743"/>
    <w:rsid w:val="003C159E"/>
    <w:rsid w:val="003C2E53"/>
    <w:rsid w:val="003C5C48"/>
    <w:rsid w:val="003D124A"/>
    <w:rsid w:val="003D47A2"/>
    <w:rsid w:val="003D6CF9"/>
    <w:rsid w:val="003E5814"/>
    <w:rsid w:val="004043FF"/>
    <w:rsid w:val="004058B4"/>
    <w:rsid w:val="00427EB5"/>
    <w:rsid w:val="00434932"/>
    <w:rsid w:val="0043533A"/>
    <w:rsid w:val="00442F70"/>
    <w:rsid w:val="00453486"/>
    <w:rsid w:val="004655D5"/>
    <w:rsid w:val="00470BA2"/>
    <w:rsid w:val="004717FA"/>
    <w:rsid w:val="00471AEE"/>
    <w:rsid w:val="00480572"/>
    <w:rsid w:val="00484617"/>
    <w:rsid w:val="00490D2B"/>
    <w:rsid w:val="004910F2"/>
    <w:rsid w:val="004962FF"/>
    <w:rsid w:val="004A54B7"/>
    <w:rsid w:val="004B16DD"/>
    <w:rsid w:val="004B65B5"/>
    <w:rsid w:val="004B7B44"/>
    <w:rsid w:val="004B7C40"/>
    <w:rsid w:val="004C5365"/>
    <w:rsid w:val="004D4BAB"/>
    <w:rsid w:val="004D62E3"/>
    <w:rsid w:val="004E21B9"/>
    <w:rsid w:val="004F7738"/>
    <w:rsid w:val="005048C5"/>
    <w:rsid w:val="00504924"/>
    <w:rsid w:val="0050756C"/>
    <w:rsid w:val="00535147"/>
    <w:rsid w:val="00535CEE"/>
    <w:rsid w:val="005404CC"/>
    <w:rsid w:val="005501FA"/>
    <w:rsid w:val="00553936"/>
    <w:rsid w:val="00554379"/>
    <w:rsid w:val="00554C3B"/>
    <w:rsid w:val="00560A88"/>
    <w:rsid w:val="00561F1C"/>
    <w:rsid w:val="00563AA9"/>
    <w:rsid w:val="0056521B"/>
    <w:rsid w:val="00566A91"/>
    <w:rsid w:val="00572EDE"/>
    <w:rsid w:val="00574679"/>
    <w:rsid w:val="00591B7E"/>
    <w:rsid w:val="00596736"/>
    <w:rsid w:val="00597BF7"/>
    <w:rsid w:val="00597E84"/>
    <w:rsid w:val="005A337F"/>
    <w:rsid w:val="005A4D96"/>
    <w:rsid w:val="005B3E46"/>
    <w:rsid w:val="005B493E"/>
    <w:rsid w:val="005C7DC1"/>
    <w:rsid w:val="005D1A6E"/>
    <w:rsid w:val="005D4A27"/>
    <w:rsid w:val="005F35FC"/>
    <w:rsid w:val="005F5534"/>
    <w:rsid w:val="00604A61"/>
    <w:rsid w:val="00607473"/>
    <w:rsid w:val="006130DD"/>
    <w:rsid w:val="00615018"/>
    <w:rsid w:val="00615236"/>
    <w:rsid w:val="00623273"/>
    <w:rsid w:val="00623741"/>
    <w:rsid w:val="006264CE"/>
    <w:rsid w:val="00627FA6"/>
    <w:rsid w:val="00652160"/>
    <w:rsid w:val="0065390A"/>
    <w:rsid w:val="00656284"/>
    <w:rsid w:val="006562EE"/>
    <w:rsid w:val="0065764C"/>
    <w:rsid w:val="006656BD"/>
    <w:rsid w:val="00676FC5"/>
    <w:rsid w:val="00683522"/>
    <w:rsid w:val="006871C8"/>
    <w:rsid w:val="00692FD0"/>
    <w:rsid w:val="006A1C8C"/>
    <w:rsid w:val="006A4857"/>
    <w:rsid w:val="006A4C9A"/>
    <w:rsid w:val="006C28D3"/>
    <w:rsid w:val="006C4C0E"/>
    <w:rsid w:val="006C4E7B"/>
    <w:rsid w:val="006D2C38"/>
    <w:rsid w:val="006D6525"/>
    <w:rsid w:val="006E226A"/>
    <w:rsid w:val="006E60AB"/>
    <w:rsid w:val="006E7F49"/>
    <w:rsid w:val="00707EFA"/>
    <w:rsid w:val="00710021"/>
    <w:rsid w:val="00720453"/>
    <w:rsid w:val="00721A3F"/>
    <w:rsid w:val="00723859"/>
    <w:rsid w:val="00735B15"/>
    <w:rsid w:val="00746CB8"/>
    <w:rsid w:val="00750E11"/>
    <w:rsid w:val="00752EC7"/>
    <w:rsid w:val="00753700"/>
    <w:rsid w:val="0075792D"/>
    <w:rsid w:val="0076198B"/>
    <w:rsid w:val="007647E2"/>
    <w:rsid w:val="00775C71"/>
    <w:rsid w:val="007766FA"/>
    <w:rsid w:val="007835E5"/>
    <w:rsid w:val="00793E97"/>
    <w:rsid w:val="007B39D4"/>
    <w:rsid w:val="007C0126"/>
    <w:rsid w:val="007C360E"/>
    <w:rsid w:val="007C373D"/>
    <w:rsid w:val="007C6789"/>
    <w:rsid w:val="007D2FEB"/>
    <w:rsid w:val="007E16BB"/>
    <w:rsid w:val="007F1DB6"/>
    <w:rsid w:val="007F2586"/>
    <w:rsid w:val="00805F96"/>
    <w:rsid w:val="00830241"/>
    <w:rsid w:val="008326D1"/>
    <w:rsid w:val="00833B2F"/>
    <w:rsid w:val="008344DB"/>
    <w:rsid w:val="00844C05"/>
    <w:rsid w:val="00846333"/>
    <w:rsid w:val="0086375D"/>
    <w:rsid w:val="00870838"/>
    <w:rsid w:val="008730F2"/>
    <w:rsid w:val="00882316"/>
    <w:rsid w:val="008854F8"/>
    <w:rsid w:val="00885C69"/>
    <w:rsid w:val="00890971"/>
    <w:rsid w:val="008A1F5C"/>
    <w:rsid w:val="008A3D2D"/>
    <w:rsid w:val="008E5AC5"/>
    <w:rsid w:val="009209D0"/>
    <w:rsid w:val="00924FA8"/>
    <w:rsid w:val="00926905"/>
    <w:rsid w:val="00926F97"/>
    <w:rsid w:val="0092712C"/>
    <w:rsid w:val="00931EDB"/>
    <w:rsid w:val="00941623"/>
    <w:rsid w:val="00950288"/>
    <w:rsid w:val="00950527"/>
    <w:rsid w:val="00954A3F"/>
    <w:rsid w:val="00961BF6"/>
    <w:rsid w:val="00971634"/>
    <w:rsid w:val="00973FD3"/>
    <w:rsid w:val="009742DE"/>
    <w:rsid w:val="00975143"/>
    <w:rsid w:val="00984223"/>
    <w:rsid w:val="009A2647"/>
    <w:rsid w:val="009B41CA"/>
    <w:rsid w:val="009B4D6C"/>
    <w:rsid w:val="009B7480"/>
    <w:rsid w:val="009D6E00"/>
    <w:rsid w:val="009E4A87"/>
    <w:rsid w:val="009E5397"/>
    <w:rsid w:val="009E7036"/>
    <w:rsid w:val="009E71AA"/>
    <w:rsid w:val="009F2653"/>
    <w:rsid w:val="00A005FF"/>
    <w:rsid w:val="00A05C82"/>
    <w:rsid w:val="00A23606"/>
    <w:rsid w:val="00A2701F"/>
    <w:rsid w:val="00A30FD3"/>
    <w:rsid w:val="00A3100B"/>
    <w:rsid w:val="00A31239"/>
    <w:rsid w:val="00A33B0C"/>
    <w:rsid w:val="00A34916"/>
    <w:rsid w:val="00A34A42"/>
    <w:rsid w:val="00A44ED8"/>
    <w:rsid w:val="00A55693"/>
    <w:rsid w:val="00A61B21"/>
    <w:rsid w:val="00A85A0A"/>
    <w:rsid w:val="00A86B96"/>
    <w:rsid w:val="00A945F7"/>
    <w:rsid w:val="00A965B4"/>
    <w:rsid w:val="00A96FFB"/>
    <w:rsid w:val="00A972A7"/>
    <w:rsid w:val="00AA265D"/>
    <w:rsid w:val="00AA48F1"/>
    <w:rsid w:val="00AB5D21"/>
    <w:rsid w:val="00AC1F56"/>
    <w:rsid w:val="00AC33DA"/>
    <w:rsid w:val="00AD5A36"/>
    <w:rsid w:val="00AE128C"/>
    <w:rsid w:val="00AF22B8"/>
    <w:rsid w:val="00AF7AD5"/>
    <w:rsid w:val="00B0402B"/>
    <w:rsid w:val="00B06B23"/>
    <w:rsid w:val="00B07106"/>
    <w:rsid w:val="00B138E8"/>
    <w:rsid w:val="00B236D1"/>
    <w:rsid w:val="00B32B0F"/>
    <w:rsid w:val="00B36F38"/>
    <w:rsid w:val="00B45237"/>
    <w:rsid w:val="00B4718D"/>
    <w:rsid w:val="00B476AD"/>
    <w:rsid w:val="00B568F6"/>
    <w:rsid w:val="00B67511"/>
    <w:rsid w:val="00B743CF"/>
    <w:rsid w:val="00B87865"/>
    <w:rsid w:val="00B92958"/>
    <w:rsid w:val="00B948F8"/>
    <w:rsid w:val="00BA62D9"/>
    <w:rsid w:val="00BB1103"/>
    <w:rsid w:val="00BB20BB"/>
    <w:rsid w:val="00BB423B"/>
    <w:rsid w:val="00BD23B3"/>
    <w:rsid w:val="00BD38A5"/>
    <w:rsid w:val="00BD6140"/>
    <w:rsid w:val="00BE45BC"/>
    <w:rsid w:val="00BF06FC"/>
    <w:rsid w:val="00BF1959"/>
    <w:rsid w:val="00BF69D9"/>
    <w:rsid w:val="00C13B24"/>
    <w:rsid w:val="00C1420F"/>
    <w:rsid w:val="00C50CE3"/>
    <w:rsid w:val="00C510EE"/>
    <w:rsid w:val="00C66F55"/>
    <w:rsid w:val="00C72128"/>
    <w:rsid w:val="00C7360F"/>
    <w:rsid w:val="00C77E1D"/>
    <w:rsid w:val="00C92504"/>
    <w:rsid w:val="00C95A52"/>
    <w:rsid w:val="00CA35C1"/>
    <w:rsid w:val="00CB1FA1"/>
    <w:rsid w:val="00CC58DE"/>
    <w:rsid w:val="00CD1BF3"/>
    <w:rsid w:val="00CD24D3"/>
    <w:rsid w:val="00CD3835"/>
    <w:rsid w:val="00CD566B"/>
    <w:rsid w:val="00CE116F"/>
    <w:rsid w:val="00CE1B5D"/>
    <w:rsid w:val="00CE4471"/>
    <w:rsid w:val="00CF22D2"/>
    <w:rsid w:val="00CF3BF3"/>
    <w:rsid w:val="00CF7E6D"/>
    <w:rsid w:val="00D05225"/>
    <w:rsid w:val="00D06DB0"/>
    <w:rsid w:val="00D14B52"/>
    <w:rsid w:val="00D16362"/>
    <w:rsid w:val="00D31C62"/>
    <w:rsid w:val="00D43D5A"/>
    <w:rsid w:val="00D54F09"/>
    <w:rsid w:val="00D560AA"/>
    <w:rsid w:val="00D600B6"/>
    <w:rsid w:val="00D616AC"/>
    <w:rsid w:val="00D67028"/>
    <w:rsid w:val="00D72BD2"/>
    <w:rsid w:val="00D760A2"/>
    <w:rsid w:val="00D95328"/>
    <w:rsid w:val="00DB1FA4"/>
    <w:rsid w:val="00DB2275"/>
    <w:rsid w:val="00DC0726"/>
    <w:rsid w:val="00DC355A"/>
    <w:rsid w:val="00DD30B3"/>
    <w:rsid w:val="00DD4167"/>
    <w:rsid w:val="00DE1A89"/>
    <w:rsid w:val="00DE5A1F"/>
    <w:rsid w:val="00DE6720"/>
    <w:rsid w:val="00DE6AFF"/>
    <w:rsid w:val="00DE75E8"/>
    <w:rsid w:val="00E073B7"/>
    <w:rsid w:val="00E14683"/>
    <w:rsid w:val="00E21D85"/>
    <w:rsid w:val="00E266F4"/>
    <w:rsid w:val="00E26FB5"/>
    <w:rsid w:val="00E32EBC"/>
    <w:rsid w:val="00E5462D"/>
    <w:rsid w:val="00E751EB"/>
    <w:rsid w:val="00E757FA"/>
    <w:rsid w:val="00E8792B"/>
    <w:rsid w:val="00E91D45"/>
    <w:rsid w:val="00E9370A"/>
    <w:rsid w:val="00EA3F8E"/>
    <w:rsid w:val="00EA4064"/>
    <w:rsid w:val="00EB085B"/>
    <w:rsid w:val="00EC182F"/>
    <w:rsid w:val="00ED0690"/>
    <w:rsid w:val="00EE1244"/>
    <w:rsid w:val="00EE4740"/>
    <w:rsid w:val="00EE5033"/>
    <w:rsid w:val="00EF63B4"/>
    <w:rsid w:val="00F06F0F"/>
    <w:rsid w:val="00F249DF"/>
    <w:rsid w:val="00F26FB4"/>
    <w:rsid w:val="00F30E34"/>
    <w:rsid w:val="00F37A8C"/>
    <w:rsid w:val="00F42276"/>
    <w:rsid w:val="00F51D56"/>
    <w:rsid w:val="00F52E8F"/>
    <w:rsid w:val="00F53792"/>
    <w:rsid w:val="00F538B4"/>
    <w:rsid w:val="00F53F23"/>
    <w:rsid w:val="00F60DC8"/>
    <w:rsid w:val="00F61026"/>
    <w:rsid w:val="00F619C0"/>
    <w:rsid w:val="00F62A53"/>
    <w:rsid w:val="00F63D11"/>
    <w:rsid w:val="00F71BE2"/>
    <w:rsid w:val="00F80E68"/>
    <w:rsid w:val="00F814D7"/>
    <w:rsid w:val="00F82838"/>
    <w:rsid w:val="00F912A6"/>
    <w:rsid w:val="00F937E7"/>
    <w:rsid w:val="00F9649F"/>
    <w:rsid w:val="00FB504B"/>
    <w:rsid w:val="00FB5C92"/>
    <w:rsid w:val="00FC1FA9"/>
    <w:rsid w:val="00FE1CA4"/>
    <w:rsid w:val="00FE65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D6D72"/>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NoSpacing">
    <w:name w:val="No Spacing"/>
    <w:uiPriority w:val="1"/>
    <w:qFormat/>
    <w:rsid w:val="000D6D72"/>
    <w:pPr>
      <w:autoSpaceDN/>
      <w:textAlignment w:val="auto"/>
    </w:pPr>
    <w:rPr>
      <w:rFonts w:ascii="Verdana" w:eastAsiaTheme="minorHAnsi" w:hAnsi="Verdana" w:cstheme="minorBidi"/>
      <w:sz w:val="18"/>
      <w:szCs w:val="22"/>
      <w:lang w:val="en-US" w:eastAsia="en-US"/>
    </w:rPr>
  </w:style>
  <w:style w:type="paragraph" w:styleId="Revision">
    <w:name w:val="Revision"/>
    <w:hidden/>
    <w:uiPriority w:val="99"/>
    <w:semiHidden/>
    <w:rsid w:val="0022039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A2647"/>
    <w:rPr>
      <w:sz w:val="16"/>
      <w:szCs w:val="16"/>
    </w:rPr>
  </w:style>
  <w:style w:type="paragraph" w:styleId="CommentText">
    <w:name w:val="annotation text"/>
    <w:basedOn w:val="Normal"/>
    <w:link w:val="CommentTextChar"/>
    <w:uiPriority w:val="99"/>
    <w:unhideWhenUsed/>
    <w:rsid w:val="009A2647"/>
    <w:pPr>
      <w:spacing w:line="240" w:lineRule="auto"/>
    </w:pPr>
    <w:rPr>
      <w:sz w:val="20"/>
      <w:szCs w:val="20"/>
    </w:rPr>
  </w:style>
  <w:style w:type="character" w:customStyle="1" w:styleId="CommentTextChar">
    <w:name w:val="Comment Text Char"/>
    <w:basedOn w:val="DefaultParagraphFont"/>
    <w:link w:val="CommentText"/>
    <w:uiPriority w:val="99"/>
    <w:rsid w:val="009A264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B2275"/>
    <w:rPr>
      <w:b/>
      <w:bCs/>
    </w:rPr>
  </w:style>
  <w:style w:type="character" w:customStyle="1" w:styleId="CommentSubjectChar">
    <w:name w:val="Comment Subject Char"/>
    <w:basedOn w:val="CommentTextChar"/>
    <w:link w:val="CommentSubject"/>
    <w:uiPriority w:val="99"/>
    <w:semiHidden/>
    <w:rsid w:val="00DB2275"/>
    <w:rPr>
      <w:rFonts w:ascii="Verdana" w:hAnsi="Verdana"/>
      <w:b/>
      <w:bCs/>
      <w:color w:val="000000"/>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31070A"/>
    <w:rPr>
      <w:rFonts w:ascii="Verdana" w:eastAsiaTheme="minorHAnsi" w:hAnsi="Verdana" w:cstheme="minorBidi"/>
      <w:kern w:val="2"/>
      <w:sz w:val="18"/>
      <w:szCs w:val="22"/>
      <w:lang w:val="en-US" w:eastAsia="en-US"/>
      <w14:ligatures w14:val="standardContextual"/>
    </w:rPr>
  </w:style>
  <w:style w:type="paragraph" w:styleId="FootnoteText">
    <w:name w:val="footnote text"/>
    <w:basedOn w:val="Normal"/>
    <w:link w:val="FootnoteTextChar"/>
    <w:uiPriority w:val="99"/>
    <w:semiHidden/>
    <w:unhideWhenUsed/>
    <w:rsid w:val="00AB5D21"/>
    <w:pPr>
      <w:spacing w:line="240" w:lineRule="auto"/>
    </w:pPr>
    <w:rPr>
      <w:sz w:val="20"/>
      <w:szCs w:val="20"/>
    </w:rPr>
  </w:style>
  <w:style w:type="character" w:customStyle="1" w:styleId="FootnoteTextChar">
    <w:name w:val="Footnote Text Char"/>
    <w:basedOn w:val="DefaultParagraphFont"/>
    <w:link w:val="FootnoteText"/>
    <w:uiPriority w:val="99"/>
    <w:semiHidden/>
    <w:rsid w:val="00AB5D21"/>
    <w:rPr>
      <w:rFonts w:ascii="Verdana" w:hAnsi="Verdana"/>
      <w:color w:val="000000"/>
    </w:rPr>
  </w:style>
  <w:style w:type="character" w:styleId="FootnoteReference">
    <w:name w:val="footnote reference"/>
    <w:basedOn w:val="DefaultParagraphFont"/>
    <w:uiPriority w:val="99"/>
    <w:semiHidden/>
    <w:unhideWhenUsed/>
    <w:rsid w:val="00AB5D21"/>
    <w:rPr>
      <w:vertAlign w:val="superscript"/>
    </w:rPr>
  </w:style>
  <w:style w:type="paragraph" w:styleId="Header">
    <w:name w:val="header"/>
    <w:basedOn w:val="Normal"/>
    <w:link w:val="HeaderChar"/>
    <w:uiPriority w:val="99"/>
    <w:unhideWhenUsed/>
    <w:rsid w:val="007E16BB"/>
    <w:pPr>
      <w:tabs>
        <w:tab w:val="center" w:pos="4536"/>
        <w:tab w:val="right" w:pos="9072"/>
      </w:tabs>
      <w:spacing w:line="240" w:lineRule="auto"/>
    </w:pPr>
  </w:style>
  <w:style w:type="character" w:customStyle="1" w:styleId="HeaderChar">
    <w:name w:val="Header Char"/>
    <w:basedOn w:val="DefaultParagraphFont"/>
    <w:link w:val="Header"/>
    <w:uiPriority w:val="99"/>
    <w:rsid w:val="007E16BB"/>
    <w:rPr>
      <w:rFonts w:ascii="Verdana" w:hAnsi="Verdana"/>
      <w:color w:val="000000"/>
      <w:sz w:val="18"/>
      <w:szCs w:val="18"/>
    </w:rPr>
  </w:style>
  <w:style w:type="paragraph" w:styleId="Footer">
    <w:name w:val="footer"/>
    <w:basedOn w:val="Normal"/>
    <w:link w:val="FooterChar"/>
    <w:uiPriority w:val="99"/>
    <w:unhideWhenUsed/>
    <w:rsid w:val="007E16BB"/>
    <w:pPr>
      <w:tabs>
        <w:tab w:val="center" w:pos="4536"/>
        <w:tab w:val="right" w:pos="9072"/>
      </w:tabs>
      <w:spacing w:line="240" w:lineRule="auto"/>
    </w:pPr>
  </w:style>
  <w:style w:type="character" w:customStyle="1" w:styleId="FooterChar">
    <w:name w:val="Footer Char"/>
    <w:basedOn w:val="DefaultParagraphFont"/>
    <w:link w:val="Footer"/>
    <w:uiPriority w:val="99"/>
    <w:rsid w:val="007E16BB"/>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075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3520">
      <w:bodyDiv w:val="1"/>
      <w:marLeft w:val="0"/>
      <w:marRight w:val="0"/>
      <w:marTop w:val="0"/>
      <w:marBottom w:val="0"/>
      <w:divBdr>
        <w:top w:val="none" w:sz="0" w:space="0" w:color="auto"/>
        <w:left w:val="none" w:sz="0" w:space="0" w:color="auto"/>
        <w:bottom w:val="none" w:sz="0" w:space="0" w:color="auto"/>
        <w:right w:val="none" w:sz="0" w:space="0" w:color="auto"/>
      </w:divBdr>
    </w:div>
    <w:div w:id="279068374">
      <w:bodyDiv w:val="1"/>
      <w:marLeft w:val="0"/>
      <w:marRight w:val="0"/>
      <w:marTop w:val="0"/>
      <w:marBottom w:val="0"/>
      <w:divBdr>
        <w:top w:val="none" w:sz="0" w:space="0" w:color="auto"/>
        <w:left w:val="none" w:sz="0" w:space="0" w:color="auto"/>
        <w:bottom w:val="none" w:sz="0" w:space="0" w:color="auto"/>
        <w:right w:val="none" w:sz="0" w:space="0" w:color="auto"/>
      </w:divBdr>
    </w:div>
    <w:div w:id="298800102">
      <w:bodyDiv w:val="1"/>
      <w:marLeft w:val="0"/>
      <w:marRight w:val="0"/>
      <w:marTop w:val="0"/>
      <w:marBottom w:val="0"/>
      <w:divBdr>
        <w:top w:val="none" w:sz="0" w:space="0" w:color="auto"/>
        <w:left w:val="none" w:sz="0" w:space="0" w:color="auto"/>
        <w:bottom w:val="none" w:sz="0" w:space="0" w:color="auto"/>
        <w:right w:val="none" w:sz="0" w:space="0" w:color="auto"/>
      </w:divBdr>
    </w:div>
    <w:div w:id="462112475">
      <w:bodyDiv w:val="1"/>
      <w:marLeft w:val="0"/>
      <w:marRight w:val="0"/>
      <w:marTop w:val="0"/>
      <w:marBottom w:val="0"/>
      <w:divBdr>
        <w:top w:val="none" w:sz="0" w:space="0" w:color="auto"/>
        <w:left w:val="none" w:sz="0" w:space="0" w:color="auto"/>
        <w:bottom w:val="none" w:sz="0" w:space="0" w:color="auto"/>
        <w:right w:val="none" w:sz="0" w:space="0" w:color="auto"/>
      </w:divBdr>
    </w:div>
    <w:div w:id="475029364">
      <w:bodyDiv w:val="1"/>
      <w:marLeft w:val="0"/>
      <w:marRight w:val="0"/>
      <w:marTop w:val="0"/>
      <w:marBottom w:val="0"/>
      <w:divBdr>
        <w:top w:val="none" w:sz="0" w:space="0" w:color="auto"/>
        <w:left w:val="none" w:sz="0" w:space="0" w:color="auto"/>
        <w:bottom w:val="none" w:sz="0" w:space="0" w:color="auto"/>
        <w:right w:val="none" w:sz="0" w:space="0" w:color="auto"/>
      </w:divBdr>
    </w:div>
    <w:div w:id="814612535">
      <w:bodyDiv w:val="1"/>
      <w:marLeft w:val="0"/>
      <w:marRight w:val="0"/>
      <w:marTop w:val="0"/>
      <w:marBottom w:val="0"/>
      <w:divBdr>
        <w:top w:val="none" w:sz="0" w:space="0" w:color="auto"/>
        <w:left w:val="none" w:sz="0" w:space="0" w:color="auto"/>
        <w:bottom w:val="none" w:sz="0" w:space="0" w:color="auto"/>
        <w:right w:val="none" w:sz="0" w:space="0" w:color="auto"/>
      </w:divBdr>
    </w:div>
    <w:div w:id="966400008">
      <w:bodyDiv w:val="1"/>
      <w:marLeft w:val="0"/>
      <w:marRight w:val="0"/>
      <w:marTop w:val="0"/>
      <w:marBottom w:val="0"/>
      <w:divBdr>
        <w:top w:val="none" w:sz="0" w:space="0" w:color="auto"/>
        <w:left w:val="none" w:sz="0" w:space="0" w:color="auto"/>
        <w:bottom w:val="none" w:sz="0" w:space="0" w:color="auto"/>
        <w:right w:val="none" w:sz="0" w:space="0" w:color="auto"/>
      </w:divBdr>
    </w:div>
    <w:div w:id="988022330">
      <w:bodyDiv w:val="1"/>
      <w:marLeft w:val="0"/>
      <w:marRight w:val="0"/>
      <w:marTop w:val="0"/>
      <w:marBottom w:val="0"/>
      <w:divBdr>
        <w:top w:val="none" w:sz="0" w:space="0" w:color="auto"/>
        <w:left w:val="none" w:sz="0" w:space="0" w:color="auto"/>
        <w:bottom w:val="none" w:sz="0" w:space="0" w:color="auto"/>
        <w:right w:val="none" w:sz="0" w:space="0" w:color="auto"/>
      </w:divBdr>
    </w:div>
    <w:div w:id="1047992128">
      <w:bodyDiv w:val="1"/>
      <w:marLeft w:val="0"/>
      <w:marRight w:val="0"/>
      <w:marTop w:val="0"/>
      <w:marBottom w:val="0"/>
      <w:divBdr>
        <w:top w:val="none" w:sz="0" w:space="0" w:color="auto"/>
        <w:left w:val="none" w:sz="0" w:space="0" w:color="auto"/>
        <w:bottom w:val="none" w:sz="0" w:space="0" w:color="auto"/>
        <w:right w:val="none" w:sz="0" w:space="0" w:color="auto"/>
      </w:divBdr>
    </w:div>
    <w:div w:id="1213805728">
      <w:bodyDiv w:val="1"/>
      <w:marLeft w:val="0"/>
      <w:marRight w:val="0"/>
      <w:marTop w:val="0"/>
      <w:marBottom w:val="0"/>
      <w:divBdr>
        <w:top w:val="none" w:sz="0" w:space="0" w:color="auto"/>
        <w:left w:val="none" w:sz="0" w:space="0" w:color="auto"/>
        <w:bottom w:val="none" w:sz="0" w:space="0" w:color="auto"/>
        <w:right w:val="none" w:sz="0" w:space="0" w:color="auto"/>
      </w:divBdr>
    </w:div>
    <w:div w:id="1262177026">
      <w:bodyDiv w:val="1"/>
      <w:marLeft w:val="0"/>
      <w:marRight w:val="0"/>
      <w:marTop w:val="0"/>
      <w:marBottom w:val="0"/>
      <w:divBdr>
        <w:top w:val="none" w:sz="0" w:space="0" w:color="auto"/>
        <w:left w:val="none" w:sz="0" w:space="0" w:color="auto"/>
        <w:bottom w:val="none" w:sz="0" w:space="0" w:color="auto"/>
        <w:right w:val="none" w:sz="0" w:space="0" w:color="auto"/>
      </w:divBdr>
    </w:div>
    <w:div w:id="1341615571">
      <w:bodyDiv w:val="1"/>
      <w:marLeft w:val="0"/>
      <w:marRight w:val="0"/>
      <w:marTop w:val="0"/>
      <w:marBottom w:val="0"/>
      <w:divBdr>
        <w:top w:val="none" w:sz="0" w:space="0" w:color="auto"/>
        <w:left w:val="none" w:sz="0" w:space="0" w:color="auto"/>
        <w:bottom w:val="none" w:sz="0" w:space="0" w:color="auto"/>
        <w:right w:val="none" w:sz="0" w:space="0" w:color="auto"/>
      </w:divBdr>
    </w:div>
    <w:div w:id="1388382437">
      <w:bodyDiv w:val="1"/>
      <w:marLeft w:val="0"/>
      <w:marRight w:val="0"/>
      <w:marTop w:val="0"/>
      <w:marBottom w:val="0"/>
      <w:divBdr>
        <w:top w:val="none" w:sz="0" w:space="0" w:color="auto"/>
        <w:left w:val="none" w:sz="0" w:space="0" w:color="auto"/>
        <w:bottom w:val="none" w:sz="0" w:space="0" w:color="auto"/>
        <w:right w:val="none" w:sz="0" w:space="0" w:color="auto"/>
      </w:divBdr>
    </w:div>
    <w:div w:id="1418743980">
      <w:bodyDiv w:val="1"/>
      <w:marLeft w:val="0"/>
      <w:marRight w:val="0"/>
      <w:marTop w:val="0"/>
      <w:marBottom w:val="0"/>
      <w:divBdr>
        <w:top w:val="none" w:sz="0" w:space="0" w:color="auto"/>
        <w:left w:val="none" w:sz="0" w:space="0" w:color="auto"/>
        <w:bottom w:val="none" w:sz="0" w:space="0" w:color="auto"/>
        <w:right w:val="none" w:sz="0" w:space="0" w:color="auto"/>
      </w:divBdr>
    </w:div>
    <w:div w:id="1550338464">
      <w:bodyDiv w:val="1"/>
      <w:marLeft w:val="0"/>
      <w:marRight w:val="0"/>
      <w:marTop w:val="0"/>
      <w:marBottom w:val="0"/>
      <w:divBdr>
        <w:top w:val="none" w:sz="0" w:space="0" w:color="auto"/>
        <w:left w:val="none" w:sz="0" w:space="0" w:color="auto"/>
        <w:bottom w:val="none" w:sz="0" w:space="0" w:color="auto"/>
        <w:right w:val="none" w:sz="0" w:space="0" w:color="auto"/>
      </w:divBdr>
    </w:div>
    <w:div w:id="1673140373">
      <w:bodyDiv w:val="1"/>
      <w:marLeft w:val="0"/>
      <w:marRight w:val="0"/>
      <w:marTop w:val="0"/>
      <w:marBottom w:val="0"/>
      <w:divBdr>
        <w:top w:val="none" w:sz="0" w:space="0" w:color="auto"/>
        <w:left w:val="none" w:sz="0" w:space="0" w:color="auto"/>
        <w:bottom w:val="none" w:sz="0" w:space="0" w:color="auto"/>
        <w:right w:val="none" w:sz="0" w:space="0" w:color="auto"/>
      </w:divBdr>
    </w:div>
    <w:div w:id="1844975679">
      <w:bodyDiv w:val="1"/>
      <w:marLeft w:val="0"/>
      <w:marRight w:val="0"/>
      <w:marTop w:val="0"/>
      <w:marBottom w:val="0"/>
      <w:divBdr>
        <w:top w:val="none" w:sz="0" w:space="0" w:color="auto"/>
        <w:left w:val="none" w:sz="0" w:space="0" w:color="auto"/>
        <w:bottom w:val="none" w:sz="0" w:space="0" w:color="auto"/>
        <w:right w:val="none" w:sz="0" w:space="0" w:color="auto"/>
      </w:divBdr>
    </w:div>
    <w:div w:id="1931153891">
      <w:bodyDiv w:val="1"/>
      <w:marLeft w:val="0"/>
      <w:marRight w:val="0"/>
      <w:marTop w:val="0"/>
      <w:marBottom w:val="0"/>
      <w:divBdr>
        <w:top w:val="none" w:sz="0" w:space="0" w:color="auto"/>
        <w:left w:val="none" w:sz="0" w:space="0" w:color="auto"/>
        <w:bottom w:val="none" w:sz="0" w:space="0" w:color="auto"/>
        <w:right w:val="none" w:sz="0" w:space="0" w:color="auto"/>
      </w:divBdr>
    </w:div>
    <w:div w:id="1936741064">
      <w:bodyDiv w:val="1"/>
      <w:marLeft w:val="0"/>
      <w:marRight w:val="0"/>
      <w:marTop w:val="0"/>
      <w:marBottom w:val="0"/>
      <w:divBdr>
        <w:top w:val="none" w:sz="0" w:space="0" w:color="auto"/>
        <w:left w:val="none" w:sz="0" w:space="0" w:color="auto"/>
        <w:bottom w:val="none" w:sz="0" w:space="0" w:color="auto"/>
        <w:right w:val="none" w:sz="0" w:space="0" w:color="auto"/>
      </w:divBdr>
    </w:div>
    <w:div w:id="2036996691">
      <w:bodyDiv w:val="1"/>
      <w:marLeft w:val="0"/>
      <w:marRight w:val="0"/>
      <w:marTop w:val="0"/>
      <w:marBottom w:val="0"/>
      <w:divBdr>
        <w:top w:val="none" w:sz="0" w:space="0" w:color="auto"/>
        <w:left w:val="none" w:sz="0" w:space="0" w:color="auto"/>
        <w:bottom w:val="none" w:sz="0" w:space="0" w:color="auto"/>
        <w:right w:val="none" w:sz="0" w:space="0" w:color="auto"/>
      </w:divBdr>
    </w:div>
    <w:div w:id="2079589266">
      <w:bodyDiv w:val="1"/>
      <w:marLeft w:val="0"/>
      <w:marRight w:val="0"/>
      <w:marTop w:val="0"/>
      <w:marBottom w:val="0"/>
      <w:divBdr>
        <w:top w:val="none" w:sz="0" w:space="0" w:color="auto"/>
        <w:left w:val="none" w:sz="0" w:space="0" w:color="auto"/>
        <w:bottom w:val="none" w:sz="0" w:space="0" w:color="auto"/>
        <w:right w:val="none" w:sz="0" w:space="0" w:color="auto"/>
      </w:divBdr>
    </w:div>
    <w:div w:id="2089885162">
      <w:bodyDiv w:val="1"/>
      <w:marLeft w:val="0"/>
      <w:marRight w:val="0"/>
      <w:marTop w:val="0"/>
      <w:marBottom w:val="0"/>
      <w:divBdr>
        <w:top w:val="none" w:sz="0" w:space="0" w:color="auto"/>
        <w:left w:val="none" w:sz="0" w:space="0" w:color="auto"/>
        <w:bottom w:val="none" w:sz="0" w:space="0" w:color="auto"/>
        <w:right w:val="none" w:sz="0" w:space="0" w:color="auto"/>
      </w:divBdr>
    </w:div>
    <w:div w:id="213683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lent.nl/documenten/transport/luchtvaart/luchthavens/informatieblad/veiligheidsrisicos-zonnepanelen-in-nabijheid-luchthave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2932</ap:Words>
  <ap:Characters>16714</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Brief - Zonnepark nabij Polderbaan</vt:lpstr>
    </vt:vector>
  </ap:TitlesOfParts>
  <ap:LinksUpToDate>false</ap:LinksUpToDate>
  <ap:CharactersWithSpaces>19607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2025-08-20T11:01:00.0000000Z</dcterms:created>
  <dcterms:modified xsi:type="dcterms:W3CDTF">2025-08-20T11:01:00.0000000Z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Zonnepark nabij Polderbaan</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juni 2025</vt:lpwstr>
  </property>
  <property fmtid="{D5CDD505-2E9C-101B-9397-08002B2CF9AE}" pid="13" name="Opgesteld door, Naam">
    <vt:lpwstr>Mari van Dreumel</vt:lpwstr>
  </property>
  <property fmtid="{D5CDD505-2E9C-101B-9397-08002B2CF9AE}" pid="14" name="Opgesteld door, Telefoonnummer">
    <vt:lpwstr>070-4566337</vt:lpwstr>
  </property>
  <property fmtid="{D5CDD505-2E9C-101B-9397-08002B2CF9AE}" pid="15" name="Kenmerk">
    <vt:lpwstr>asdf</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