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22A01" w:rsidP="00F22A01" w14:paraId="709ACD92" w14:textId="77777777">
      <w:r>
        <w:t xml:space="preserve">Uw vaste </w:t>
      </w:r>
      <w:r w:rsidR="00E228F9">
        <w:t>kamer</w:t>
      </w:r>
      <w:r>
        <w:t xml:space="preserve">commissie </w:t>
      </w:r>
      <w:r w:rsidRPr="00F22A01">
        <w:t xml:space="preserve">voor Digitale Zaken heeft in de procedurevergadering </w:t>
      </w:r>
      <w:r w:rsidR="00056FC3">
        <w:t>van</w:t>
      </w:r>
      <w:r w:rsidRPr="00F22A01">
        <w:t xml:space="preserve"> 23 april 2025 </w:t>
      </w:r>
      <w:r>
        <w:t xml:space="preserve">mij </w:t>
      </w:r>
      <w:r w:rsidR="00151687">
        <w:t>v</w:t>
      </w:r>
      <w:r w:rsidRPr="00F22A01">
        <w:t>erzo</w:t>
      </w:r>
      <w:r w:rsidR="00151687">
        <w:t>cht</w:t>
      </w:r>
      <w:r w:rsidRPr="00F22A01">
        <w:t xml:space="preserve"> om een kabinetsreactie aan de Kamer te doen toekomen op de Rapportage AI &amp;</w:t>
      </w:r>
      <w:r>
        <w:t xml:space="preserve"> </w:t>
      </w:r>
      <w:r w:rsidRPr="00F22A01">
        <w:t xml:space="preserve">Algoritmerisico’s Nederland (RAN 4) van 12 februari 2025 </w:t>
      </w:r>
      <w:r w:rsidR="00AF6821">
        <w:t>van de</w:t>
      </w:r>
      <w:r w:rsidR="00CF70E3">
        <w:t xml:space="preserve"> A</w:t>
      </w:r>
      <w:r w:rsidR="00E228F9">
        <w:t xml:space="preserve">utoriteit </w:t>
      </w:r>
      <w:r w:rsidR="00CF70E3">
        <w:t>P</w:t>
      </w:r>
      <w:r w:rsidR="00E228F9">
        <w:t>ersoonsgegevens (AP)</w:t>
      </w:r>
      <w:r w:rsidRPr="00F22A01">
        <w:t>.</w:t>
      </w:r>
      <w:r>
        <w:t xml:space="preserve"> Met deze brief ga ik in op dit verzoek. </w:t>
      </w:r>
    </w:p>
    <w:p w:rsidR="00F21406" w:rsidP="00F22A01" w14:paraId="7DCD45DC" w14:textId="77777777"/>
    <w:p w:rsidR="00F21406" w:rsidP="00F21406" w14:paraId="46FDF172" w14:textId="77777777">
      <w:pPr>
        <w:rPr>
          <w:b/>
          <w:bCs/>
        </w:rPr>
      </w:pPr>
      <w:r>
        <w:rPr>
          <w:b/>
          <w:bCs/>
        </w:rPr>
        <w:t>Algemeen</w:t>
      </w:r>
    </w:p>
    <w:p w:rsidR="00E17E2F" w:rsidP="00F21406" w14:paraId="17248B3E" w14:textId="77777777">
      <w:r>
        <w:t xml:space="preserve">Vooropgesteld wil ik allereerst de </w:t>
      </w:r>
      <w:r w:rsidR="00F21406">
        <w:t>AP</w:t>
      </w:r>
      <w:r>
        <w:t xml:space="preserve"> via deze weg</w:t>
      </w:r>
      <w:r w:rsidR="00F21406">
        <w:t xml:space="preserve"> danken voor deze vierde periodieke rapportage met </w:t>
      </w:r>
      <w:r w:rsidRPr="00C000E6" w:rsidR="00F21406">
        <w:t>inzicht</w:t>
      </w:r>
      <w:r w:rsidR="00F21406">
        <w:t>en</w:t>
      </w:r>
      <w:r w:rsidRPr="00C000E6" w:rsidR="00F21406">
        <w:t xml:space="preserve"> in </w:t>
      </w:r>
      <w:r w:rsidR="00F21406">
        <w:t xml:space="preserve">de </w:t>
      </w:r>
      <w:r w:rsidRPr="00C000E6" w:rsidR="00F21406">
        <w:t>risico’s en effecten van AI &amp; algoritmes in Nederland</w:t>
      </w:r>
      <w:r w:rsidR="00F21406">
        <w:t xml:space="preserve">. Ook dit </w:t>
      </w:r>
      <w:r w:rsidR="00757F3E">
        <w:t xml:space="preserve">demissionaire </w:t>
      </w:r>
      <w:r w:rsidR="00F21406">
        <w:t xml:space="preserve">kabinet zal zich onverminderd sterk maken voor de verantwoorde inzet van AI &amp; algoritmes. </w:t>
      </w:r>
    </w:p>
    <w:p w:rsidR="00E17E2F" w:rsidP="00F21406" w14:paraId="6FFE816B" w14:textId="77777777"/>
    <w:p w:rsidR="00E17E2F" w:rsidP="00F21406" w14:paraId="11B7D30B" w14:textId="77777777">
      <w:r>
        <w:t xml:space="preserve">Op </w:t>
      </w:r>
      <w:r w:rsidR="003406A3">
        <w:t>4</w:t>
      </w:r>
      <w:r>
        <w:t xml:space="preserve"> juli</w:t>
      </w:r>
      <w:r>
        <w:t xml:space="preserve"> jl.</w:t>
      </w:r>
      <w:r>
        <w:t xml:space="preserve"> is de Nederlandse Digitaliseringsstrategie (NDS) naar de Tweede Kamer gestuurd en gepubliceerd.</w:t>
      </w:r>
      <w:r>
        <w:rPr>
          <w:rStyle w:val="FootnoteReference"/>
        </w:rPr>
        <w:footnoteReference w:id="3"/>
      </w:r>
      <w:r>
        <w:t xml:space="preserve"> Een belangrijke pijler </w:t>
      </w:r>
      <w:r>
        <w:t xml:space="preserve">van de NDS </w:t>
      </w:r>
      <w:r>
        <w:t xml:space="preserve">is AI. AI neemt een hoge vlucht, met kansen, maar </w:t>
      </w:r>
      <w:r>
        <w:t>brengt ook</w:t>
      </w:r>
      <w:r>
        <w:t xml:space="preserve"> nieuwe risico’s en incidenten</w:t>
      </w:r>
      <w:r w:rsidR="00F77045">
        <w:t xml:space="preserve"> mee</w:t>
      </w:r>
      <w:r>
        <w:t xml:space="preserve">, zoals ook de AP </w:t>
      </w:r>
      <w:r w:rsidR="00757F3E">
        <w:t xml:space="preserve">terecht </w:t>
      </w:r>
      <w:r>
        <w:t xml:space="preserve">aangeeft. </w:t>
      </w:r>
      <w:r w:rsidRPr="00642CA7">
        <w:t xml:space="preserve">We omarmen deze systeemtechnologie </w:t>
      </w:r>
      <w:r>
        <w:t xml:space="preserve">daarom </w:t>
      </w:r>
      <w:r w:rsidRPr="00642CA7">
        <w:t>zonder naïviteit: AI zal een blijvende en transformerende rol spelen. We verzilveren als één overheid de kansen en zorgen voor de verantwoorde inzet van AI en algoritmes, zodat transparantie, veiligheid en democratische controle geregeld zijn en we ook in een krappe arbeidsmarkt onze dienstverlening op niveau kunnen houden.</w:t>
      </w:r>
      <w:r w:rsidR="00F77045">
        <w:t xml:space="preserve"> </w:t>
      </w:r>
      <w:r>
        <w:t>En ee</w:t>
      </w:r>
      <w:r>
        <w:t>rder dit jaar, o</w:t>
      </w:r>
      <w:r w:rsidRPr="00B43B62">
        <w:t>p 22 april</w:t>
      </w:r>
      <w:r>
        <w:t>,</w:t>
      </w:r>
      <w:r w:rsidRPr="00B43B62">
        <w:t xml:space="preserve"> bood </w:t>
      </w:r>
      <w:r w:rsidR="003E2FB0">
        <w:t xml:space="preserve">mijn ambtsvoorganger </w:t>
      </w:r>
      <w:r>
        <w:t>uw Kamer het overheidsbrede standpunt op Generatieve AI aan</w:t>
      </w:r>
      <w:r w:rsidR="00EC6BC6">
        <w:t>.</w:t>
      </w:r>
      <w:r>
        <w:rPr>
          <w:rStyle w:val="FootnoteReference"/>
        </w:rPr>
        <w:footnoteReference w:id="4"/>
      </w:r>
      <w:r>
        <w:t xml:space="preserve"> Een herijking van het voorlopige standpunt van december 2023 waar een advies van de AP mede aan ten grondslag lag</w:t>
      </w:r>
      <w:r w:rsidR="00EC6BC6">
        <w:t>.</w:t>
      </w:r>
      <w:r>
        <w:rPr>
          <w:rStyle w:val="FootnoteReference"/>
        </w:rPr>
        <w:footnoteReference w:id="5"/>
      </w:r>
    </w:p>
    <w:p w:rsidR="00F21406" w:rsidP="00F21406" w14:paraId="5428197F" w14:textId="77777777">
      <w:r>
        <w:t xml:space="preserve"> </w:t>
      </w:r>
    </w:p>
    <w:p w:rsidR="00F22A01" w14:paraId="21670870" w14:textId="77777777">
      <w:pPr>
        <w:rPr>
          <w:b/>
          <w:bCs/>
        </w:rPr>
      </w:pPr>
      <w:r>
        <w:rPr>
          <w:b/>
          <w:bCs/>
        </w:rPr>
        <w:t xml:space="preserve">Reactie op de </w:t>
      </w:r>
      <w:r w:rsidR="00E32BC7">
        <w:rPr>
          <w:b/>
          <w:bCs/>
        </w:rPr>
        <w:t xml:space="preserve">algemene </w:t>
      </w:r>
      <w:r>
        <w:rPr>
          <w:b/>
          <w:bCs/>
        </w:rPr>
        <w:t>conclusies van het rapport</w:t>
      </w:r>
    </w:p>
    <w:p w:rsidR="00E17E2F" w14:paraId="08BB685D" w14:textId="77777777">
      <w:pPr>
        <w:rPr>
          <w:i/>
          <w:iCs/>
        </w:rPr>
      </w:pPr>
    </w:p>
    <w:p w:rsidRPr="00E17E2F" w:rsidR="002C5590" w:rsidP="00E17E2F" w14:paraId="189F69B1" w14:textId="77777777">
      <w:pPr>
        <w:pStyle w:val="ListParagraph"/>
        <w:numPr>
          <w:ilvl w:val="0"/>
          <w:numId w:val="8"/>
        </w:numPr>
        <w:rPr>
          <w:i/>
          <w:iCs/>
        </w:rPr>
      </w:pPr>
      <w:r w:rsidRPr="00E17E2F">
        <w:rPr>
          <w:i/>
          <w:iCs/>
        </w:rPr>
        <w:t xml:space="preserve">De </w:t>
      </w:r>
      <w:r w:rsidRPr="00E17E2F">
        <w:rPr>
          <w:i/>
          <w:iCs/>
        </w:rPr>
        <w:t xml:space="preserve">AP concludeert dat er door de Nederlandse overheid goede stappen zijn gezet in het beheersen van AI </w:t>
      </w:r>
      <w:r w:rsidRPr="00E17E2F" w:rsidR="00642CA7">
        <w:rPr>
          <w:i/>
          <w:iCs/>
        </w:rPr>
        <w:t xml:space="preserve">(Artificiële intelligentie) </w:t>
      </w:r>
      <w:r w:rsidRPr="00E17E2F">
        <w:rPr>
          <w:i/>
          <w:iCs/>
        </w:rPr>
        <w:t>en algoritmerisico’s</w:t>
      </w:r>
      <w:r w:rsidRPr="00E17E2F" w:rsidR="001460D6">
        <w:rPr>
          <w:i/>
          <w:iCs/>
        </w:rPr>
        <w:t xml:space="preserve"> met AI/algoritmekaders en –registraties</w:t>
      </w:r>
      <w:r w:rsidRPr="00E17E2F" w:rsidR="00151687">
        <w:rPr>
          <w:i/>
          <w:iCs/>
        </w:rPr>
        <w:t xml:space="preserve">. Volgens de AP </w:t>
      </w:r>
      <w:r w:rsidRPr="00E17E2F" w:rsidR="001460D6">
        <w:rPr>
          <w:i/>
          <w:iCs/>
        </w:rPr>
        <w:t xml:space="preserve">is </w:t>
      </w:r>
      <w:r w:rsidRPr="00E17E2F" w:rsidR="000A21EE">
        <w:rPr>
          <w:i/>
          <w:iCs/>
        </w:rPr>
        <w:t xml:space="preserve">de </w:t>
      </w:r>
      <w:r w:rsidRPr="00E17E2F" w:rsidR="001460D6">
        <w:rPr>
          <w:i/>
          <w:iCs/>
        </w:rPr>
        <w:t>voortgang in AI- en algoritmeregistratie nog onvoldoende</w:t>
      </w:r>
      <w:r w:rsidRPr="00E17E2F" w:rsidR="00E17E2F">
        <w:rPr>
          <w:i/>
          <w:iCs/>
        </w:rPr>
        <w:t>,</w:t>
      </w:r>
      <w:r w:rsidRPr="00E17E2F" w:rsidR="001460D6">
        <w:rPr>
          <w:i/>
          <w:iCs/>
        </w:rPr>
        <w:t xml:space="preserve"> waardoor adequaat zicht </w:t>
      </w:r>
      <w:r w:rsidRPr="00E17E2F" w:rsidR="00151687">
        <w:rPr>
          <w:i/>
          <w:iCs/>
        </w:rPr>
        <w:t>ontbreekt op</w:t>
      </w:r>
      <w:r w:rsidRPr="00E17E2F">
        <w:rPr>
          <w:i/>
          <w:iCs/>
        </w:rPr>
        <w:t xml:space="preserve"> </w:t>
      </w:r>
      <w:r w:rsidRPr="00E17E2F" w:rsidR="00151687">
        <w:rPr>
          <w:i/>
          <w:iCs/>
        </w:rPr>
        <w:t xml:space="preserve">de hogere </w:t>
      </w:r>
      <w:r w:rsidRPr="00E17E2F">
        <w:rPr>
          <w:i/>
          <w:iCs/>
        </w:rPr>
        <w:t>risicovolle toepassingen</w:t>
      </w:r>
      <w:r w:rsidRPr="00E17E2F" w:rsidR="001460D6">
        <w:rPr>
          <w:i/>
          <w:iCs/>
        </w:rPr>
        <w:t xml:space="preserve">. De </w:t>
      </w:r>
      <w:r w:rsidRPr="00E17E2F">
        <w:rPr>
          <w:i/>
          <w:iCs/>
        </w:rPr>
        <w:t xml:space="preserve">grip op met name AI </w:t>
      </w:r>
      <w:r w:rsidRPr="00E17E2F" w:rsidR="001460D6">
        <w:rPr>
          <w:i/>
          <w:iCs/>
        </w:rPr>
        <w:t xml:space="preserve">moet </w:t>
      </w:r>
      <w:r w:rsidRPr="00E17E2F">
        <w:rPr>
          <w:i/>
          <w:iCs/>
        </w:rPr>
        <w:t xml:space="preserve">versterkt worden, gelet op de snelle ontwikkelingen van deze technologie en nieuwe </w:t>
      </w:r>
      <w:r w:rsidRPr="00E17E2F">
        <w:rPr>
          <w:i/>
          <w:iCs/>
        </w:rPr>
        <w:t xml:space="preserve">zorgen die dat </w:t>
      </w:r>
      <w:r w:rsidRPr="00E17E2F" w:rsidR="000A21EE">
        <w:rPr>
          <w:i/>
          <w:iCs/>
        </w:rPr>
        <w:t xml:space="preserve">met </w:t>
      </w:r>
      <w:r w:rsidRPr="00E17E2F">
        <w:rPr>
          <w:i/>
          <w:iCs/>
        </w:rPr>
        <w:t>zich meebrengt</w:t>
      </w:r>
      <w:r w:rsidRPr="00E17E2F" w:rsidR="001460D6">
        <w:rPr>
          <w:i/>
          <w:iCs/>
        </w:rPr>
        <w:t xml:space="preserve">. De AP </w:t>
      </w:r>
      <w:r w:rsidRPr="00E17E2F" w:rsidR="000A21EE">
        <w:rPr>
          <w:i/>
          <w:iCs/>
        </w:rPr>
        <w:t>be</w:t>
      </w:r>
      <w:r w:rsidRPr="00E17E2F" w:rsidR="001460D6">
        <w:rPr>
          <w:i/>
          <w:iCs/>
        </w:rPr>
        <w:t xml:space="preserve">noemt recente </w:t>
      </w:r>
      <w:r w:rsidRPr="00E17E2F" w:rsidR="000A21EE">
        <w:rPr>
          <w:i/>
          <w:iCs/>
        </w:rPr>
        <w:t xml:space="preserve">nieuwe </w:t>
      </w:r>
      <w:r w:rsidRPr="00E17E2F" w:rsidR="001460D6">
        <w:rPr>
          <w:i/>
          <w:iCs/>
        </w:rPr>
        <w:t>incidenten in binnen</w:t>
      </w:r>
      <w:r w:rsidRPr="00E17E2F" w:rsidR="000A21EE">
        <w:rPr>
          <w:i/>
          <w:iCs/>
        </w:rPr>
        <w:t xml:space="preserve">- </w:t>
      </w:r>
      <w:r w:rsidRPr="00E17E2F" w:rsidR="001460D6">
        <w:rPr>
          <w:i/>
          <w:iCs/>
        </w:rPr>
        <w:t xml:space="preserve">en buitenland </w:t>
      </w:r>
      <w:r w:rsidRPr="00E17E2F" w:rsidR="000A21EE">
        <w:rPr>
          <w:i/>
          <w:iCs/>
        </w:rPr>
        <w:t xml:space="preserve">die raken </w:t>
      </w:r>
      <w:r w:rsidRPr="00E17E2F" w:rsidR="001460D6">
        <w:rPr>
          <w:i/>
          <w:iCs/>
        </w:rPr>
        <w:t>aan meerdere toepassingsgebieden die onder de AI-verordening gereguleerd gaan worden.</w:t>
      </w:r>
      <w:r w:rsidRPr="00E17E2F" w:rsidR="000A21EE">
        <w:rPr>
          <w:i/>
          <w:iCs/>
        </w:rPr>
        <w:t xml:space="preserve"> </w:t>
      </w:r>
      <w:r w:rsidRPr="00E17E2F" w:rsidR="00F70660">
        <w:rPr>
          <w:i/>
          <w:iCs/>
        </w:rPr>
        <w:t xml:space="preserve">De AP raadt aan om de Europese standaarden uit de AI-verordening mee te nemen bij de verdere ontwikkeling van het Algoritmekader. Deze standaarden worden momenteel nog ontwikkeld </w:t>
      </w:r>
      <w:r w:rsidRPr="00E17E2F" w:rsidR="00990853">
        <w:rPr>
          <w:i/>
          <w:iCs/>
        </w:rPr>
        <w:t xml:space="preserve">vanuit de EU </w:t>
      </w:r>
      <w:r w:rsidRPr="00E17E2F" w:rsidR="00F70660">
        <w:rPr>
          <w:i/>
          <w:iCs/>
        </w:rPr>
        <w:t>en zullen helpen voldoen aan de vereisten voor systemen met een hoog risico</w:t>
      </w:r>
      <w:r w:rsidRPr="007D255F" w:rsidR="00F21406">
        <w:t>’</w:t>
      </w:r>
      <w:r w:rsidRPr="007D255F" w:rsidR="007D255F">
        <w:t>s</w:t>
      </w:r>
      <w:r w:rsidR="007D255F">
        <w:t>.</w:t>
      </w:r>
    </w:p>
    <w:p w:rsidR="00F21406" w14:paraId="36A65DBA" w14:textId="77777777"/>
    <w:p w:rsidRPr="00181B8A" w:rsidR="00181B8A" w:rsidP="00F21406" w14:paraId="27668BC7" w14:textId="77777777">
      <w:pPr>
        <w:rPr>
          <w:u w:val="single"/>
        </w:rPr>
      </w:pPr>
      <w:r w:rsidRPr="00181B8A">
        <w:rPr>
          <w:u w:val="single"/>
        </w:rPr>
        <w:t>Reactie</w:t>
      </w:r>
    </w:p>
    <w:p w:rsidR="00F21406" w:rsidP="00F21406" w14:paraId="240D17A7" w14:textId="77777777">
      <w:r>
        <w:t xml:space="preserve">Ik ben </w:t>
      </w:r>
      <w:r w:rsidR="00F77045">
        <w:t>verheugd</w:t>
      </w:r>
      <w:r>
        <w:t xml:space="preserve"> dat de AP de AI/</w:t>
      </w:r>
      <w:r w:rsidRPr="001460D6">
        <w:t>algoritmekaders</w:t>
      </w:r>
      <w:r>
        <w:t xml:space="preserve"> en –registraties</w:t>
      </w:r>
      <w:r>
        <w:t xml:space="preserve"> </w:t>
      </w:r>
      <w:r>
        <w:t xml:space="preserve">als een goede stap ziet in de richting van verantwoorde inzet van AI binnen de overheid. Ook steunt de AP het brede karakter van het </w:t>
      </w:r>
      <w:r w:rsidR="00E17E2F">
        <w:t>algoritme</w:t>
      </w:r>
      <w:r>
        <w:t xml:space="preserve">kader, dat verschillende vereisten uit wetgeving en geadviseerde maatregelen aan elkaar verbindt. Het aandachtspunt voor de doorontwikkeling rondom Europese standaarden neem ik </w:t>
      </w:r>
      <w:r w:rsidR="00E17E2F">
        <w:t>ter harte</w:t>
      </w:r>
      <w:r>
        <w:t xml:space="preserve"> </w:t>
      </w:r>
      <w:r w:rsidRPr="00AF6821">
        <w:t xml:space="preserve">en </w:t>
      </w:r>
      <w:r w:rsidR="00F77045">
        <w:t>zal</w:t>
      </w:r>
      <w:r w:rsidRPr="00AF6821">
        <w:t xml:space="preserve"> helpen </w:t>
      </w:r>
      <w:r>
        <w:t xml:space="preserve">te </w:t>
      </w:r>
      <w:r w:rsidRPr="00AF6821">
        <w:t xml:space="preserve">voldoen aan de vereisten voor systemen met een hoog risico. </w:t>
      </w:r>
      <w:r>
        <w:t xml:space="preserve">In het verlengde hiervan wil ik </w:t>
      </w:r>
      <w:r w:rsidRPr="00AF6821">
        <w:t xml:space="preserve">de inzet, ontwikkeling en inkoop van AI in een overheidscontext </w:t>
      </w:r>
      <w:r>
        <w:t xml:space="preserve">eenduidiger kunnen toetsen door </w:t>
      </w:r>
      <w:r w:rsidR="00D31287">
        <w:t xml:space="preserve">waar mogelijk </w:t>
      </w:r>
      <w:r>
        <w:t xml:space="preserve">gezamenlijke (auditeerbare) normen voor AI-gebruik vast te stellen. </w:t>
      </w:r>
      <w:r w:rsidR="00E17E2F">
        <w:t xml:space="preserve">In het kader van de NDS wordt dit verder doorontwikkeld. </w:t>
      </w:r>
      <w:r w:rsidR="00757F3E">
        <w:t xml:space="preserve"> </w:t>
      </w:r>
      <w:r w:rsidRPr="004B3043" w:rsidR="004B3043">
        <w:rPr>
          <w:lang w:eastAsia="en-US"/>
        </w:rPr>
        <w:t xml:space="preserve"> </w:t>
      </w:r>
    </w:p>
    <w:p w:rsidR="00F21406" w:rsidP="00F21406" w14:paraId="25512AA6" w14:textId="77777777"/>
    <w:p w:rsidR="00F21406" w:rsidP="00F21406" w14:paraId="35DDF8FF" w14:textId="77777777">
      <w:r>
        <w:t xml:space="preserve">De </w:t>
      </w:r>
      <w:r w:rsidR="001A252E">
        <w:t>rapportage</w:t>
      </w:r>
      <w:r>
        <w:t xml:space="preserve"> van de AP bevestigt dat het aantal registraties in het Algoritmeregister snel toeneemt, maar ook dat er nog een weg te gaan is. Als Nederlandse overheid zijn we een van de eerste landen met een dergelijk register. </w:t>
      </w:r>
      <w:r w:rsidRPr="000716B8" w:rsidR="006B3F9B">
        <w:t xml:space="preserve">Met </w:t>
      </w:r>
      <w:r w:rsidR="006B3F9B">
        <w:t>Rijks</w:t>
      </w:r>
      <w:r w:rsidRPr="000716B8" w:rsidR="006B3F9B">
        <w:t xml:space="preserve">overheidsorganisaties is afgesproken dat zij </w:t>
      </w:r>
      <w:r w:rsidR="006B3F9B">
        <w:t xml:space="preserve">in </w:t>
      </w:r>
      <w:r w:rsidRPr="000716B8" w:rsidR="006B3F9B">
        <w:t xml:space="preserve">ieder geval </w:t>
      </w:r>
      <w:r w:rsidR="006B3F9B">
        <w:t xml:space="preserve">alle </w:t>
      </w:r>
      <w:r w:rsidRPr="000716B8" w:rsidR="006B3F9B">
        <w:t>hoog-risico AI-systemen (categorie A in de handreiking Algoritmeregister</w:t>
      </w:r>
      <w:r>
        <w:rPr>
          <w:rStyle w:val="FootnoteReference"/>
        </w:rPr>
        <w:footnoteReference w:id="6"/>
      </w:r>
      <w:r w:rsidRPr="000716B8" w:rsidR="006B3F9B">
        <w:t xml:space="preserve">) </w:t>
      </w:r>
      <w:r w:rsidR="006B3F9B">
        <w:t>voor het einde van dit jaar registreren in het Algoritmeregiste</w:t>
      </w:r>
      <w:r w:rsidR="00E17E2F">
        <w:t>r</w:t>
      </w:r>
      <w:r w:rsidR="00056FC3">
        <w:t>.</w:t>
      </w:r>
      <w:r>
        <w:rPr>
          <w:rStyle w:val="FootnoteReference"/>
        </w:rPr>
        <w:footnoteReference w:id="7"/>
      </w:r>
      <w:r w:rsidR="006B3F9B">
        <w:t xml:space="preserve"> Daarnaast hebben de departementen uw Kamer recentelijk planningsbrieven gestuurd over hoe zij</w:t>
      </w:r>
      <w:r w:rsidRPr="000716B8" w:rsidR="006B3F9B">
        <w:t xml:space="preserve"> impactvolle algoritmen (categorie B) </w:t>
      </w:r>
      <w:r w:rsidR="006B3F9B">
        <w:t>zullen opnemen</w:t>
      </w:r>
      <w:r w:rsidR="00056FC3">
        <w:t>.</w:t>
      </w:r>
      <w:r>
        <w:rPr>
          <w:rStyle w:val="FootnoteReference"/>
        </w:rPr>
        <w:footnoteReference w:id="8"/>
      </w:r>
      <w:r w:rsidR="00056FC3">
        <w:t xml:space="preserve"> </w:t>
      </w:r>
      <w:r w:rsidR="00EB00C4">
        <w:t>D</w:t>
      </w:r>
      <w:r>
        <w:t>aarnaast</w:t>
      </w:r>
      <w:r w:rsidR="00EB00C4">
        <w:t xml:space="preserve"> </w:t>
      </w:r>
      <w:r w:rsidR="00E17E2F">
        <w:t>verken</w:t>
      </w:r>
      <w:r w:rsidRPr="00EB00C4" w:rsidR="00EB00C4">
        <w:t xml:space="preserve"> ik of het verplicht stellen van registratie</w:t>
      </w:r>
      <w:r w:rsidR="00016D11">
        <w:t>s</w:t>
      </w:r>
      <w:r w:rsidRPr="00EB00C4" w:rsidR="00EB00C4">
        <w:t xml:space="preserve"> een gewenste stap is. </w:t>
      </w:r>
    </w:p>
    <w:p w:rsidR="00181B8A" w14:paraId="1FA62E8C" w14:textId="77777777"/>
    <w:p w:rsidRPr="00181B8A" w:rsidR="002C5590" w:rsidP="00181B8A" w14:paraId="45547784" w14:textId="77777777">
      <w:pPr>
        <w:pStyle w:val="ListParagraph"/>
        <w:numPr>
          <w:ilvl w:val="0"/>
          <w:numId w:val="8"/>
        </w:numPr>
        <w:rPr>
          <w:i/>
          <w:iCs/>
        </w:rPr>
      </w:pPr>
      <w:r w:rsidRPr="00181B8A">
        <w:rPr>
          <w:i/>
          <w:iCs/>
        </w:rPr>
        <w:t>De AP gaat uitgeb</w:t>
      </w:r>
      <w:r w:rsidRPr="00181B8A" w:rsidR="004E3634">
        <w:rPr>
          <w:i/>
          <w:iCs/>
        </w:rPr>
        <w:t xml:space="preserve">reid in op de meest recente ontwikkeling van AI-chatbots voor virtuele vriendschappen en therapeutische relaties. </w:t>
      </w:r>
      <w:r w:rsidRPr="00181B8A" w:rsidR="000A21EE">
        <w:rPr>
          <w:i/>
          <w:iCs/>
        </w:rPr>
        <w:t>De AP constateert dat wereldwijd het aanbod en gebruik van AI-chatbotapps groeit. De mogelijke afhankelijkheidsrelatie die gebruikers opbouwen met</w:t>
      </w:r>
      <w:r w:rsidR="00181B8A">
        <w:rPr>
          <w:i/>
          <w:iCs/>
        </w:rPr>
        <w:t>-</w:t>
      </w:r>
      <w:r w:rsidRPr="00181B8A" w:rsidR="000A21EE">
        <w:rPr>
          <w:i/>
          <w:iCs/>
        </w:rPr>
        <w:t xml:space="preserve"> en de </w:t>
      </w:r>
      <w:r w:rsidRPr="00181B8A" w:rsidR="006754A2">
        <w:rPr>
          <w:i/>
          <w:iCs/>
        </w:rPr>
        <w:t xml:space="preserve">verkeerde inzet </w:t>
      </w:r>
      <w:r w:rsidRPr="00181B8A" w:rsidR="000A21EE">
        <w:rPr>
          <w:i/>
          <w:iCs/>
        </w:rPr>
        <w:t xml:space="preserve">van chatbots kunnen zorgen voor grote risico’s. </w:t>
      </w:r>
      <w:r w:rsidRPr="00181B8A" w:rsidR="004E3634">
        <w:rPr>
          <w:i/>
          <w:iCs/>
        </w:rPr>
        <w:t xml:space="preserve">De AP concludeert dat deze chatbots </w:t>
      </w:r>
      <w:r w:rsidRPr="00181B8A" w:rsidR="006754A2">
        <w:rPr>
          <w:i/>
          <w:iCs/>
        </w:rPr>
        <w:t xml:space="preserve">over het algemeen </w:t>
      </w:r>
      <w:r w:rsidRPr="00181B8A" w:rsidR="00721144">
        <w:rPr>
          <w:i/>
          <w:iCs/>
        </w:rPr>
        <w:t>onvoldoende transparant, onvoldoende betrouwbaar, en risicovol zijn in crisissituaties</w:t>
      </w:r>
      <w:r w:rsidRPr="00181B8A" w:rsidR="004E3634">
        <w:rPr>
          <w:i/>
          <w:iCs/>
        </w:rPr>
        <w:t xml:space="preserve">. </w:t>
      </w:r>
      <w:r w:rsidRPr="00181B8A" w:rsidR="006754A2">
        <w:rPr>
          <w:i/>
          <w:iCs/>
        </w:rPr>
        <w:t>De AP pleit voor meer onderzoek naar de risico’s, beperkingen en kansen van chatbots voor therapeutische begeleiding in mentale gezondheidszorg. Ook is het van belang dat AI-gegenereerde content of interacties ook als zodanig te herkennen zijn</w:t>
      </w:r>
      <w:r w:rsidRPr="00181B8A" w:rsidR="00721144">
        <w:rPr>
          <w:i/>
          <w:iCs/>
        </w:rPr>
        <w:t xml:space="preserve"> voor de gebruikers</w:t>
      </w:r>
      <w:r w:rsidRPr="00181B8A" w:rsidR="006754A2">
        <w:rPr>
          <w:i/>
          <w:iCs/>
        </w:rPr>
        <w:t>.</w:t>
      </w:r>
    </w:p>
    <w:p w:rsidR="00F77045" w:rsidP="00AA6C6B" w14:paraId="5479E7CE" w14:textId="77777777">
      <w:pPr>
        <w:rPr>
          <w:u w:val="single"/>
        </w:rPr>
      </w:pPr>
      <w:bookmarkStart w:name="_Hlk202996432" w:id="0"/>
    </w:p>
    <w:p w:rsidRPr="00181B8A" w:rsidR="00181B8A" w:rsidP="00AA6C6B" w14:paraId="63BEB668" w14:textId="77777777">
      <w:pPr>
        <w:rPr>
          <w:u w:val="single"/>
        </w:rPr>
      </w:pPr>
      <w:r w:rsidRPr="00181B8A">
        <w:rPr>
          <w:u w:val="single"/>
        </w:rPr>
        <w:t>Reactie</w:t>
      </w:r>
    </w:p>
    <w:p w:rsidR="00AA6C6B" w:rsidP="00AA6C6B" w14:paraId="26689531" w14:textId="77777777">
      <w:r>
        <w:t>De</w:t>
      </w:r>
      <w:r w:rsidRPr="000F31D2">
        <w:t xml:space="preserve"> </w:t>
      </w:r>
      <w:r w:rsidR="00A736D7">
        <w:t xml:space="preserve">chatbots zullen zich moeten verhouden tot de </w:t>
      </w:r>
      <w:r w:rsidRPr="000F31D2">
        <w:t>AI-verordening</w:t>
      </w:r>
      <w:r w:rsidR="00A736D7">
        <w:t>, die</w:t>
      </w:r>
      <w:r>
        <w:t xml:space="preserve"> </w:t>
      </w:r>
      <w:r w:rsidRPr="000F31D2">
        <w:t xml:space="preserve">afdwingbare eisen </w:t>
      </w:r>
      <w:r w:rsidR="00A736D7">
        <w:t xml:space="preserve">stelt </w:t>
      </w:r>
      <w:r w:rsidRPr="000F31D2">
        <w:t>voor transparante AI-modellen</w:t>
      </w:r>
      <w:bookmarkEnd w:id="0"/>
      <w:r w:rsidR="00181B8A">
        <w:t xml:space="preserve">. </w:t>
      </w:r>
      <w:r w:rsidRPr="000F31D2">
        <w:t xml:space="preserve">Ontwikkelaars van AI-modellen voor algemene doeleinden zijn verplicht om technische documentatie over het model op </w:t>
      </w:r>
      <w:r w:rsidRPr="000F31D2">
        <w:t>te stellen en beschikbaar te houden voor toezichthouders en om informatie op te stellen voor ontwikkelaars die het AI-model in hun eigen AI-systeem willen integreren</w:t>
      </w:r>
      <w:r w:rsidR="00EC6BC6">
        <w:t>.</w:t>
      </w:r>
      <w:r>
        <w:rPr>
          <w:rStyle w:val="FootnoteReference"/>
        </w:rPr>
        <w:footnoteReference w:id="9"/>
      </w:r>
      <w:r w:rsidRPr="000F31D2">
        <w:t xml:space="preserve"> </w:t>
      </w:r>
      <w:r w:rsidRPr="00B66558">
        <w:t>Deze verplichtingen gaan in vanaf 2 augustus 2025</w:t>
      </w:r>
      <w:r w:rsidR="00181B8A">
        <w:t xml:space="preserve">. </w:t>
      </w:r>
      <w:r w:rsidRPr="000F31D2">
        <w:t>De AI-verordening introduceert vanaf augustus 2026 ook</w:t>
      </w:r>
      <w:r w:rsidR="008745EE">
        <w:t xml:space="preserve"> </w:t>
      </w:r>
      <w:r w:rsidRPr="000F31D2">
        <w:t>transparantieverplichtingen voor bepaalde AI-systemen, waaronder voor generatieve AI-systemen</w:t>
      </w:r>
      <w:r w:rsidR="00C4169A">
        <w:t xml:space="preserve"> zoals chatbots</w:t>
      </w:r>
      <w:r w:rsidR="00EC6BC6">
        <w:t>.</w:t>
      </w:r>
      <w:r>
        <w:rPr>
          <w:rStyle w:val="FootnoteReference"/>
        </w:rPr>
        <w:footnoteReference w:id="10"/>
      </w:r>
      <w:r w:rsidRPr="000F31D2">
        <w:t xml:space="preserve"> Zo moet de gegenereerde content duidelijk gemarkeerd worden als kunstmatig gegenereerde of gemanipuleerde content.</w:t>
      </w:r>
      <w:r w:rsidR="00A3612B">
        <w:t xml:space="preserve"> </w:t>
      </w:r>
      <w:r>
        <w:t xml:space="preserve">Op </w:t>
      </w:r>
      <w:r w:rsidRPr="00164D36">
        <w:t>EU</w:t>
      </w:r>
      <w:r>
        <w:t xml:space="preserve">-niveau wordt nu gewerkt </w:t>
      </w:r>
      <w:r w:rsidR="00181B8A">
        <w:t>aan</w:t>
      </w:r>
      <w:r>
        <w:t xml:space="preserve"> de normen</w:t>
      </w:r>
      <w:r w:rsidRPr="00164D36">
        <w:t xml:space="preserve"> </w:t>
      </w:r>
      <w:r>
        <w:t>ten aanzien van transparantie van gebruikte gegevens in modellen en</w:t>
      </w:r>
      <w:r w:rsidR="00181B8A">
        <w:t xml:space="preserve"> om</w:t>
      </w:r>
      <w:r>
        <w:t xml:space="preserve"> toepassingen verder te verduidelijken. </w:t>
      </w:r>
    </w:p>
    <w:p w:rsidR="008745EE" w:rsidP="00AA6C6B" w14:paraId="15303160" w14:textId="77777777">
      <w:bookmarkStart w:name="_Hlk202997726" w:id="1"/>
    </w:p>
    <w:p w:rsidR="00F22A01" w14:paraId="74E2E8AB" w14:textId="77777777">
      <w:r>
        <w:t>Daarnaast zijn</w:t>
      </w:r>
      <w:r w:rsidR="005F3CAC">
        <w:t>, zo stelt de AP terecht vast,</w:t>
      </w:r>
      <w:r>
        <w:t xml:space="preserve"> d</w:t>
      </w:r>
      <w:r w:rsidR="00FB63FD">
        <w:t xml:space="preserve">e </w:t>
      </w:r>
      <w:r w:rsidR="008745EE">
        <w:t>p</w:t>
      </w:r>
      <w:r w:rsidRPr="00FB63FD" w:rsidR="008745EE">
        <w:t>rivacy</w:t>
      </w:r>
      <w:r w:rsidR="00F77045">
        <w:t xml:space="preserve"> </w:t>
      </w:r>
      <w:r w:rsidRPr="00FB63FD" w:rsidR="008745EE">
        <w:t>risic</w:t>
      </w:r>
      <w:r w:rsidR="008745EE">
        <w:t>o</w:t>
      </w:r>
      <w:r w:rsidRPr="00FB63FD" w:rsidR="008745EE">
        <w:t>’s</w:t>
      </w:r>
      <w:r w:rsidRPr="00FB63FD" w:rsidR="00FB63FD">
        <w:t xml:space="preserve"> groot omdat mensen geneigd zijn en uitgenodigd worden om zeer persoonlijke informatie te delen met een chatbot.</w:t>
      </w:r>
      <w:r w:rsidR="00FB63FD">
        <w:t xml:space="preserve"> </w:t>
      </w:r>
      <w:bookmarkEnd w:id="1"/>
      <w:r w:rsidR="005B6847">
        <w:t xml:space="preserve">Als de overheid besluit </w:t>
      </w:r>
      <w:r w:rsidRPr="000900BE" w:rsidR="005B6847">
        <w:t xml:space="preserve">generatieve AI-modellen en/of applicaties </w:t>
      </w:r>
      <w:r w:rsidR="005B6847">
        <w:t xml:space="preserve">zoals AI-chatbots te ontwikkelen en/of te gebruiken dan </w:t>
      </w:r>
      <w:r w:rsidR="00181B8A">
        <w:t xml:space="preserve">is het belangrijk over de inkoopvoorwaarden duidelijk te zijn. </w:t>
      </w:r>
      <w:r w:rsidR="00E67F37">
        <w:t xml:space="preserve">In de inkoopvoorwaarden kunnen </w:t>
      </w:r>
      <w:r w:rsidR="00181B8A">
        <w:t xml:space="preserve">namelijk </w:t>
      </w:r>
      <w:r w:rsidR="00E67F37">
        <w:t xml:space="preserve">belangrijke afspraken worden vastgelegd over </w:t>
      </w:r>
      <w:r w:rsidR="005D7E9F">
        <w:t xml:space="preserve">effectiviteit en betrouwbaarheid, </w:t>
      </w:r>
      <w:r w:rsidRPr="005B6847" w:rsidR="005B6847">
        <w:t>het veilige gebruik van data</w:t>
      </w:r>
      <w:r w:rsidR="00E67F37">
        <w:t xml:space="preserve"> (privacy, beveiliging)</w:t>
      </w:r>
      <w:r w:rsidR="005D7E9F">
        <w:t xml:space="preserve"> en zoveel mogelijk </w:t>
      </w:r>
      <w:r w:rsidR="00E67F37">
        <w:t>transparantie van gebruikte gegevens in modelle</w:t>
      </w:r>
      <w:r w:rsidR="005D7E9F">
        <w:t>n</w:t>
      </w:r>
      <w:r w:rsidR="00E67F37">
        <w:t xml:space="preserve">. </w:t>
      </w:r>
      <w:r w:rsidR="002C5590">
        <w:t xml:space="preserve"> </w:t>
      </w:r>
    </w:p>
    <w:p w:rsidR="008745EE" w:rsidP="00AA6C6B" w14:paraId="4004DC2F" w14:textId="77777777"/>
    <w:p w:rsidRPr="00704E8C" w:rsidR="00AA6C6B" w:rsidP="00AA6C6B" w14:paraId="157FDEDA" w14:textId="77777777">
      <w:r>
        <w:t>In</w:t>
      </w:r>
      <w:r>
        <w:t xml:space="preserve"> het zorgdomein wordt ingezet op verantwoorde AI</w:t>
      </w:r>
      <w:r>
        <w:t>-</w:t>
      </w:r>
      <w:r>
        <w:t xml:space="preserve">ontwikkeling en </w:t>
      </w:r>
      <w:r w:rsidR="00F77045">
        <w:br/>
        <w:t>-</w:t>
      </w:r>
      <w:r>
        <w:t>gebruik.</w:t>
      </w:r>
      <w:r w:rsidRPr="00843F87">
        <w:t> </w:t>
      </w:r>
      <w:r>
        <w:t>Het Ministerie van Volksgezondheid, Welzijn en Sport</w:t>
      </w:r>
      <w:r w:rsidR="00181B8A">
        <w:t xml:space="preserve"> (VWS)</w:t>
      </w:r>
      <w:r>
        <w:t xml:space="preserve"> draagt bij aan het </w:t>
      </w:r>
      <w:r w:rsidRPr="00843F87">
        <w:t>actief identificeren van kansen en uitdagingen voor de opschaling van AI in de zorg</w:t>
      </w:r>
      <w:r>
        <w:t>.</w:t>
      </w:r>
      <w:r w:rsidRPr="00843F87">
        <w:t> </w:t>
      </w:r>
      <w:r>
        <w:t xml:space="preserve">Als het gaat om het pleidooi van de AP om meer onderzoek </w:t>
      </w:r>
      <w:r w:rsidR="00F77045">
        <w:t xml:space="preserve">te </w:t>
      </w:r>
      <w:r>
        <w:t xml:space="preserve">doen naar de </w:t>
      </w:r>
      <w:r w:rsidR="005B6847">
        <w:t xml:space="preserve">risico’s en </w:t>
      </w:r>
      <w:r>
        <w:t>implicaties van chatbots</w:t>
      </w:r>
      <w:r w:rsidR="005F3CAC">
        <w:t xml:space="preserve"> op bijvoorbeeld effectiviteit</w:t>
      </w:r>
      <w:r w:rsidR="005D7E9F">
        <w:t>/</w:t>
      </w:r>
      <w:r w:rsidR="00F77045">
        <w:t xml:space="preserve"> </w:t>
      </w:r>
      <w:r w:rsidR="005D7E9F">
        <w:t>betrouwbaarheid</w:t>
      </w:r>
      <w:r w:rsidR="005F3CAC">
        <w:t xml:space="preserve"> en op </w:t>
      </w:r>
      <w:r w:rsidR="005B6847">
        <w:t>(</w:t>
      </w:r>
      <w:r w:rsidR="005B6847">
        <w:t>verslavings</w:t>
      </w:r>
      <w:r w:rsidR="005B6847">
        <w:t>)</w:t>
      </w:r>
      <w:r w:rsidR="005F3CAC">
        <w:t>gedrag</w:t>
      </w:r>
      <w:r>
        <w:t xml:space="preserve">, dan kan ik u melden dat er </w:t>
      </w:r>
      <w:r w:rsidRPr="00515CA5">
        <w:t>momenteel niet specifiek voor therapeutische begeleiding in men</w:t>
      </w:r>
      <w:r>
        <w:t>t</w:t>
      </w:r>
      <w:r w:rsidRPr="00515CA5">
        <w:t>ale gezondheidszorg</w:t>
      </w:r>
      <w:r>
        <w:t xml:space="preserve"> onderzoek wordt gedaa</w:t>
      </w:r>
      <w:r w:rsidR="00F77045">
        <w:t>n. W</w:t>
      </w:r>
      <w:r w:rsidRPr="00515CA5">
        <w:t>el komen kan</w:t>
      </w:r>
      <w:r>
        <w:t>s</w:t>
      </w:r>
      <w:r w:rsidRPr="00515CA5">
        <w:t>e</w:t>
      </w:r>
      <w:r>
        <w:t>n</w:t>
      </w:r>
      <w:r w:rsidRPr="00515CA5">
        <w:t xml:space="preserve"> en uitdagingen terug in verschillende rapportages en analyses</w:t>
      </w:r>
      <w:r w:rsidR="00EC6BC6">
        <w:t>.</w:t>
      </w:r>
      <w:r>
        <w:rPr>
          <w:rStyle w:val="FootnoteReference"/>
        </w:rPr>
        <w:footnoteReference w:id="11"/>
      </w:r>
      <w:r w:rsidRPr="003F33C0">
        <w:t xml:space="preserve"> </w:t>
      </w:r>
      <w:r>
        <w:t>Daarnaast bundel</w:t>
      </w:r>
      <w:r w:rsidR="00F77045">
        <w:t>t</w:t>
      </w:r>
      <w:r>
        <w:t xml:space="preserve"> een groep</w:t>
      </w:r>
      <w:r w:rsidRPr="00B7085F">
        <w:t xml:space="preserve"> toonaangevende zorginstellingen </w:t>
      </w:r>
      <w:r w:rsidR="00F77045">
        <w:t>haar</w:t>
      </w:r>
      <w:r>
        <w:t xml:space="preserve"> krachten </w:t>
      </w:r>
      <w:r w:rsidRPr="00B7085F">
        <w:t>om de inzet van generatieve AI in de zorg op een verantwoorde manier te versnellen.</w:t>
      </w:r>
      <w:r>
        <w:t xml:space="preserve"> VWS heeft ingezet </w:t>
      </w:r>
      <w:r w:rsidRPr="005F1CD9">
        <w:t xml:space="preserve">op een subsidieverstrekking aan </w:t>
      </w:r>
      <w:r w:rsidRPr="005F1CD9">
        <w:t>ZonMW</w:t>
      </w:r>
      <w:r w:rsidR="00181B8A">
        <w:t xml:space="preserve"> (</w:t>
      </w:r>
      <w:r w:rsidRPr="00181B8A" w:rsidR="00181B8A">
        <w:t>ZonMw</w:t>
      </w:r>
      <w:r w:rsidRPr="00181B8A" w:rsidR="00181B8A">
        <w:t xml:space="preserve"> programmeert en financiert onderzoek en vernieuwing in gezondheid, zorg en welzijn</w:t>
      </w:r>
      <w:r w:rsidR="00181B8A">
        <w:t xml:space="preserve">) </w:t>
      </w:r>
      <w:r w:rsidRPr="005F1CD9">
        <w:t xml:space="preserve">om in te zetten op </w:t>
      </w:r>
      <w:r>
        <w:t xml:space="preserve">de </w:t>
      </w:r>
      <w:r w:rsidRPr="005F1CD9">
        <w:t>validatie van taalmodellen. Dit is momenteel in volle gang</w:t>
      </w:r>
      <w:r>
        <w:t xml:space="preserve">, </w:t>
      </w:r>
      <w:r w:rsidR="00181B8A">
        <w:t>h</w:t>
      </w:r>
      <w:r>
        <w:t xml:space="preserve">et consortium </w:t>
      </w:r>
      <w:r w:rsidRPr="005F1CD9">
        <w:t>RIGH:T</w:t>
      </w:r>
      <w:r>
        <w:rPr>
          <w:rStyle w:val="FootnoteReference"/>
        </w:rPr>
        <w:footnoteReference w:id="12"/>
      </w:r>
      <w:r w:rsidRPr="005F1CD9">
        <w:t xml:space="preserve"> is hiermee bezig</w:t>
      </w:r>
      <w:r w:rsidR="00EC6BC6">
        <w:t>.</w:t>
      </w:r>
      <w:r>
        <w:rPr>
          <w:rStyle w:val="FootnoteReference"/>
        </w:rPr>
        <w:footnoteReference w:id="13"/>
      </w:r>
      <w:r w:rsidRPr="00704E8C">
        <w:t xml:space="preserve"> </w:t>
      </w:r>
    </w:p>
    <w:p w:rsidR="00AA6C6B" w14:paraId="65951AA0" w14:textId="77777777"/>
    <w:p w:rsidRPr="00181B8A" w:rsidR="00FD0B7C" w:rsidP="00181B8A" w14:paraId="242B4644" w14:textId="77777777">
      <w:pPr>
        <w:pStyle w:val="ListParagraph"/>
        <w:numPr>
          <w:ilvl w:val="0"/>
          <w:numId w:val="8"/>
        </w:numPr>
        <w:rPr>
          <w:i/>
          <w:iCs/>
        </w:rPr>
      </w:pPr>
      <w:r w:rsidRPr="00181B8A">
        <w:rPr>
          <w:i/>
          <w:iCs/>
        </w:rPr>
        <w:t xml:space="preserve">Voorts stelt </w:t>
      </w:r>
      <w:r w:rsidR="00181B8A">
        <w:rPr>
          <w:i/>
          <w:iCs/>
        </w:rPr>
        <w:t>de</w:t>
      </w:r>
      <w:r w:rsidRPr="00181B8A">
        <w:rPr>
          <w:i/>
          <w:iCs/>
        </w:rPr>
        <w:t xml:space="preserve"> AP vast da</w:t>
      </w:r>
      <w:r w:rsidRPr="00181B8A" w:rsidR="00151687">
        <w:rPr>
          <w:i/>
          <w:iCs/>
        </w:rPr>
        <w:t xml:space="preserve">t uit de praktijk blijkt dat </w:t>
      </w:r>
      <w:r w:rsidRPr="00181B8A">
        <w:rPr>
          <w:i/>
          <w:iCs/>
        </w:rPr>
        <w:t xml:space="preserve">voor een goede </w:t>
      </w:r>
      <w:r w:rsidRPr="00181B8A" w:rsidR="00F92C7F">
        <w:rPr>
          <w:i/>
          <w:iCs/>
        </w:rPr>
        <w:t xml:space="preserve">beheersing van AI-systemen </w:t>
      </w:r>
      <w:r w:rsidRPr="00181B8A" w:rsidR="003F2E61">
        <w:rPr>
          <w:i/>
          <w:iCs/>
        </w:rPr>
        <w:t xml:space="preserve">in overheidsorganisaties </w:t>
      </w:r>
      <w:r w:rsidRPr="00181B8A" w:rsidR="00F92C7F">
        <w:rPr>
          <w:i/>
          <w:iCs/>
        </w:rPr>
        <w:t xml:space="preserve">een meer alomvattende </w:t>
      </w:r>
      <w:r w:rsidRPr="00181B8A" w:rsidR="00151687">
        <w:rPr>
          <w:i/>
          <w:iCs/>
        </w:rPr>
        <w:t xml:space="preserve">open en verantwoorde </w:t>
      </w:r>
      <w:r w:rsidRPr="00181B8A" w:rsidR="00F92C7F">
        <w:rPr>
          <w:i/>
          <w:iCs/>
        </w:rPr>
        <w:t xml:space="preserve">aanpak nodig is, die verder gaat dan </w:t>
      </w:r>
      <w:r w:rsidRPr="00181B8A" w:rsidR="0011717D">
        <w:rPr>
          <w:i/>
          <w:iCs/>
        </w:rPr>
        <w:t>de focus op een</w:t>
      </w:r>
      <w:r w:rsidRPr="00181B8A" w:rsidR="00F92C7F">
        <w:rPr>
          <w:i/>
          <w:iCs/>
        </w:rPr>
        <w:t xml:space="preserve"> </w:t>
      </w:r>
      <w:r w:rsidRPr="00181B8A" w:rsidR="006754A2">
        <w:rPr>
          <w:i/>
          <w:iCs/>
        </w:rPr>
        <w:t xml:space="preserve">specifieke </w:t>
      </w:r>
      <w:r w:rsidRPr="00181B8A" w:rsidR="00F92C7F">
        <w:rPr>
          <w:i/>
          <w:iCs/>
        </w:rPr>
        <w:t>wet- en regelgeving</w:t>
      </w:r>
      <w:r w:rsidRPr="00181B8A" w:rsidR="0011717D">
        <w:rPr>
          <w:i/>
          <w:iCs/>
        </w:rPr>
        <w:t>, maar uitgaat van een meer holistische benadering voor cross-sectorale regelgeving of samenloop van regelgeving en andere kaders. Organisaties met een voldoende mate van volwassenheid weten regie te nemen en de kansen voor positieve inzet en bloeiende innovatie te omarmen.</w:t>
      </w:r>
      <w:r w:rsidRPr="00181B8A" w:rsidR="00F92C7F">
        <w:rPr>
          <w:i/>
          <w:iCs/>
        </w:rPr>
        <w:t xml:space="preserve"> </w:t>
      </w:r>
      <w:r w:rsidRPr="00181B8A" w:rsidR="00151687">
        <w:rPr>
          <w:i/>
          <w:iCs/>
        </w:rPr>
        <w:t xml:space="preserve">Het is bijvoorbeeld </w:t>
      </w:r>
      <w:r w:rsidRPr="00181B8A">
        <w:rPr>
          <w:i/>
          <w:iCs/>
        </w:rPr>
        <w:t>belangrijk</w:t>
      </w:r>
      <w:r w:rsidRPr="00181B8A" w:rsidR="00151687">
        <w:rPr>
          <w:i/>
          <w:iCs/>
        </w:rPr>
        <w:t xml:space="preserve"> dat</w:t>
      </w:r>
      <w:r w:rsidRPr="00181B8A">
        <w:rPr>
          <w:i/>
          <w:iCs/>
        </w:rPr>
        <w:t xml:space="preserve"> ambtenaren en burgers </w:t>
      </w:r>
      <w:r w:rsidRPr="00181B8A" w:rsidR="00151687">
        <w:rPr>
          <w:i/>
          <w:iCs/>
        </w:rPr>
        <w:t xml:space="preserve">ook weten </w:t>
      </w:r>
      <w:r w:rsidRPr="00181B8A">
        <w:rPr>
          <w:i/>
          <w:iCs/>
        </w:rPr>
        <w:t xml:space="preserve">wat AI </w:t>
      </w:r>
      <w:r w:rsidRPr="00181B8A">
        <w:rPr>
          <w:i/>
          <w:iCs/>
        </w:rPr>
        <w:t>precies doet en</w:t>
      </w:r>
      <w:r w:rsidRPr="00181B8A" w:rsidR="00151687">
        <w:rPr>
          <w:i/>
          <w:iCs/>
        </w:rPr>
        <w:t xml:space="preserve"> dat ze daarbij de juiste vragen kunnen stellen en/of en tijdig gebreken herkennen </w:t>
      </w:r>
      <w:r w:rsidRPr="00181B8A" w:rsidR="00CE5F83">
        <w:rPr>
          <w:i/>
          <w:iCs/>
        </w:rPr>
        <w:t>om</w:t>
      </w:r>
      <w:r w:rsidRPr="00181B8A" w:rsidR="00151687">
        <w:rPr>
          <w:i/>
          <w:iCs/>
        </w:rPr>
        <w:t xml:space="preserve"> AI </w:t>
      </w:r>
      <w:r w:rsidRPr="00181B8A" w:rsidR="00CE5F83">
        <w:rPr>
          <w:i/>
          <w:iCs/>
        </w:rPr>
        <w:t xml:space="preserve">desgewenst </w:t>
      </w:r>
      <w:r w:rsidRPr="00181B8A" w:rsidR="00151687">
        <w:rPr>
          <w:i/>
          <w:iCs/>
        </w:rPr>
        <w:t xml:space="preserve">te verbeteren. </w:t>
      </w:r>
      <w:r w:rsidRPr="00181B8A">
        <w:rPr>
          <w:i/>
          <w:iCs/>
        </w:rPr>
        <w:t>Bij de inzet van algoritmes en AI is steeds meer sprake van een AI-keten. Dit vraagt om een samenspel van systemen en organisaties die op elkaar voortbouwen concludeert de AP.</w:t>
      </w:r>
      <w:r w:rsidRPr="00181B8A" w:rsidR="00151687">
        <w:rPr>
          <w:i/>
          <w:iCs/>
        </w:rPr>
        <w:t xml:space="preserve"> </w:t>
      </w:r>
      <w:r w:rsidRPr="00181B8A" w:rsidR="0011717D">
        <w:rPr>
          <w:i/>
          <w:iCs/>
        </w:rPr>
        <w:t>Dit zijn complexe rollen waarbij het delen van informatie in de keten is nodig om te komen tot een goede samenwerking en een passende verantwoordelijkheidsverdeling.</w:t>
      </w:r>
    </w:p>
    <w:p w:rsidR="00FD0B7C" w:rsidP="00FD0B7C" w14:paraId="2B3365E3" w14:textId="77777777"/>
    <w:p w:rsidRPr="00181B8A" w:rsidR="00181B8A" w:rsidP="00FD0B7C" w14:paraId="6DD87E5E" w14:textId="77777777">
      <w:pPr>
        <w:rPr>
          <w:u w:val="single"/>
        </w:rPr>
      </w:pPr>
      <w:r w:rsidRPr="00181B8A">
        <w:rPr>
          <w:u w:val="single"/>
        </w:rPr>
        <w:t>Reactie</w:t>
      </w:r>
    </w:p>
    <w:p w:rsidR="00AA6C6B" w:rsidP="00FD0B7C" w14:paraId="2574D23D" w14:textId="77777777">
      <w:r>
        <w:t>Ik ben het</w:t>
      </w:r>
      <w:r w:rsidR="00F77045">
        <w:t xml:space="preserve"> ermee</w:t>
      </w:r>
      <w:r>
        <w:t xml:space="preserve"> eens dat voor een goede beheersing van </w:t>
      </w:r>
      <w:r w:rsidR="008745EE">
        <w:t>risico’s</w:t>
      </w:r>
      <w:r>
        <w:t xml:space="preserve"> een meer alomvattende, open en verantwoorde aanpak nodig is</w:t>
      </w:r>
      <w:r w:rsidR="008745EE">
        <w:t xml:space="preserve"> en daar werk ik ook aan</w:t>
      </w:r>
      <w:r>
        <w:t xml:space="preserve">. </w:t>
      </w:r>
      <w:r>
        <w:t>AI heeft in de recente jaren een enorme vlucht genomen. De omarming en inpassing daarvan gaat met vallen en opstaan. Nieuwsgierige medewerkers in organisaties hebben de impact van AI geagendeerd en ermee geëxperimenteerd, weerstanden worden overwonnen, het gebruik begint te normaliseren, fouten ontstaan en er zijn nieuwe regels. Een volwaardige en verantwoorde inzet van AI waarbij de mogelijkheden worden benut en de risico’s vermeden of gemitigeerd, vraagt om verdere professionalisering van organisaties op dit punt. Een volwassenheidsmodel, zoals de AP benoemt, is een nuttig handvat daarbij. In het Algoritmekader</w:t>
      </w:r>
      <w:r>
        <w:rPr>
          <w:rStyle w:val="FootnoteReference"/>
        </w:rPr>
        <w:footnoteReference w:id="14"/>
      </w:r>
      <w:r>
        <w:t xml:space="preserve"> voor overheden heb ik dan ook enkele voorbeelden van een volwassenheidsmodel opgenomen. Deze raken ook aan de eerste aanzet die de AP heeft gedaan voor e</w:t>
      </w:r>
      <w:r w:rsidRPr="003E2070">
        <w:t>en meerjarig actieplan om AI-geletterdheid binnen organisaties te bevorderen</w:t>
      </w:r>
      <w:r>
        <w:t>, waarvoor ik de AP erkentelijk ben</w:t>
      </w:r>
      <w:r w:rsidRPr="003E2070">
        <w:t>.</w:t>
      </w:r>
      <w:r>
        <w:t xml:space="preserve"> Terecht stelt de AP dat AI-</w:t>
      </w:r>
      <w:r w:rsidRPr="003E2070">
        <w:t xml:space="preserve">geletterdheid </w:t>
      </w:r>
      <w:r>
        <w:t xml:space="preserve">belangrijk is, omdat het ons in staat stelt, in de verschillende rollen die we hebben, om met kritisch inzicht naar AI te kijken. </w:t>
      </w:r>
      <w:r w:rsidRPr="00F30C86">
        <w:t xml:space="preserve">Op verschillende manieren wordt gewerkt aan het bewerkstellingen van meer AI-vaardigheden </w:t>
      </w:r>
      <w:r w:rsidR="00F77045">
        <w:t>van</w:t>
      </w:r>
      <w:r w:rsidRPr="00F30C86">
        <w:t xml:space="preserve"> ambtenaren. Zo wordt binnen het programma digitaal vakmanschap ingezet op het versterken van digitale vaardigheden van ambtenaren, waaronder AI- en datavaardigheden. Generatieve AI is hierbij een expliciet onderdeel. In het programma worden zowel de technische als juridische aspecten van generatieve AI meegenomen, voor zover dit noodzakelijk is voor het goed uitvoeren van het werk.</w:t>
      </w:r>
      <w:r>
        <w:t xml:space="preserve"> </w:t>
      </w:r>
      <w:r w:rsidRPr="000A5C3F" w:rsidR="000A5C3F">
        <w:t>Om de digitale kennis te verbeteren is de Rijksacademie voor Digitalisering en Informatisering Overheid (RADIO) opgericht. Zij bied</w:t>
      </w:r>
      <w:r w:rsidR="00F77045">
        <w:t>t</w:t>
      </w:r>
      <w:r w:rsidRPr="000A5C3F" w:rsidR="000A5C3F">
        <w:t xml:space="preserve"> bijvoorbeeld een basiscursus aan over de kansen en risico's van generatieve AI voor overheidsambtenaren. </w:t>
      </w:r>
      <w:r w:rsidR="0025375E">
        <w:t xml:space="preserve">Verder zal er in het kader van de NDS actief worden ingezet op AI-geletterdheid en wordt dit vraagstuk overheidsbreed opgepakt. </w:t>
      </w:r>
    </w:p>
    <w:p w:rsidR="000A5C3F" w:rsidP="00FD0B7C" w14:paraId="0DB22BD4" w14:textId="77777777"/>
    <w:p w:rsidRPr="0025375E" w:rsidR="00FD0B7C" w:rsidP="0025375E" w14:paraId="07482A4D" w14:textId="77777777">
      <w:pPr>
        <w:pStyle w:val="ListParagraph"/>
        <w:numPr>
          <w:ilvl w:val="0"/>
          <w:numId w:val="8"/>
        </w:numPr>
        <w:rPr>
          <w:i/>
          <w:iCs/>
        </w:rPr>
      </w:pPr>
      <w:r w:rsidRPr="0025375E">
        <w:rPr>
          <w:i/>
          <w:iCs/>
        </w:rPr>
        <w:t>De toezichthouders intensiveren de voorbereidingen op de AI-verordening en de inbedding daarvan in Nederland, stelt de AP vast.</w:t>
      </w:r>
      <w:r w:rsidRPr="0025375E" w:rsidR="00F8347C">
        <w:rPr>
          <w:i/>
          <w:iCs/>
        </w:rPr>
        <w:t xml:space="preserve"> Dat doen toezichthouders</w:t>
      </w:r>
      <w:r w:rsidRPr="0025375E" w:rsidR="00217EF0">
        <w:rPr>
          <w:i/>
          <w:iCs/>
        </w:rPr>
        <w:t xml:space="preserve"> door uitleg te geven hoe organisaties aan de eisen kunnen voldoen. Dit proces loopt nog. De AP stelt vast dat </w:t>
      </w:r>
      <w:r w:rsidRPr="0025375E" w:rsidR="00CE5F83">
        <w:rPr>
          <w:i/>
          <w:iCs/>
        </w:rPr>
        <w:t>bedrijven en overheids</w:t>
      </w:r>
      <w:r w:rsidRPr="0025375E" w:rsidR="00217EF0">
        <w:rPr>
          <w:i/>
          <w:iCs/>
        </w:rPr>
        <w:t xml:space="preserve">organisaties aan het inspelen zijn op de nieuwe vereisten. </w:t>
      </w:r>
    </w:p>
    <w:p w:rsidR="00217EF0" w:rsidP="00FD0B7C" w14:paraId="768B8DFB" w14:textId="77777777"/>
    <w:p w:rsidRPr="0025375E" w:rsidR="0025375E" w:rsidP="00A3612B" w14:paraId="62D2D75C" w14:textId="77777777">
      <w:pPr>
        <w:rPr>
          <w:color w:val="auto"/>
          <w:u w:val="single"/>
        </w:rPr>
      </w:pPr>
      <w:r w:rsidRPr="0025375E">
        <w:rPr>
          <w:color w:val="auto"/>
          <w:u w:val="single"/>
        </w:rPr>
        <w:t xml:space="preserve">Reactie </w:t>
      </w:r>
    </w:p>
    <w:p w:rsidR="008745EE" w:rsidP="00A3612B" w14:paraId="4D9CC3F4" w14:textId="77777777">
      <w:r w:rsidRPr="00441C16">
        <w:rPr>
          <w:color w:val="auto"/>
        </w:rPr>
        <w:t xml:space="preserve">Sinds de inwerkingtreding van de Europese AI Verordening op 1 augustus 2024, heeft de Europese Commissie twee officiële richtlijnen gepubliceerd: over de definitie van een AI-systeem en over verboden AI-praktijken, beide gepubliceerd </w:t>
      </w:r>
      <w:r w:rsidRPr="00441C16">
        <w:rPr>
          <w:color w:val="auto"/>
        </w:rPr>
        <w:t xml:space="preserve">in februari 2025. Deze </w:t>
      </w:r>
      <w:r w:rsidR="0025375E">
        <w:rPr>
          <w:color w:val="auto"/>
        </w:rPr>
        <w:t>r</w:t>
      </w:r>
      <w:r w:rsidRPr="00441C16">
        <w:rPr>
          <w:color w:val="auto"/>
        </w:rPr>
        <w:t>ichtsnoeren</w:t>
      </w:r>
      <w:r w:rsidRPr="00441C16">
        <w:rPr>
          <w:i/>
          <w:iCs/>
          <w:color w:val="auto"/>
        </w:rPr>
        <w:t xml:space="preserve"> </w:t>
      </w:r>
      <w:r w:rsidRPr="00441C16">
        <w:rPr>
          <w:color w:val="auto"/>
        </w:rPr>
        <w:t xml:space="preserve">zijn bedoeld om stakeholders te ondersteunen bij het interpreteren van de wet. Ze dienen gezien te worden als niet bindende, levende documenten. </w:t>
      </w:r>
      <w:r>
        <w:rPr>
          <w:color w:val="auto"/>
        </w:rPr>
        <w:t xml:space="preserve">Zoals ook de </w:t>
      </w:r>
      <w:r>
        <w:t>AP vaststelt</w:t>
      </w:r>
      <w:r w:rsidR="00F77045">
        <w:t>,</w:t>
      </w:r>
      <w:r>
        <w:t xml:space="preserve"> zijn bedrijven en overheidsorganisaties </w:t>
      </w:r>
      <w:r w:rsidR="00F77045">
        <w:t xml:space="preserve">al </w:t>
      </w:r>
      <w:r>
        <w:t>aan het inspelen op de</w:t>
      </w:r>
      <w:r w:rsidR="0025375E">
        <w:t>ze</w:t>
      </w:r>
      <w:r>
        <w:t xml:space="preserve"> nieuwe vereisten.</w:t>
      </w:r>
    </w:p>
    <w:p w:rsidR="008745EE" w:rsidP="00A3612B" w14:paraId="12165830" w14:textId="77777777"/>
    <w:p w:rsidRPr="00441C16" w:rsidR="00A3612B" w:rsidP="00A3612B" w14:paraId="7E41D62B" w14:textId="77777777">
      <w:pPr>
        <w:rPr>
          <w:rFonts w:eastAsia="Verdana" w:cs="Verdana"/>
          <w:color w:val="auto"/>
        </w:rPr>
      </w:pPr>
      <w:r w:rsidRPr="00441C16">
        <w:rPr>
          <w:rFonts w:eastAsia="Verdana" w:cs="Verdana"/>
          <w:color w:val="auto"/>
        </w:rPr>
        <w:t xml:space="preserve">Eind 2024 brachten de Rijksinspectie Digitale Infrastructuur (RDI) en de </w:t>
      </w:r>
      <w:r w:rsidR="0025375E">
        <w:rPr>
          <w:rFonts w:eastAsia="Verdana" w:cs="Verdana"/>
          <w:color w:val="auto"/>
        </w:rPr>
        <w:t xml:space="preserve">AP </w:t>
      </w:r>
      <w:r w:rsidRPr="00441C16">
        <w:rPr>
          <w:rFonts w:eastAsia="Verdana" w:cs="Verdana"/>
          <w:color w:val="auto"/>
        </w:rPr>
        <w:t>een advies uit</w:t>
      </w:r>
      <w:r>
        <w:rPr>
          <w:rFonts w:eastAsia="Verdana" w:cs="Verdana"/>
          <w:color w:val="auto"/>
        </w:rPr>
        <w:t xml:space="preserve"> over de inrichting van het toezicht </w:t>
      </w:r>
      <w:r w:rsidR="0025375E">
        <w:rPr>
          <w:rFonts w:eastAsia="Verdana" w:cs="Verdana"/>
          <w:color w:val="auto"/>
        </w:rPr>
        <w:t xml:space="preserve">op de AI-verordening </w:t>
      </w:r>
      <w:r>
        <w:rPr>
          <w:rFonts w:eastAsia="Verdana" w:cs="Verdana"/>
          <w:color w:val="auto"/>
        </w:rPr>
        <w:t>in Nederland,</w:t>
      </w:r>
      <w:r w:rsidRPr="00441C16">
        <w:rPr>
          <w:rFonts w:eastAsia="Verdana" w:cs="Verdana"/>
          <w:color w:val="auto"/>
        </w:rPr>
        <w:t xml:space="preserve"> in opdracht van de ministeries van EZ, BZK en JenV</w:t>
      </w:r>
      <w:r w:rsidR="00EC6BC6">
        <w:rPr>
          <w:rFonts w:eastAsia="Verdana" w:cs="Verdana"/>
          <w:color w:val="auto"/>
        </w:rPr>
        <w:t>.</w:t>
      </w:r>
      <w:r>
        <w:rPr>
          <w:rStyle w:val="FootnoteReference"/>
          <w:color w:val="auto"/>
        </w:rPr>
        <w:footnoteReference w:id="15"/>
      </w:r>
      <w:r w:rsidRPr="00441C16">
        <w:rPr>
          <w:rFonts w:eastAsia="Verdana" w:cs="Verdana"/>
          <w:color w:val="auto"/>
        </w:rPr>
        <w:t xml:space="preserve"> Momenteel bereidt het kabinet de inrichting van </w:t>
      </w:r>
      <w:r>
        <w:rPr>
          <w:rFonts w:eastAsia="Verdana" w:cs="Verdana"/>
          <w:color w:val="auto"/>
        </w:rPr>
        <w:t>dit</w:t>
      </w:r>
      <w:r w:rsidRPr="00441C16">
        <w:rPr>
          <w:rFonts w:eastAsia="Verdana" w:cs="Verdana"/>
          <w:color w:val="auto"/>
        </w:rPr>
        <w:t xml:space="preserve"> toezicht voor. Hierover zal uw Kamer in het najaar van 2025 nader worden geïnformeerd. Op basis van de uitvoeringswet – die eveneens in voorbereiding is – zullen de betrokken toezichthouders uitvoerbaarheidstoetsen uitvoeren om in kaart te brengen wat de financiële consequenties van deze (nieuwe) toezichtstaken zijn.</w:t>
      </w:r>
      <w:r>
        <w:rPr>
          <w:rFonts w:eastAsia="Verdana" w:cs="Verdana"/>
          <w:color w:val="auto"/>
        </w:rPr>
        <w:t xml:space="preserve"> </w:t>
      </w:r>
    </w:p>
    <w:p w:rsidR="00217EF0" w:rsidP="00FD0B7C" w14:paraId="3EC21A52" w14:textId="77777777"/>
    <w:p w:rsidRPr="008745EE" w:rsidR="00441C16" w:rsidP="00441C16" w14:paraId="37788871" w14:textId="77777777">
      <w:pPr>
        <w:rPr>
          <w:b/>
          <w:bCs/>
        </w:rPr>
      </w:pPr>
      <w:r w:rsidRPr="008745EE">
        <w:rPr>
          <w:b/>
          <w:bCs/>
        </w:rPr>
        <w:t>Tot slot</w:t>
      </w:r>
      <w:r w:rsidRPr="008745EE" w:rsidR="00FD0B7C">
        <w:rPr>
          <w:b/>
          <w:bCs/>
        </w:rPr>
        <w:t xml:space="preserve"> </w:t>
      </w:r>
      <w:r w:rsidRPr="008745EE">
        <w:rPr>
          <w:b/>
          <w:bCs/>
        </w:rPr>
        <w:t xml:space="preserve"> </w:t>
      </w:r>
    </w:p>
    <w:p w:rsidR="008745EE" w14:paraId="261729EC" w14:textId="77777777">
      <w:r>
        <w:t xml:space="preserve">Het demissionaire kabinet </w:t>
      </w:r>
      <w:r w:rsidR="0025375E">
        <w:t xml:space="preserve">blijft zich </w:t>
      </w:r>
      <w:r>
        <w:t>onverminderd in</w:t>
      </w:r>
      <w:r w:rsidR="0025375E">
        <w:t>zetten</w:t>
      </w:r>
      <w:r>
        <w:t xml:space="preserve"> om grip te krijgen op algoritmes en AI en om de belangrijkste zorgen die in de samenleving spelen met name rond de nieuwste AI-ontwikkelingen, </w:t>
      </w:r>
      <w:r w:rsidR="0025375E">
        <w:t>op te pakken</w:t>
      </w:r>
      <w:r>
        <w:t>. De periodieke rappo</w:t>
      </w:r>
      <w:r w:rsidR="00056FC3">
        <w:t>r</w:t>
      </w:r>
      <w:r>
        <w:t>ten van de AP zijn een goede graadmeter en de uitkomsten stel</w:t>
      </w:r>
      <w:r w:rsidR="00056FC3">
        <w:t>len</w:t>
      </w:r>
      <w:r>
        <w:t xml:space="preserve"> het kabinet in staat om </w:t>
      </w:r>
      <w:r w:rsidR="0025375E">
        <w:t>daar waar nodig, het</w:t>
      </w:r>
      <w:r>
        <w:t xml:space="preserve"> beleid aan te scherpen.</w:t>
      </w:r>
      <w:r w:rsidR="00654AF3">
        <w:t xml:space="preserve"> </w:t>
      </w:r>
    </w:p>
    <w:p w:rsidRPr="00441C16" w:rsidR="0025375E" w:rsidP="0025375E" w14:paraId="61B01887" w14:textId="77777777">
      <w:r>
        <w:br/>
      </w:r>
      <w:r>
        <w:t>De s</w:t>
      </w:r>
      <w:r w:rsidRPr="00441C16">
        <w:t>taatssecretaris van Binnenlandse Zaken</w:t>
      </w:r>
      <w:r>
        <w:t xml:space="preserve"> </w:t>
      </w:r>
      <w:r w:rsidRPr="0025375E">
        <w:t>en</w:t>
      </w:r>
      <w:r w:rsidRPr="00441C16">
        <w:rPr>
          <w:i/>
          <w:iCs/>
        </w:rPr>
        <w:t xml:space="preserve"> </w:t>
      </w:r>
      <w:r w:rsidRPr="0025375E">
        <w:t>Koninkrijksrelaties</w:t>
      </w:r>
      <w:r>
        <w:t xml:space="preserve">, </w:t>
      </w:r>
    </w:p>
    <w:p w:rsidRPr="0025375E" w:rsidR="0025375E" w:rsidP="0025375E" w14:paraId="3BA9CC0F" w14:textId="77777777">
      <w:pPr>
        <w:rPr>
          <w:i/>
          <w:iCs/>
        </w:rPr>
      </w:pPr>
      <w:r w:rsidRPr="0025375E">
        <w:rPr>
          <w:i/>
          <w:iCs/>
        </w:rPr>
        <w:t xml:space="preserve">Herstel Groningen, Koninkrijksrelaties en Digitalisering </w:t>
      </w:r>
    </w:p>
    <w:p w:rsidR="0025375E" w:rsidP="00441C16" w14:paraId="7C062D31" w14:textId="77777777"/>
    <w:p w:rsidR="0025375E" w:rsidP="00441C16" w14:paraId="1400B786" w14:textId="77777777"/>
    <w:p w:rsidR="0025375E" w:rsidP="00441C16" w14:paraId="7A8D59EE" w14:textId="77777777"/>
    <w:p w:rsidR="0025375E" w:rsidP="00441C16" w14:paraId="1BBFFFE4" w14:textId="77777777"/>
    <w:p w:rsidR="0025375E" w:rsidP="00441C16" w14:paraId="2FC88E31" w14:textId="77777777"/>
    <w:p w:rsidRPr="00441C16" w:rsidR="00441C16" w:rsidP="00441C16" w14:paraId="3C03C8C4" w14:textId="77777777">
      <w:r w:rsidRPr="00441C16">
        <w:t>Eddie van Marum</w:t>
      </w:r>
    </w:p>
    <w:p w:rsidR="0025375E" w:rsidP="00441C16" w14:paraId="7839CE4F" w14:textId="77777777"/>
    <w:p w:rsidR="0025375E" w:rsidP="00441C16" w14:paraId="5CAC94FF" w14:textId="77777777"/>
    <w:p w:rsidR="0025375E" w:rsidP="00441C16" w14:paraId="63DCF4D8" w14:textId="77777777"/>
    <w:p w:rsidR="0025375E" w:rsidP="00441C16" w14:paraId="2EA9E620" w14:textId="77777777"/>
    <w:p w:rsidR="0025375E" w:rsidP="00441C16" w14:paraId="46EE236E" w14:textId="77777777"/>
    <w:p w:rsidR="00C742BE" w14:paraId="38D20994" w14:textId="77777777"/>
    <w:sectPr>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506" w14:paraId="186F3A5B" w14:textId="77777777">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986155" cy="345440"/>
              <wp:effectExtent l="0" t="0" r="4445" b="0"/>
              <wp:wrapNone/>
              <wp:docPr id="1194832368"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DD6D40" w:rsidRPr="00DD6D40" w:rsidP="00DD6D40" w14:textId="77777777">
                          <w:pPr>
                            <w:rPr>
                              <w:rFonts w:ascii="Calibri" w:eastAsia="Calibri" w:hAnsi="Calibri" w:cs="Calibri"/>
                              <w:noProof/>
                              <w:sz w:val="20"/>
                              <w:szCs w:val="20"/>
                            </w:rPr>
                          </w:pPr>
                          <w:r w:rsidRPr="00DD6D40">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3"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1312" filled="f" stroked="f">
              <v:textbox style="mso-fit-shape-to-text:t" inset="20pt,0,0,15pt">
                <w:txbxContent>
                  <w:p w:rsidR="00DD6D40" w:rsidRPr="00DD6D40" w:rsidP="00DD6D40" w14:paraId="0EE33C3C" w14:textId="77777777">
                    <w:pPr>
                      <w:rPr>
                        <w:rFonts w:ascii="Calibri" w:eastAsia="Calibri" w:hAnsi="Calibri" w:cs="Calibri"/>
                        <w:noProof/>
                        <w:sz w:val="20"/>
                        <w:szCs w:val="20"/>
                      </w:rPr>
                    </w:pPr>
                    <w:r w:rsidRPr="00DD6D40">
                      <w:rPr>
                        <w:rFonts w:ascii="Calibri" w:eastAsia="Calibri" w:hAnsi="Calibri" w:cs="Calibri"/>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1B1" w14:paraId="53C19C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506" w14:paraId="1C4AEBE4"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1240577312" name="Tekstvak 1"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DD6D40" w:rsidRPr="00DD6D40" w:rsidP="00DD6D40" w14:textId="33DA8EDF">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2062"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DD6D40" w:rsidRPr="00DD6D40" w:rsidP="00DD6D40" w14:paraId="7173CBC0" w14:textId="33DA8EDF">
                    <w:pPr>
                      <w:rPr>
                        <w:rFonts w:ascii="Calibri" w:eastAsia="Calibri" w:hAnsi="Calibri" w:cs="Calibri"/>
                        <w:noProof/>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1A1C" w14:paraId="65A42676" w14:textId="77777777">
      <w:pPr>
        <w:spacing w:line="240" w:lineRule="auto"/>
      </w:pPr>
      <w:r>
        <w:separator/>
      </w:r>
    </w:p>
  </w:footnote>
  <w:footnote w:type="continuationSeparator" w:id="1">
    <w:p w:rsidR="00551A1C" w14:paraId="57E5F254" w14:textId="77777777">
      <w:pPr>
        <w:spacing w:line="240" w:lineRule="auto"/>
      </w:pPr>
      <w:r>
        <w:continuationSeparator/>
      </w:r>
    </w:p>
  </w:footnote>
  <w:footnote w:type="continuationNotice" w:id="2">
    <w:p w:rsidR="00551A1C" w14:paraId="0E21D2C3" w14:textId="77777777">
      <w:pPr>
        <w:spacing w:line="240" w:lineRule="auto"/>
      </w:pPr>
    </w:p>
  </w:footnote>
  <w:footnote w:id="3">
    <w:p w:rsidR="00F21406" w:rsidRPr="00515CA5" w:rsidP="00F21406" w14:paraId="3D79723D" w14:textId="77777777">
      <w:pPr>
        <w:pStyle w:val="FootnoteText"/>
        <w:rPr>
          <w:sz w:val="16"/>
          <w:szCs w:val="16"/>
          <w:lang w:val="en-US"/>
        </w:rPr>
      </w:pPr>
      <w:r w:rsidRPr="00515CA5">
        <w:rPr>
          <w:rStyle w:val="FootnoteReference"/>
          <w:sz w:val="16"/>
          <w:szCs w:val="16"/>
        </w:rPr>
        <w:footnoteRef/>
      </w:r>
      <w:r w:rsidRPr="00515CA5">
        <w:rPr>
          <w:sz w:val="16"/>
          <w:szCs w:val="16"/>
        </w:rPr>
        <w:t xml:space="preserve"> </w:t>
      </w:r>
      <w:hyperlink r:id="rId1" w:history="1">
        <w:r w:rsidRPr="00515CA5">
          <w:rPr>
            <w:rStyle w:val="Hyperlink"/>
            <w:sz w:val="16"/>
            <w:szCs w:val="16"/>
          </w:rPr>
          <w:t>https://www.digitaleoverheid.nl/nederlandse-digitaliseringsstrategie-nds/</w:t>
        </w:r>
      </w:hyperlink>
      <w:r w:rsidRPr="00515CA5">
        <w:rPr>
          <w:sz w:val="16"/>
          <w:szCs w:val="16"/>
        </w:rPr>
        <w:t xml:space="preserve"> </w:t>
      </w:r>
    </w:p>
  </w:footnote>
  <w:footnote w:id="4">
    <w:p w:rsidR="004E3BCA" w:rsidRPr="004E3BCA" w14:paraId="772064B3" w14:textId="77777777">
      <w:pPr>
        <w:pStyle w:val="FootnoteText"/>
        <w:rPr>
          <w:lang w:val="en-US"/>
        </w:rPr>
      </w:pPr>
      <w:r w:rsidRPr="004E3BCA">
        <w:rPr>
          <w:rStyle w:val="FootnoteReference"/>
          <w:sz w:val="16"/>
          <w:szCs w:val="16"/>
        </w:rPr>
        <w:footnoteRef/>
      </w:r>
      <w:r w:rsidRPr="004E3BCA">
        <w:rPr>
          <w:lang w:val="en-US"/>
        </w:rPr>
        <w:t xml:space="preserve"> </w:t>
      </w:r>
      <w:hyperlink r:id="rId2" w:history="1">
        <w:r w:rsidRPr="00E05FAB">
          <w:rPr>
            <w:rStyle w:val="Hyperlink"/>
            <w:sz w:val="16"/>
            <w:szCs w:val="16"/>
            <w:lang w:val="en-US"/>
          </w:rPr>
          <w:t>https://www.rijksoverheid.nl/documenten/rapporten/2025/04/16/het-overheidsbrede-standpunt-voor-de-inzet-van-generatieve-ai</w:t>
        </w:r>
      </w:hyperlink>
      <w:r>
        <w:rPr>
          <w:sz w:val="16"/>
          <w:szCs w:val="16"/>
          <w:lang w:val="en-US"/>
        </w:rPr>
        <w:t xml:space="preserve"> </w:t>
      </w:r>
    </w:p>
  </w:footnote>
  <w:footnote w:id="5">
    <w:p w:rsidR="004E3BCA" w:rsidRPr="004977D2" w:rsidP="004E3BCA" w14:paraId="30C41F5D" w14:textId="77777777">
      <w:pPr>
        <w:pStyle w:val="FootnoteText"/>
        <w:rPr>
          <w:sz w:val="16"/>
          <w:szCs w:val="16"/>
          <w:lang w:val="en-US"/>
        </w:rPr>
      </w:pPr>
      <w:r w:rsidRPr="004E3BCA">
        <w:rPr>
          <w:rStyle w:val="FootnoteReference"/>
          <w:sz w:val="16"/>
          <w:szCs w:val="16"/>
        </w:rPr>
        <w:footnoteRef/>
      </w:r>
      <w:r w:rsidRPr="004E3BCA">
        <w:rPr>
          <w:sz w:val="16"/>
          <w:szCs w:val="16"/>
          <w:lang w:val="en-US"/>
        </w:rPr>
        <w:t xml:space="preserve"> </w:t>
      </w:r>
      <w:hyperlink r:id="rId3" w:history="1">
        <w:r w:rsidRPr="00E05FAB">
          <w:rPr>
            <w:rStyle w:val="Hyperlink"/>
            <w:sz w:val="16"/>
            <w:szCs w:val="16"/>
            <w:lang w:val="en-US"/>
          </w:rPr>
          <w:t>https://open.overheid.nl/documenten/814ad0a2-7e14-4fc4-8dac-1d4a3e0b02ba/file</w:t>
        </w:r>
      </w:hyperlink>
      <w:r>
        <w:rPr>
          <w:sz w:val="16"/>
          <w:szCs w:val="16"/>
          <w:lang w:val="en-US"/>
        </w:rPr>
        <w:t xml:space="preserve"> </w:t>
      </w:r>
    </w:p>
    <w:p w:rsidR="004E3BCA" w:rsidRPr="004E3BCA" w14:paraId="6EF401D5" w14:textId="77777777">
      <w:pPr>
        <w:pStyle w:val="FootnoteText"/>
        <w:rPr>
          <w:lang w:val="en-US"/>
        </w:rPr>
      </w:pPr>
      <w:r>
        <w:rPr>
          <w:lang w:val="en-US"/>
        </w:rPr>
        <w:t xml:space="preserve"> </w:t>
      </w:r>
    </w:p>
  </w:footnote>
  <w:footnote w:id="6">
    <w:p w:rsidR="006B3F9B" w:rsidRPr="00515CA5" w:rsidP="006B3F9B" w14:paraId="21F73A6C" w14:textId="77777777">
      <w:pPr>
        <w:pStyle w:val="FootnoteText"/>
        <w:rPr>
          <w:sz w:val="16"/>
          <w:szCs w:val="16"/>
          <w:lang w:val="en-US"/>
        </w:rPr>
      </w:pPr>
      <w:r w:rsidRPr="00515CA5">
        <w:rPr>
          <w:rStyle w:val="FootnoteReference"/>
          <w:sz w:val="16"/>
          <w:szCs w:val="16"/>
        </w:rPr>
        <w:footnoteRef/>
      </w:r>
      <w:r w:rsidRPr="00515CA5">
        <w:rPr>
          <w:sz w:val="16"/>
          <w:szCs w:val="16"/>
          <w:lang w:val="en-US"/>
        </w:rPr>
        <w:t xml:space="preserve"> </w:t>
      </w:r>
      <w:hyperlink r:id="rId4" w:history="1">
        <w:r w:rsidRPr="00515CA5">
          <w:rPr>
            <w:rStyle w:val="Hyperlink"/>
            <w:sz w:val="16"/>
            <w:szCs w:val="16"/>
            <w:lang w:val="en-US"/>
          </w:rPr>
          <w:t>https://www.digitaleoverheid.nl/document/handreiking-algoritmeregister/</w:t>
        </w:r>
      </w:hyperlink>
      <w:r w:rsidRPr="00515CA5">
        <w:rPr>
          <w:sz w:val="16"/>
          <w:szCs w:val="16"/>
          <w:lang w:val="en-US"/>
        </w:rPr>
        <w:t xml:space="preserve"> </w:t>
      </w:r>
    </w:p>
  </w:footnote>
  <w:footnote w:id="7">
    <w:p w:rsidR="006B3F9B" w:rsidRPr="00643564" w:rsidP="006B3F9B" w14:paraId="24890665" w14:textId="77777777">
      <w:pPr>
        <w:pStyle w:val="FootnoteText"/>
        <w:rPr>
          <w:sz w:val="16"/>
          <w:szCs w:val="16"/>
        </w:rPr>
      </w:pPr>
      <w:r w:rsidRPr="00643564">
        <w:rPr>
          <w:rStyle w:val="FootnoteReference"/>
          <w:sz w:val="16"/>
          <w:szCs w:val="16"/>
        </w:rPr>
        <w:footnoteRef/>
      </w:r>
      <w:r w:rsidRPr="00643564">
        <w:rPr>
          <w:sz w:val="16"/>
          <w:szCs w:val="16"/>
        </w:rPr>
        <w:t xml:space="preserve"> Kamerstuk 2022/23, 26 643, nr. 1056</w:t>
      </w:r>
    </w:p>
  </w:footnote>
  <w:footnote w:id="8">
    <w:p w:rsidR="006B3F9B" w:rsidRPr="00515CA5" w:rsidP="006B3F9B" w14:paraId="37C71D45" w14:textId="77777777">
      <w:pPr>
        <w:pStyle w:val="FootnoteText"/>
        <w:rPr>
          <w:sz w:val="16"/>
          <w:szCs w:val="16"/>
        </w:rPr>
      </w:pPr>
      <w:r w:rsidRPr="00515CA5">
        <w:rPr>
          <w:rStyle w:val="FootnoteReference"/>
          <w:sz w:val="16"/>
          <w:szCs w:val="16"/>
        </w:rPr>
        <w:footnoteRef/>
      </w:r>
      <w:r w:rsidRPr="00515CA5">
        <w:rPr>
          <w:sz w:val="16"/>
          <w:szCs w:val="16"/>
        </w:rPr>
        <w:t xml:space="preserve"> Kamerstuk</w:t>
      </w:r>
      <w:r>
        <w:rPr>
          <w:sz w:val="16"/>
          <w:szCs w:val="16"/>
        </w:rPr>
        <w:t xml:space="preserve"> 2024/25, </w:t>
      </w:r>
      <w:r w:rsidRPr="00515CA5">
        <w:rPr>
          <w:sz w:val="16"/>
          <w:szCs w:val="16"/>
        </w:rPr>
        <w:t>26 643 Nr. 1286</w:t>
      </w:r>
    </w:p>
  </w:footnote>
  <w:footnote w:id="9">
    <w:p w:rsidR="00AA6C6B" w:rsidRPr="00940CBD" w:rsidP="00AA6C6B" w14:paraId="6CBAABF7" w14:textId="77777777">
      <w:pPr>
        <w:pStyle w:val="FootnoteText"/>
        <w:rPr>
          <w:sz w:val="16"/>
          <w:szCs w:val="16"/>
        </w:rPr>
      </w:pPr>
      <w:r w:rsidRPr="00940CBD">
        <w:rPr>
          <w:rStyle w:val="FootnoteReference"/>
          <w:sz w:val="16"/>
          <w:szCs w:val="16"/>
        </w:rPr>
        <w:footnoteRef/>
      </w:r>
      <w:r w:rsidRPr="00940CBD">
        <w:rPr>
          <w:sz w:val="16"/>
          <w:szCs w:val="16"/>
        </w:rPr>
        <w:t xml:space="preserve"> Zie ook: Kamerstuk 2023/2024, 26 643, Nr. 1125.</w:t>
      </w:r>
    </w:p>
  </w:footnote>
  <w:footnote w:id="10">
    <w:p w:rsidR="00AA6C6B" w:rsidRPr="007F4C55" w:rsidP="00AA6C6B" w14:paraId="50642302" w14:textId="77777777">
      <w:pPr>
        <w:pStyle w:val="FootnoteText"/>
        <w:rPr>
          <w:sz w:val="16"/>
          <w:szCs w:val="16"/>
        </w:rPr>
      </w:pPr>
      <w:r w:rsidRPr="007F4C55">
        <w:rPr>
          <w:rStyle w:val="FootnoteReference"/>
          <w:sz w:val="16"/>
          <w:szCs w:val="16"/>
        </w:rPr>
        <w:footnoteRef/>
      </w:r>
      <w:r w:rsidRPr="007F4C55">
        <w:rPr>
          <w:sz w:val="16"/>
          <w:szCs w:val="16"/>
        </w:rPr>
        <w:t xml:space="preserve"> idem</w:t>
      </w:r>
    </w:p>
  </w:footnote>
  <w:footnote w:id="11">
    <w:p w:rsidR="00AA6C6B" w:rsidRPr="00515CA5" w:rsidP="00AA6C6B" w14:paraId="2C9FDC5E" w14:textId="77777777">
      <w:pPr>
        <w:pStyle w:val="FootnoteText"/>
        <w:rPr>
          <w:sz w:val="16"/>
          <w:szCs w:val="16"/>
        </w:rPr>
      </w:pPr>
      <w:r w:rsidRPr="00515CA5">
        <w:rPr>
          <w:rStyle w:val="FootnoteReference"/>
          <w:sz w:val="16"/>
          <w:szCs w:val="16"/>
        </w:rPr>
        <w:footnoteRef/>
      </w:r>
      <w:r w:rsidRPr="00515CA5">
        <w:rPr>
          <w:sz w:val="16"/>
          <w:szCs w:val="16"/>
        </w:rPr>
        <w:t xml:space="preserve"> </w:t>
      </w:r>
      <w:hyperlink r:id="rId5" w:history="1">
        <w:r w:rsidRPr="00515CA5">
          <w:rPr>
            <w:rStyle w:val="Hyperlink"/>
            <w:sz w:val="16"/>
            <w:szCs w:val="16"/>
          </w:rPr>
          <w:t>www.datavoorgezondheid.nl/ai</w:t>
        </w:r>
      </w:hyperlink>
    </w:p>
  </w:footnote>
  <w:footnote w:id="12">
    <w:p w:rsidR="00181B8A" w:rsidRPr="00181B8A" w14:paraId="0BD5D76C" w14:textId="77777777">
      <w:pPr>
        <w:pStyle w:val="FootnoteText"/>
        <w:rPr>
          <w:sz w:val="16"/>
          <w:szCs w:val="16"/>
        </w:rPr>
      </w:pPr>
      <w:r w:rsidRPr="00181B8A">
        <w:rPr>
          <w:rStyle w:val="FootnoteReference"/>
          <w:sz w:val="16"/>
          <w:szCs w:val="16"/>
        </w:rPr>
        <w:footnoteRef/>
      </w:r>
      <w:r w:rsidRPr="00181B8A">
        <w:rPr>
          <w:sz w:val="16"/>
          <w:szCs w:val="16"/>
        </w:rPr>
        <w:t xml:space="preserve">  Het Nederlands Adaptief Consortium voor Verantwoorde Implementatie van Generatieve AI in de Zorg. De deelnemers zijn het LUMC, Elisabeth-Tweesteden Ziekenhuis, UMCG, Erasmus MC, UMC Utrecht, Maasstad Ziekenhuis, </w:t>
      </w:r>
      <w:r w:rsidRPr="00181B8A">
        <w:rPr>
          <w:sz w:val="16"/>
          <w:szCs w:val="16"/>
        </w:rPr>
        <w:t>Frisius</w:t>
      </w:r>
      <w:r w:rsidRPr="00181B8A">
        <w:rPr>
          <w:sz w:val="16"/>
          <w:szCs w:val="16"/>
        </w:rPr>
        <w:t xml:space="preserve"> MC en GGZ Noord-Holland-Noord.</w:t>
      </w:r>
    </w:p>
  </w:footnote>
  <w:footnote w:id="13">
    <w:p w:rsidR="00AA6C6B" w:rsidRPr="004977D2" w:rsidP="00AA6C6B" w14:paraId="25B5F279" w14:textId="77777777">
      <w:pPr>
        <w:pStyle w:val="FootnoteText"/>
        <w:rPr>
          <w:sz w:val="16"/>
          <w:szCs w:val="16"/>
        </w:rPr>
      </w:pPr>
      <w:r w:rsidRPr="00515CA5">
        <w:rPr>
          <w:rStyle w:val="FootnoteReference"/>
          <w:sz w:val="16"/>
          <w:szCs w:val="16"/>
        </w:rPr>
        <w:footnoteRef/>
      </w:r>
      <w:r w:rsidRPr="004977D2">
        <w:rPr>
          <w:sz w:val="16"/>
          <w:szCs w:val="16"/>
        </w:rPr>
        <w:t xml:space="preserve"> https://bio.link/rightconsortium</w:t>
      </w:r>
    </w:p>
  </w:footnote>
  <w:footnote w:id="14">
    <w:p w:rsidR="00AA6C6B" w:rsidRPr="004977D2" w:rsidP="00AA6C6B" w14:paraId="5023D430" w14:textId="77777777">
      <w:pPr>
        <w:pStyle w:val="FootnoteText"/>
        <w:rPr>
          <w:sz w:val="16"/>
          <w:szCs w:val="16"/>
        </w:rPr>
      </w:pPr>
      <w:r w:rsidRPr="004F2506">
        <w:rPr>
          <w:rStyle w:val="FootnoteReference"/>
          <w:sz w:val="16"/>
          <w:szCs w:val="16"/>
        </w:rPr>
        <w:footnoteRef/>
      </w:r>
      <w:r w:rsidRPr="004977D2">
        <w:rPr>
          <w:sz w:val="16"/>
          <w:szCs w:val="16"/>
        </w:rPr>
        <w:t xml:space="preserve"> </w:t>
      </w:r>
      <w:hyperlink r:id="rId6" w:history="1">
        <w:r w:rsidRPr="004977D2">
          <w:rPr>
            <w:rStyle w:val="Hyperlink"/>
            <w:sz w:val="16"/>
            <w:szCs w:val="16"/>
          </w:rPr>
          <w:t>https://minbzk.github.io/Algoritmekader/voldoen-aan-wetten-en-regels/maatregelen/0-org-06-volwassenheidsmodel/index.html</w:t>
        </w:r>
      </w:hyperlink>
      <w:r w:rsidRPr="004977D2">
        <w:rPr>
          <w:sz w:val="16"/>
          <w:szCs w:val="16"/>
        </w:rPr>
        <w:t xml:space="preserve"> </w:t>
      </w:r>
    </w:p>
  </w:footnote>
  <w:footnote w:id="15">
    <w:p w:rsidR="00A3612B" w:rsidP="00A3612B" w14:paraId="0990132D" w14:textId="77777777">
      <w:pPr>
        <w:pStyle w:val="FootnoteText"/>
        <w:rPr>
          <w:sz w:val="16"/>
          <w:szCs w:val="16"/>
        </w:rPr>
      </w:pPr>
      <w:r w:rsidRPr="0855C618">
        <w:rPr>
          <w:rStyle w:val="FootnoteReference"/>
          <w:sz w:val="16"/>
          <w:szCs w:val="16"/>
        </w:rPr>
        <w:footnoteRef/>
      </w:r>
      <w:r w:rsidRPr="0855C618">
        <w:rPr>
          <w:sz w:val="16"/>
          <w:szCs w:val="16"/>
        </w:rPr>
        <w:t xml:space="preserve"> </w:t>
      </w:r>
      <w:hyperlink r:id="rId7">
        <w:r w:rsidRPr="0855C618">
          <w:rPr>
            <w:rStyle w:val="Hyperlink"/>
            <w:sz w:val="16"/>
            <w:szCs w:val="16"/>
          </w:rPr>
          <w:t>Eindadvies toezicht op AI: sectoraal en centraal gecoördineerd | Autoriteit Persoonsgegevens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1B1" w14:paraId="5F682F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2BE" w14:paraId="3A880760"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F1BD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2F1BD1" w14:paraId="627E78E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77045" w:rsidRPr="00F77045" w:rsidP="00F77045" w14:textId="77777777"/>
                        <w:p w:rsidR="00C742BE" w14:textId="77777777">
                          <w:pPr>
                            <w:pStyle w:val="Referentiegegevensbold"/>
                          </w:pPr>
                          <w:r>
                            <w:t>Onze referentie</w:t>
                          </w:r>
                        </w:p>
                        <w:p w:rsidR="002F1BD1" w14:textId="77777777">
                          <w:pPr>
                            <w:pStyle w:val="Referentiegegevens"/>
                          </w:pPr>
                          <w:r>
                            <w:fldChar w:fldCharType="begin"/>
                          </w:r>
                          <w:r>
                            <w:instrText xml:space="preserve"> DOCPROPERTY  "Kenmerk"  \* MERGEFORMAT </w:instrText>
                          </w:r>
                          <w:r>
                            <w:fldChar w:fldCharType="separate"/>
                          </w:r>
                          <w:r w:rsidR="001401B1">
                            <w:t>2025-0000447928</w:t>
                          </w:r>
                          <w:r w:rsidR="001401B1">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F77045" w:rsidRPr="00F77045" w:rsidP="00F77045" w14:paraId="7224F7B8" w14:textId="77777777"/>
                  <w:p w:rsidR="00C742BE" w14:paraId="0F403EC4" w14:textId="77777777">
                    <w:pPr>
                      <w:pStyle w:val="Referentiegegevensbold"/>
                    </w:pPr>
                    <w:r>
                      <w:t>Onze referentie</w:t>
                    </w:r>
                  </w:p>
                  <w:p w:rsidR="002F1BD1" w14:paraId="2EB48E7D" w14:textId="77777777">
                    <w:pPr>
                      <w:pStyle w:val="Referentiegegevens"/>
                    </w:pPr>
                    <w:r>
                      <w:fldChar w:fldCharType="begin"/>
                    </w:r>
                    <w:r>
                      <w:instrText xml:space="preserve"> DOCPROPERTY  "Kenmerk"  \* MERGEFORMAT </w:instrText>
                    </w:r>
                    <w:r>
                      <w:fldChar w:fldCharType="separate"/>
                    </w:r>
                    <w:r w:rsidR="001401B1">
                      <w:t>2025-0000447928</w:t>
                    </w:r>
                    <w:r w:rsidR="001401B1">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F1BD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2F1BD1" w14:paraId="10C2A25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F1BD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2F1BD1" w14:paraId="22808C92"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2BE" w14:paraId="74665AC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C742BE" w14:textId="77777777">
                          <w:pPr>
                            <w:spacing w:line="240" w:lineRule="auto"/>
                          </w:pPr>
                          <w:r>
                            <w:rPr>
                              <w:noProof/>
                            </w:rPr>
                            <w:drawing>
                              <wp:inline distT="0" distB="0" distL="0" distR="0">
                                <wp:extent cx="467995" cy="1583865"/>
                                <wp:effectExtent l="0" t="0" r="0" b="0"/>
                                <wp:docPr id="123474410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3474410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4"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C742BE" w14:paraId="6395855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742BE" w14:textId="77777777">
                          <w:pPr>
                            <w:spacing w:line="240" w:lineRule="auto"/>
                          </w:pPr>
                          <w:r>
                            <w:rPr>
                              <w:noProof/>
                            </w:rPr>
                            <w:drawing>
                              <wp:inline distT="0" distB="0" distL="0" distR="0">
                                <wp:extent cx="2339975" cy="1582834"/>
                                <wp:effectExtent l="0" t="0" r="0" b="0"/>
                                <wp:docPr id="106617652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6617652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5"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C742BE" w14:paraId="27ABCB5F"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742BE"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f053fe88-db2b-430b-bcc5-fbb915a19314" o:spid="_x0000_s2056"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C742BE" w14:paraId="65141C1D" w14:textId="77777777">
                    <w:pPr>
                      <w:pStyle w:val="Referentiegegevens"/>
                    </w:pPr>
                    <w:r>
                      <w:t>&gt; Retouradres Postbus 20001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F1BD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742BE" w14:textId="77777777">
                          <w:r>
                            <w:t xml:space="preserve">Tweede Kamer der Staten-Generaal </w:t>
                          </w:r>
                        </w:p>
                        <w:p w:rsidR="00C742BE" w14:textId="77777777">
                          <w:r>
                            <w:t>t.a.v. Voorzitter</w:t>
                          </w:r>
                        </w:p>
                        <w:p w:rsidR="00C742BE" w14:textId="77777777">
                          <w:r>
                            <w:t xml:space="preserve">Postbus 20018 </w:t>
                          </w:r>
                        </w:p>
                        <w:p w:rsidR="00C742BE" w14:textId="77777777">
                          <w:r>
                            <w:t>2500 EA   Den Haag</w:t>
                          </w:r>
                        </w:p>
                      </w:txbxContent>
                    </wps:txbx>
                    <wps:bodyPr vert="horz" wrap="square" lIns="0" tIns="0" rIns="0" bIns="0" anchor="t" anchorCtr="0"/>
                  </wps:wsp>
                </a:graphicData>
              </a:graphic>
            </wp:anchor>
          </w:drawing>
        </mc:Choice>
        <mc:Fallback>
          <w:pict>
            <v:shape id="d302f2a1-bb28-4417-9701-e3b1450e5fb6" o:spid="_x0000_s2057"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2F1BD1" w14:paraId="1822503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742BE" w14:paraId="776B9D80" w14:textId="77777777">
                    <w:r>
                      <w:t xml:space="preserve">Tweede Kamer der Staten-Generaal </w:t>
                    </w:r>
                  </w:p>
                  <w:p w:rsidR="00C742BE" w14:paraId="768623B2" w14:textId="77777777">
                    <w:r>
                      <w:t>t.a.v. Voorzitter</w:t>
                    </w:r>
                  </w:p>
                  <w:p w:rsidR="00C742BE" w14:paraId="13144898" w14:textId="77777777">
                    <w:r>
                      <w:t xml:space="preserve">Postbus 20018 </w:t>
                    </w:r>
                  </w:p>
                  <w:p w:rsidR="00C742BE" w14:paraId="0C31BC79"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3337560</wp:posOffset>
              </wp:positionV>
              <wp:extent cx="4772025" cy="7239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723900"/>
                      </a:xfrm>
                      <a:prstGeom prst="rect">
                        <a:avLst/>
                      </a:prstGeom>
                      <a:noFill/>
                    </wps:spPr>
                    <wps:txbx>
                      <w:txbxContent>
                        <w:tbl>
                          <w:tblPr>
                            <w:tblW w:w="0" w:type="auto"/>
                            <w:tblLayout w:type="fixed"/>
                            <w:tblLook w:val="07E0"/>
                          </w:tblPr>
                          <w:tblGrid>
                            <w:gridCol w:w="1140"/>
                            <w:gridCol w:w="5918"/>
                          </w:tblGrid>
                          <w:tr w14:paraId="54B406D4" w14:textId="77777777">
                            <w:tblPrEx>
                              <w:tblW w:w="0" w:type="auto"/>
                              <w:tblLayout w:type="fixed"/>
                              <w:tblLook w:val="07E0"/>
                            </w:tblPrEx>
                            <w:trPr>
                              <w:trHeight w:val="240"/>
                            </w:trPr>
                            <w:tc>
                              <w:tcPr>
                                <w:tcW w:w="1140" w:type="dxa"/>
                              </w:tcPr>
                              <w:p w:rsidR="00C742BE" w14:textId="77777777">
                                <w:r>
                                  <w:t>Datum</w:t>
                                </w:r>
                              </w:p>
                            </w:tc>
                            <w:tc>
                              <w:tcPr>
                                <w:tcW w:w="5918" w:type="dxa"/>
                              </w:tcPr>
                              <w:p w:rsidR="00FE2640" w14:textId="4A3CBB54">
                                <w:r>
                                  <w:t>21 augustus 2025</w:t>
                                </w:r>
                              </w:p>
                            </w:tc>
                          </w:tr>
                          <w:tr w14:paraId="69E8A8ED" w14:textId="77777777">
                            <w:tblPrEx>
                              <w:tblW w:w="0" w:type="auto"/>
                              <w:tblLayout w:type="fixed"/>
                              <w:tblLook w:val="07E0"/>
                            </w:tblPrEx>
                            <w:trPr>
                              <w:trHeight w:val="240"/>
                            </w:trPr>
                            <w:tc>
                              <w:tcPr>
                                <w:tcW w:w="1140" w:type="dxa"/>
                              </w:tcPr>
                              <w:p w:rsidR="00C742BE" w14:textId="77777777">
                                <w:r>
                                  <w:t>Betreft</w:t>
                                </w:r>
                              </w:p>
                            </w:tc>
                            <w:tc>
                              <w:tcPr>
                                <w:tcW w:w="5918" w:type="dxa"/>
                              </w:tcPr>
                              <w:p w:rsidR="002F1BD1" w14:textId="77777777">
                                <w:r>
                                  <w:fldChar w:fldCharType="begin"/>
                                </w:r>
                                <w:r>
                                  <w:instrText xml:space="preserve"> DOCPROPERTY  "Onderwerp"  \* MERGEFORMAT </w:instrText>
                                </w:r>
                                <w:r>
                                  <w:fldChar w:fldCharType="separate"/>
                                </w:r>
                                <w:r w:rsidR="001401B1">
                                  <w:t>Kabinetsreactie op Rapportage AI &amp; Algoritmerisico’s Nederland van de Autoriteit Persoonsgegevens</w:t>
                                </w:r>
                                <w:r w:rsidR="001401B1">
                                  <w:fldChar w:fldCharType="end"/>
                                </w:r>
                              </w:p>
                            </w:tc>
                          </w:tr>
                        </w:tbl>
                        <w:p w:rsidR="00610BB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8" type="#_x0000_t202" style="width:375.75pt;height:57pt;margin-top:262.8pt;margin-left:80.4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54B406D3" w14:textId="77777777">
                      <w:tblPrEx>
                        <w:tblW w:w="0" w:type="auto"/>
                        <w:tblLayout w:type="fixed"/>
                        <w:tblLook w:val="07E0"/>
                      </w:tblPrEx>
                      <w:trPr>
                        <w:trHeight w:val="240"/>
                      </w:trPr>
                      <w:tc>
                        <w:tcPr>
                          <w:tcW w:w="1140" w:type="dxa"/>
                        </w:tcPr>
                        <w:p w:rsidR="00C742BE" w14:paraId="1956FF06" w14:textId="77777777">
                          <w:r>
                            <w:t>Datum</w:t>
                          </w:r>
                        </w:p>
                      </w:tc>
                      <w:tc>
                        <w:tcPr>
                          <w:tcW w:w="5918" w:type="dxa"/>
                        </w:tcPr>
                        <w:p w:rsidR="00FE2640" w14:paraId="39823EE7" w14:textId="4A3CBB54">
                          <w:r>
                            <w:t>21 augustus 2025</w:t>
                          </w:r>
                        </w:p>
                      </w:tc>
                    </w:tr>
                    <w:tr w14:paraId="69E8A8EC" w14:textId="77777777">
                      <w:tblPrEx>
                        <w:tblW w:w="0" w:type="auto"/>
                        <w:tblLayout w:type="fixed"/>
                        <w:tblLook w:val="07E0"/>
                      </w:tblPrEx>
                      <w:trPr>
                        <w:trHeight w:val="240"/>
                      </w:trPr>
                      <w:tc>
                        <w:tcPr>
                          <w:tcW w:w="1140" w:type="dxa"/>
                        </w:tcPr>
                        <w:p w:rsidR="00C742BE" w14:paraId="19769D81" w14:textId="77777777">
                          <w:r>
                            <w:t>Betreft</w:t>
                          </w:r>
                        </w:p>
                      </w:tc>
                      <w:tc>
                        <w:tcPr>
                          <w:tcW w:w="5918" w:type="dxa"/>
                        </w:tcPr>
                        <w:p w:rsidR="002F1BD1" w14:paraId="768510F6" w14:textId="77777777">
                          <w:r>
                            <w:fldChar w:fldCharType="begin"/>
                          </w:r>
                          <w:r>
                            <w:instrText xml:space="preserve"> DOCPROPERTY  "Onderwerp"  \* MERGEFORMAT </w:instrText>
                          </w:r>
                          <w:r>
                            <w:fldChar w:fldCharType="separate"/>
                          </w:r>
                          <w:r w:rsidR="001401B1">
                            <w:t>Kabinetsreactie op Rapportage AI &amp; Algoritmerisico’s Nederland van de Autoriteit Persoonsgegevens</w:t>
                          </w:r>
                          <w:r w:rsidR="001401B1">
                            <w:fldChar w:fldCharType="end"/>
                          </w:r>
                        </w:p>
                      </w:tc>
                    </w:tr>
                  </w:tbl>
                  <w:p w:rsidR="00610BB4" w14:paraId="1DA553CE"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742BE" w14:textId="77777777">
                          <w:pPr>
                            <w:pStyle w:val="Referentiegegevensbold"/>
                          </w:pPr>
                          <w:r>
                            <w:t>Onze referentie</w:t>
                          </w:r>
                        </w:p>
                        <w:p w:rsidR="002F1BD1" w14:textId="77777777">
                          <w:pPr>
                            <w:pStyle w:val="Referentiegegevens"/>
                          </w:pPr>
                          <w:r>
                            <w:fldChar w:fldCharType="begin"/>
                          </w:r>
                          <w:r>
                            <w:instrText xml:space="preserve"> DOCPROPERTY  "Kenmerk"  \* MERGEFORMAT </w:instrText>
                          </w:r>
                          <w:r>
                            <w:fldChar w:fldCharType="separate"/>
                          </w:r>
                          <w:r w:rsidR="001401B1">
                            <w:t>2025-0000447928</w:t>
                          </w:r>
                          <w:r w:rsidR="001401B1">
                            <w:fldChar w:fldCharType="end"/>
                          </w:r>
                        </w:p>
                        <w:p w:rsidR="00C742BE" w14:textId="77777777">
                          <w:pPr>
                            <w:pStyle w:val="WitregelW1"/>
                          </w:pPr>
                        </w:p>
                        <w:p w:rsidR="002F1BD1" w14:textId="77777777">
                          <w:pPr>
                            <w:pStyle w:val="Referentiegegevens"/>
                          </w:pPr>
                          <w:r>
                            <w:fldChar w:fldCharType="begin"/>
                          </w:r>
                          <w:r>
                            <w:instrText xml:space="preserve"> DOCPROPERTY  "UwKenmerk"  \* MERGEFORMAT </w:instrText>
                          </w:r>
                          <w:r>
                            <w:fldChar w:fldCharType="separate"/>
                          </w:r>
                          <w:r>
                            <w:fldChar w:fldCharType="end"/>
                          </w:r>
                        </w:p>
                        <w:p w:rsidR="00C742BE" w:rsidP="00273084" w14:textId="77777777">
                          <w:pPr>
                            <w:pStyle w:val="Referentiegegevensbold"/>
                          </w:pPr>
                        </w:p>
                      </w:txbxContent>
                    </wps:txbx>
                    <wps:bodyPr vert="horz" wrap="square" lIns="0" tIns="0" rIns="0" bIns="0" anchor="t" anchorCtr="0"/>
                  </wps:wsp>
                </a:graphicData>
              </a:graphic>
            </wp:anchor>
          </w:drawing>
        </mc:Choice>
        <mc:Fallback>
          <w:pict>
            <v:shape id="aa29ef58-fa5a-4ef1-bc47-43f659f7c670" o:spid="_x0000_s2059"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C742BE" w14:paraId="3873ACC6" w14:textId="77777777">
                    <w:pPr>
                      <w:pStyle w:val="Referentiegegevensbold"/>
                    </w:pPr>
                    <w:r>
                      <w:t>Onze referentie</w:t>
                    </w:r>
                  </w:p>
                  <w:p w:rsidR="002F1BD1" w14:paraId="48B7E838" w14:textId="77777777">
                    <w:pPr>
                      <w:pStyle w:val="Referentiegegevens"/>
                    </w:pPr>
                    <w:r>
                      <w:fldChar w:fldCharType="begin"/>
                    </w:r>
                    <w:r>
                      <w:instrText xml:space="preserve"> DOCPROPERTY  "Kenmerk"  \* MERGEFORMAT </w:instrText>
                    </w:r>
                    <w:r>
                      <w:fldChar w:fldCharType="separate"/>
                    </w:r>
                    <w:r w:rsidR="001401B1">
                      <w:t>2025-0000447928</w:t>
                    </w:r>
                    <w:r w:rsidR="001401B1">
                      <w:fldChar w:fldCharType="end"/>
                    </w:r>
                  </w:p>
                  <w:p w:rsidR="00C742BE" w14:paraId="52548056" w14:textId="77777777">
                    <w:pPr>
                      <w:pStyle w:val="WitregelW1"/>
                    </w:pPr>
                  </w:p>
                  <w:p w:rsidR="002F1BD1" w14:paraId="0ECC54D6" w14:textId="77777777">
                    <w:pPr>
                      <w:pStyle w:val="Referentiegegevens"/>
                    </w:pPr>
                    <w:r>
                      <w:fldChar w:fldCharType="begin"/>
                    </w:r>
                    <w:r>
                      <w:instrText xml:space="preserve"> DOCPROPERTY  "UwKenmerk"  \* MERGEFORMAT </w:instrText>
                    </w:r>
                    <w:r>
                      <w:fldChar w:fldCharType="separate"/>
                    </w:r>
                    <w:r>
                      <w:fldChar w:fldCharType="end"/>
                    </w:r>
                  </w:p>
                  <w:p w:rsidR="00C742BE" w:rsidP="00273084" w14:paraId="4FDF574E" w14:textId="77777777">
                    <w:pPr>
                      <w:pStyle w:val="Referentiegegevensbold"/>
                    </w:pP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F1BD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60"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2F1BD1" w14:paraId="19B1254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10BB4" w14:textId="77777777"/>
                      </w:txbxContent>
                    </wps:txbx>
                    <wps:bodyPr vert="horz" wrap="square" lIns="0" tIns="0" rIns="0" bIns="0" anchor="t" anchorCtr="0"/>
                  </wps:wsp>
                </a:graphicData>
              </a:graphic>
            </wp:anchor>
          </w:drawing>
        </mc:Choice>
        <mc:Fallback>
          <w:pict>
            <v:shape id="ea113d41-b39a-4e3b-9a6a-dce66e72abe4" o:spid="_x0000_s206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610BB4" w14:paraId="0D32C6C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91EEE2D"/>
    <w:multiLevelType w:val="multilevel"/>
    <w:tmpl w:val="B3DD5DB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AB4F7B4F"/>
    <w:multiLevelType w:val="multilevel"/>
    <w:tmpl w:val="B142C0A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B93417C8"/>
    <w:multiLevelType w:val="multilevel"/>
    <w:tmpl w:val="D9BC944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CDAD0DEF"/>
    <w:multiLevelType w:val="multilevel"/>
    <w:tmpl w:val="7DE4559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24B126BF"/>
    <w:multiLevelType w:val="multilevel"/>
    <w:tmpl w:val="37519EB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30BC5B41"/>
    <w:multiLevelType w:val="hybridMultilevel"/>
    <w:tmpl w:val="20887F66"/>
    <w:lvl w:ilvl="0">
      <w:start w:val="0"/>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1332FCB"/>
    <w:multiLevelType w:val="hybridMultilevel"/>
    <w:tmpl w:val="88D4947C"/>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C982806"/>
    <w:multiLevelType w:val="hybridMultilevel"/>
    <w:tmpl w:val="3144654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77698182">
    <w:abstractNumId w:val="3"/>
  </w:num>
  <w:num w:numId="2" w16cid:durableId="575941963">
    <w:abstractNumId w:val="1"/>
  </w:num>
  <w:num w:numId="3" w16cid:durableId="2038314833">
    <w:abstractNumId w:val="0"/>
  </w:num>
  <w:num w:numId="4" w16cid:durableId="1016493127">
    <w:abstractNumId w:val="4"/>
  </w:num>
  <w:num w:numId="5" w16cid:durableId="1315833971">
    <w:abstractNumId w:val="2"/>
  </w:num>
  <w:num w:numId="6" w16cid:durableId="651911214">
    <w:abstractNumId w:val="6"/>
  </w:num>
  <w:num w:numId="7" w16cid:durableId="798381806">
    <w:abstractNumId w:val="5"/>
  </w:num>
  <w:num w:numId="8" w16cid:durableId="19136600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01"/>
    <w:rsid w:val="00016D11"/>
    <w:rsid w:val="0002495D"/>
    <w:rsid w:val="000255A5"/>
    <w:rsid w:val="000376CC"/>
    <w:rsid w:val="00052CF9"/>
    <w:rsid w:val="00056BC5"/>
    <w:rsid w:val="00056FC3"/>
    <w:rsid w:val="000633F4"/>
    <w:rsid w:val="00064C2E"/>
    <w:rsid w:val="000716B8"/>
    <w:rsid w:val="00071833"/>
    <w:rsid w:val="00085A8C"/>
    <w:rsid w:val="000900BE"/>
    <w:rsid w:val="00096AE2"/>
    <w:rsid w:val="000A21EE"/>
    <w:rsid w:val="000A5C3F"/>
    <w:rsid w:val="000E1A3F"/>
    <w:rsid w:val="000E5F7A"/>
    <w:rsid w:val="000E7B3D"/>
    <w:rsid w:val="000F29C6"/>
    <w:rsid w:val="000F31D2"/>
    <w:rsid w:val="0011717D"/>
    <w:rsid w:val="001257A1"/>
    <w:rsid w:val="001401B1"/>
    <w:rsid w:val="001460D6"/>
    <w:rsid w:val="00151687"/>
    <w:rsid w:val="001631A1"/>
    <w:rsid w:val="00164D36"/>
    <w:rsid w:val="00166CCB"/>
    <w:rsid w:val="00174155"/>
    <w:rsid w:val="00181B8A"/>
    <w:rsid w:val="001A22DB"/>
    <w:rsid w:val="001A252E"/>
    <w:rsid w:val="001A2541"/>
    <w:rsid w:val="001B3BB0"/>
    <w:rsid w:val="001C1C0E"/>
    <w:rsid w:val="001C52EE"/>
    <w:rsid w:val="001D6CF7"/>
    <w:rsid w:val="001F3FF3"/>
    <w:rsid w:val="00207D43"/>
    <w:rsid w:val="00217EF0"/>
    <w:rsid w:val="00225D31"/>
    <w:rsid w:val="002529C5"/>
    <w:rsid w:val="0025375E"/>
    <w:rsid w:val="00254724"/>
    <w:rsid w:val="002572A5"/>
    <w:rsid w:val="00273084"/>
    <w:rsid w:val="00275315"/>
    <w:rsid w:val="00276973"/>
    <w:rsid w:val="00283B3F"/>
    <w:rsid w:val="0028458B"/>
    <w:rsid w:val="002A011B"/>
    <w:rsid w:val="002A142B"/>
    <w:rsid w:val="002A4006"/>
    <w:rsid w:val="002C5590"/>
    <w:rsid w:val="002C7CBA"/>
    <w:rsid w:val="002E3667"/>
    <w:rsid w:val="002F1BD1"/>
    <w:rsid w:val="00302CB0"/>
    <w:rsid w:val="00322633"/>
    <w:rsid w:val="00332DF3"/>
    <w:rsid w:val="003406A3"/>
    <w:rsid w:val="00363804"/>
    <w:rsid w:val="003726E2"/>
    <w:rsid w:val="00394811"/>
    <w:rsid w:val="003978A6"/>
    <w:rsid w:val="003A034D"/>
    <w:rsid w:val="003A45A1"/>
    <w:rsid w:val="003C3998"/>
    <w:rsid w:val="003D1D6D"/>
    <w:rsid w:val="003E2070"/>
    <w:rsid w:val="003E2FB0"/>
    <w:rsid w:val="003E5AA9"/>
    <w:rsid w:val="003F2E61"/>
    <w:rsid w:val="003F33C0"/>
    <w:rsid w:val="003F449B"/>
    <w:rsid w:val="00421653"/>
    <w:rsid w:val="00423FCC"/>
    <w:rsid w:val="00440BD6"/>
    <w:rsid w:val="00441C16"/>
    <w:rsid w:val="004428E6"/>
    <w:rsid w:val="004451F5"/>
    <w:rsid w:val="00471DD8"/>
    <w:rsid w:val="004905CE"/>
    <w:rsid w:val="004977D2"/>
    <w:rsid w:val="004A24F3"/>
    <w:rsid w:val="004B3043"/>
    <w:rsid w:val="004D1F50"/>
    <w:rsid w:val="004E3634"/>
    <w:rsid w:val="004E3BCA"/>
    <w:rsid w:val="004F2506"/>
    <w:rsid w:val="004F3D34"/>
    <w:rsid w:val="00515CA5"/>
    <w:rsid w:val="005172C5"/>
    <w:rsid w:val="00525F3C"/>
    <w:rsid w:val="005476D0"/>
    <w:rsid w:val="00551A1C"/>
    <w:rsid w:val="00556354"/>
    <w:rsid w:val="00560928"/>
    <w:rsid w:val="005775C8"/>
    <w:rsid w:val="005A6D5B"/>
    <w:rsid w:val="005B6847"/>
    <w:rsid w:val="005C070F"/>
    <w:rsid w:val="005D6DC3"/>
    <w:rsid w:val="005D7E9F"/>
    <w:rsid w:val="005F1CD9"/>
    <w:rsid w:val="005F3CAC"/>
    <w:rsid w:val="005F520A"/>
    <w:rsid w:val="00606436"/>
    <w:rsid w:val="00607031"/>
    <w:rsid w:val="00610BB4"/>
    <w:rsid w:val="006201CC"/>
    <w:rsid w:val="0062723B"/>
    <w:rsid w:val="00627A41"/>
    <w:rsid w:val="00627AB1"/>
    <w:rsid w:val="00642CA7"/>
    <w:rsid w:val="00643564"/>
    <w:rsid w:val="00646E9B"/>
    <w:rsid w:val="00647D27"/>
    <w:rsid w:val="0065238B"/>
    <w:rsid w:val="00654AF3"/>
    <w:rsid w:val="006754A2"/>
    <w:rsid w:val="00692E45"/>
    <w:rsid w:val="00693B5D"/>
    <w:rsid w:val="0069400E"/>
    <w:rsid w:val="006B14FC"/>
    <w:rsid w:val="006B3F9B"/>
    <w:rsid w:val="006C176B"/>
    <w:rsid w:val="006C412F"/>
    <w:rsid w:val="006C4C52"/>
    <w:rsid w:val="006C4E66"/>
    <w:rsid w:val="006C7E7B"/>
    <w:rsid w:val="006D149F"/>
    <w:rsid w:val="006D3904"/>
    <w:rsid w:val="006E5ABE"/>
    <w:rsid w:val="006F5F3A"/>
    <w:rsid w:val="007033B1"/>
    <w:rsid w:val="00704E8C"/>
    <w:rsid w:val="00720E5F"/>
    <w:rsid w:val="00721144"/>
    <w:rsid w:val="0072620C"/>
    <w:rsid w:val="007538B0"/>
    <w:rsid w:val="0075392F"/>
    <w:rsid w:val="00757F3E"/>
    <w:rsid w:val="007608B8"/>
    <w:rsid w:val="0077064B"/>
    <w:rsid w:val="007751DE"/>
    <w:rsid w:val="0077634B"/>
    <w:rsid w:val="007861A1"/>
    <w:rsid w:val="007C2F30"/>
    <w:rsid w:val="007D255F"/>
    <w:rsid w:val="007D4754"/>
    <w:rsid w:val="007F4C55"/>
    <w:rsid w:val="008150DD"/>
    <w:rsid w:val="00821945"/>
    <w:rsid w:val="00843F87"/>
    <w:rsid w:val="00845477"/>
    <w:rsid w:val="00847E5A"/>
    <w:rsid w:val="00853D4E"/>
    <w:rsid w:val="008745EE"/>
    <w:rsid w:val="008747F2"/>
    <w:rsid w:val="008B519B"/>
    <w:rsid w:val="008C583D"/>
    <w:rsid w:val="008D5966"/>
    <w:rsid w:val="009205CA"/>
    <w:rsid w:val="00923B80"/>
    <w:rsid w:val="00940CBD"/>
    <w:rsid w:val="0094388B"/>
    <w:rsid w:val="009639FB"/>
    <w:rsid w:val="00965264"/>
    <w:rsid w:val="00970E5A"/>
    <w:rsid w:val="00990853"/>
    <w:rsid w:val="009955EB"/>
    <w:rsid w:val="009A3EC8"/>
    <w:rsid w:val="009B6B06"/>
    <w:rsid w:val="009F63D2"/>
    <w:rsid w:val="00A00E51"/>
    <w:rsid w:val="00A3612B"/>
    <w:rsid w:val="00A72C74"/>
    <w:rsid w:val="00A736D7"/>
    <w:rsid w:val="00A818BD"/>
    <w:rsid w:val="00A82795"/>
    <w:rsid w:val="00A92490"/>
    <w:rsid w:val="00AA6C6B"/>
    <w:rsid w:val="00AB2197"/>
    <w:rsid w:val="00AB252F"/>
    <w:rsid w:val="00AB4839"/>
    <w:rsid w:val="00AC482E"/>
    <w:rsid w:val="00AF4685"/>
    <w:rsid w:val="00AF6821"/>
    <w:rsid w:val="00AF6F18"/>
    <w:rsid w:val="00B01E1E"/>
    <w:rsid w:val="00B02056"/>
    <w:rsid w:val="00B02E63"/>
    <w:rsid w:val="00B06821"/>
    <w:rsid w:val="00B21FD3"/>
    <w:rsid w:val="00B43B62"/>
    <w:rsid w:val="00B66558"/>
    <w:rsid w:val="00B66FC3"/>
    <w:rsid w:val="00B679E9"/>
    <w:rsid w:val="00B7085F"/>
    <w:rsid w:val="00B7290F"/>
    <w:rsid w:val="00B80E80"/>
    <w:rsid w:val="00B86477"/>
    <w:rsid w:val="00B964BC"/>
    <w:rsid w:val="00B97D41"/>
    <w:rsid w:val="00BB1E99"/>
    <w:rsid w:val="00BC26EB"/>
    <w:rsid w:val="00C000E6"/>
    <w:rsid w:val="00C11F53"/>
    <w:rsid w:val="00C21C89"/>
    <w:rsid w:val="00C359C8"/>
    <w:rsid w:val="00C36AE7"/>
    <w:rsid w:val="00C4169A"/>
    <w:rsid w:val="00C64305"/>
    <w:rsid w:val="00C66C38"/>
    <w:rsid w:val="00C71BFF"/>
    <w:rsid w:val="00C742BE"/>
    <w:rsid w:val="00CA4173"/>
    <w:rsid w:val="00CB339B"/>
    <w:rsid w:val="00CE5862"/>
    <w:rsid w:val="00CE5F83"/>
    <w:rsid w:val="00CF70E3"/>
    <w:rsid w:val="00D02EF9"/>
    <w:rsid w:val="00D0539D"/>
    <w:rsid w:val="00D10443"/>
    <w:rsid w:val="00D14A25"/>
    <w:rsid w:val="00D20318"/>
    <w:rsid w:val="00D31287"/>
    <w:rsid w:val="00D678B7"/>
    <w:rsid w:val="00D85108"/>
    <w:rsid w:val="00D916E4"/>
    <w:rsid w:val="00DA68A5"/>
    <w:rsid w:val="00DB574A"/>
    <w:rsid w:val="00DD4C79"/>
    <w:rsid w:val="00DD6D40"/>
    <w:rsid w:val="00DF0365"/>
    <w:rsid w:val="00DF4A48"/>
    <w:rsid w:val="00E05FAB"/>
    <w:rsid w:val="00E111E2"/>
    <w:rsid w:val="00E11E96"/>
    <w:rsid w:val="00E17E2F"/>
    <w:rsid w:val="00E228F9"/>
    <w:rsid w:val="00E25B8B"/>
    <w:rsid w:val="00E32BC7"/>
    <w:rsid w:val="00E342DA"/>
    <w:rsid w:val="00E51738"/>
    <w:rsid w:val="00E67F37"/>
    <w:rsid w:val="00E77070"/>
    <w:rsid w:val="00E7767E"/>
    <w:rsid w:val="00EA52F1"/>
    <w:rsid w:val="00EB00C4"/>
    <w:rsid w:val="00EB0D1E"/>
    <w:rsid w:val="00EC46B1"/>
    <w:rsid w:val="00EC6BC6"/>
    <w:rsid w:val="00EE67A3"/>
    <w:rsid w:val="00F21406"/>
    <w:rsid w:val="00F22A01"/>
    <w:rsid w:val="00F24F2A"/>
    <w:rsid w:val="00F30C86"/>
    <w:rsid w:val="00F33A60"/>
    <w:rsid w:val="00F41667"/>
    <w:rsid w:val="00F639D9"/>
    <w:rsid w:val="00F70660"/>
    <w:rsid w:val="00F77045"/>
    <w:rsid w:val="00F8347C"/>
    <w:rsid w:val="00F92C7F"/>
    <w:rsid w:val="00FB63FD"/>
    <w:rsid w:val="00FC3326"/>
    <w:rsid w:val="00FC3C69"/>
    <w:rsid w:val="00FD0B7C"/>
    <w:rsid w:val="00FD0EBB"/>
    <w:rsid w:val="00FD4CCA"/>
    <w:rsid w:val="00FE2640"/>
    <w:rsid w:val="00FF5607"/>
    <w:rsid w:val="0855C61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DD55B07"/>
  <w15:docId w15:val="{CD4E74DC-DF52-4A1D-B812-F848DB83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7B3D"/>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rsid w:val="00CE5F83"/>
    <w:pPr>
      <w:ind w:left="720"/>
      <w:contextualSpacing/>
    </w:pPr>
  </w:style>
  <w:style w:type="paragraph" w:styleId="Header">
    <w:name w:val="header"/>
    <w:basedOn w:val="Normal"/>
    <w:link w:val="KoptekstChar"/>
    <w:uiPriority w:val="99"/>
    <w:unhideWhenUsed/>
    <w:rsid w:val="009B6B06"/>
    <w:pPr>
      <w:tabs>
        <w:tab w:val="center" w:pos="4536"/>
        <w:tab w:val="right" w:pos="9072"/>
      </w:tabs>
      <w:spacing w:line="240" w:lineRule="auto"/>
    </w:pPr>
  </w:style>
  <w:style w:type="character" w:customStyle="1" w:styleId="KoptekstChar">
    <w:name w:val="Koptekst Char"/>
    <w:basedOn w:val="DefaultParagraphFont"/>
    <w:link w:val="Header"/>
    <w:uiPriority w:val="99"/>
    <w:rsid w:val="009B6B06"/>
    <w:rPr>
      <w:rFonts w:ascii="Verdana" w:hAnsi="Verdana"/>
      <w:color w:val="000000"/>
      <w:sz w:val="18"/>
      <w:szCs w:val="18"/>
    </w:rPr>
  </w:style>
  <w:style w:type="paragraph" w:styleId="Footer">
    <w:name w:val="footer"/>
    <w:basedOn w:val="Normal"/>
    <w:link w:val="VoettekstChar"/>
    <w:uiPriority w:val="99"/>
    <w:unhideWhenUsed/>
    <w:rsid w:val="009B6B06"/>
    <w:pPr>
      <w:tabs>
        <w:tab w:val="center" w:pos="4536"/>
        <w:tab w:val="right" w:pos="9072"/>
      </w:tabs>
      <w:spacing w:line="240" w:lineRule="auto"/>
    </w:pPr>
  </w:style>
  <w:style w:type="character" w:customStyle="1" w:styleId="VoettekstChar">
    <w:name w:val="Voettekst Char"/>
    <w:basedOn w:val="DefaultParagraphFont"/>
    <w:link w:val="Footer"/>
    <w:uiPriority w:val="99"/>
    <w:rsid w:val="009B6B06"/>
    <w:rPr>
      <w:rFonts w:ascii="Verdana" w:hAnsi="Verdana"/>
      <w:color w:val="000000"/>
      <w:sz w:val="18"/>
      <w:szCs w:val="18"/>
    </w:rPr>
  </w:style>
  <w:style w:type="paragraph" w:styleId="Revision">
    <w:name w:val="Revision"/>
    <w:hidden/>
    <w:uiPriority w:val="99"/>
    <w:semiHidden/>
    <w:rsid w:val="009B6B06"/>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E111E2"/>
    <w:pPr>
      <w:spacing w:line="240" w:lineRule="auto"/>
    </w:pPr>
    <w:rPr>
      <w:sz w:val="20"/>
      <w:szCs w:val="20"/>
    </w:rPr>
  </w:style>
  <w:style w:type="character" w:customStyle="1" w:styleId="VoetnoottekstChar">
    <w:name w:val="Voetnoottekst Char"/>
    <w:basedOn w:val="DefaultParagraphFont"/>
    <w:link w:val="FootnoteText"/>
    <w:uiPriority w:val="99"/>
    <w:semiHidden/>
    <w:rsid w:val="00E111E2"/>
    <w:rPr>
      <w:rFonts w:ascii="Verdana" w:hAnsi="Verdana"/>
      <w:color w:val="000000"/>
    </w:rPr>
  </w:style>
  <w:style w:type="character" w:styleId="FootnoteReference">
    <w:name w:val="footnote reference"/>
    <w:basedOn w:val="DefaultParagraphFont"/>
    <w:uiPriority w:val="99"/>
    <w:semiHidden/>
    <w:unhideWhenUsed/>
    <w:rsid w:val="00E111E2"/>
    <w:rPr>
      <w:vertAlign w:val="superscript"/>
    </w:rPr>
  </w:style>
  <w:style w:type="character" w:styleId="UnresolvedMention">
    <w:name w:val="Unresolved Mention"/>
    <w:basedOn w:val="DefaultParagraphFont"/>
    <w:uiPriority w:val="99"/>
    <w:semiHidden/>
    <w:unhideWhenUsed/>
    <w:rsid w:val="00E111E2"/>
    <w:rPr>
      <w:color w:val="605E5C"/>
      <w:shd w:val="clear" w:color="auto" w:fill="E1DFDD"/>
    </w:rPr>
  </w:style>
  <w:style w:type="character" w:styleId="CommentReference">
    <w:name w:val="annotation reference"/>
    <w:basedOn w:val="DefaultParagraphFont"/>
    <w:uiPriority w:val="99"/>
    <w:semiHidden/>
    <w:unhideWhenUsed/>
    <w:rsid w:val="003C3998"/>
    <w:rPr>
      <w:sz w:val="16"/>
      <w:szCs w:val="16"/>
    </w:rPr>
  </w:style>
  <w:style w:type="paragraph" w:styleId="CommentText">
    <w:name w:val="annotation text"/>
    <w:basedOn w:val="Normal"/>
    <w:link w:val="TekstopmerkingChar"/>
    <w:uiPriority w:val="99"/>
    <w:unhideWhenUsed/>
    <w:rsid w:val="003C3998"/>
    <w:pPr>
      <w:spacing w:line="240" w:lineRule="auto"/>
    </w:pPr>
    <w:rPr>
      <w:sz w:val="20"/>
      <w:szCs w:val="20"/>
    </w:rPr>
  </w:style>
  <w:style w:type="character" w:customStyle="1" w:styleId="TekstopmerkingChar">
    <w:name w:val="Tekst opmerking Char"/>
    <w:basedOn w:val="DefaultParagraphFont"/>
    <w:link w:val="CommentText"/>
    <w:uiPriority w:val="99"/>
    <w:rsid w:val="003C399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C3998"/>
    <w:rPr>
      <w:b/>
      <w:bCs/>
    </w:rPr>
  </w:style>
  <w:style w:type="character" w:customStyle="1" w:styleId="OnderwerpvanopmerkingChar">
    <w:name w:val="Onderwerp van opmerking Char"/>
    <w:basedOn w:val="TekstopmerkingChar"/>
    <w:link w:val="CommentSubject"/>
    <w:uiPriority w:val="99"/>
    <w:semiHidden/>
    <w:rsid w:val="003C3998"/>
    <w:rPr>
      <w:rFonts w:ascii="Verdana" w:hAnsi="Verdana"/>
      <w:b/>
      <w:bCs/>
      <w:color w:val="000000"/>
    </w:rPr>
  </w:style>
  <w:style w:type="character" w:styleId="FollowedHyperlink">
    <w:name w:val="FollowedHyperlink"/>
    <w:basedOn w:val="DefaultParagraphFont"/>
    <w:uiPriority w:val="99"/>
    <w:semiHidden/>
    <w:unhideWhenUsed/>
    <w:rsid w:val="003E2070"/>
    <w:rPr>
      <w:color w:val="96607D" w:themeColor="followedHyperlink"/>
      <w:u w:val="single"/>
    </w:rPr>
  </w:style>
  <w:style w:type="character" w:styleId="EndnoteReference">
    <w:name w:val="endnote reference"/>
    <w:basedOn w:val="DefaultParagraphFont"/>
    <w:uiPriority w:val="99"/>
    <w:semiHidden/>
    <w:unhideWhenUsed/>
    <w:rsid w:val="00302C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digitaleoverheid.nl/nederlandse-digitaliseringsstrategie-nds/" TargetMode="External" /><Relationship Id="rId2" Type="http://schemas.openxmlformats.org/officeDocument/2006/relationships/hyperlink" Target="https://www.rijksoverheid.nl/documenten/rapporten/2025/04/16/het-overheidsbrede-standpunt-voor-de-inzet-van-generatieve-ai" TargetMode="External" /><Relationship Id="rId3" Type="http://schemas.openxmlformats.org/officeDocument/2006/relationships/hyperlink" Target="https://open.overheid.nl/documenten/814ad0a2-7e14-4fc4-8dac-1d4a3e0b02ba/file" TargetMode="External" /><Relationship Id="rId4" Type="http://schemas.openxmlformats.org/officeDocument/2006/relationships/hyperlink" Target="https://www.digitaleoverheid.nl/document/handreiking-algoritmeregister/" TargetMode="External" /><Relationship Id="rId5" Type="http://schemas.openxmlformats.org/officeDocument/2006/relationships/hyperlink" Target="http://www.datavoorgezondheid.nl/ai" TargetMode="External" /><Relationship Id="rId6" Type="http://schemas.openxmlformats.org/officeDocument/2006/relationships/hyperlink" Target="https://minbzk.github.io/Algoritmekader/voldoen-aan-wetten-en-regels/maatregelen/0-org-06-volwassenheidsmodel/index.html" TargetMode="External" /><Relationship Id="rId7" Type="http://schemas.openxmlformats.org/officeDocument/2006/relationships/hyperlink" Target="https://www.autoriteitpersoonsgegevens.nl/actueel/eindadvies-toezicht-op-ai-sectoraal-en-centraal-gecoordineerd"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5</ap:Pages>
  <ap:Words>1904</ap:Words>
  <ap:Characters>10476</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2025-07-14T12:59:00.0000000Z</dcterms:created>
  <dcterms:modified xsi:type="dcterms:W3CDTF">2025-08-21T07:35:00.0000000Z</dcterms:modified>
  <dc:creator/>
  <lastModifiedBy/>
  <dc:description>------------------------</dc:description>
  <dc:subject/>
  <dc:title/>
  <keywords/>
  <version/>
  <category/>
</coreProperties>
</file>