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2025Z15280</w:t>
        <w:br/>
      </w:r>
      <w:proofErr w:type="spellEnd"/>
    </w:p>
    <w:p>
      <w:pPr>
        <w:pStyle w:val="Normal"/>
        <w:rPr>
          <w:b w:val="1"/>
          <w:bCs w:val="1"/>
        </w:rPr>
      </w:pPr>
      <w:r w:rsidR="250AE766">
        <w:rPr>
          <w:b w:val="0"/>
          <w:bCs w:val="0"/>
        </w:rPr>
        <w:t>(ingezonden 21 augustus 2025)</w:t>
        <w:br/>
      </w:r>
    </w:p>
    <w:p>
      <w:r>
        <w:t xml:space="preserve">Vragen van de leden Paternotte, Van der Werf en Bamenga (allen D66) aan de ministers van Buitenlandse Zaken en van Defensie over de mobilisatie in Venezuela en de veiligheidsontwikkelingen nabij Curaçao, Aruba en Bonaire</w:t>
      </w:r>
      <w:r>
        <w:br/>
      </w:r>
    </w:p>
    <w:p>
      <w:pPr>
        <w:pStyle w:val="ListParagraph"/>
        <w:numPr>
          <w:ilvl w:val="0"/>
          <w:numId w:val="100484930"/>
        </w:numPr>
        <w:ind w:left="360"/>
      </w:pPr>
      <w:r>
        <w:t xml:space="preserve">Bent u op de hoogte van de aangekondigde Amerikaanse maritieme inzet in de Cariben rondom Venezuela (waaronder het uitzenden van drie Aegis-destroyers), en wat is het officiële feitenbeeld dat het Koninkrijk hierover van de Verenigde Staten (VS) heeft ontvangen (doel, duur, inzetprofiel, operatiegebied)? 1) 2)</w:t>
      </w:r>
      <w:r>
        <w:br/>
      </w:r>
    </w:p>
    <w:p>
      <w:pPr>
        <w:pStyle w:val="ListParagraph"/>
        <w:numPr>
          <w:ilvl w:val="0"/>
          <w:numId w:val="100484930"/>
        </w:numPr>
        <w:ind w:left="360"/>
      </w:pPr>
      <w:r>
        <w:t xml:space="preserve">Heeft voorafgaand of direct na deze aankondiging diplomatiek en/of militair overleg plaatsgevonden tussen het Koninkrijk en de VS? Zo ja, wat was de strekking daarvan?</w:t>
      </w:r>
      <w:r>
        <w:br/>
      </w:r>
    </w:p>
    <w:p>
      <w:pPr>
        <w:pStyle w:val="ListParagraph"/>
        <w:numPr>
          <w:ilvl w:val="0"/>
          <w:numId w:val="100484930"/>
        </w:numPr>
        <w:ind w:left="360"/>
      </w:pPr>
      <w:r>
        <w:t xml:space="preserve">In hoeverre raakt deze inzet de Cooperative Security Location Aruba-Curaçao (voorheen FOL) qua overvlieg- en stagingrechten, data-uitwisseling en aanwezigheid van personeel? Welke verdrags-/SOFA-afspraken en beperkingen gelden hierbij, en zijn deze recent geactualiseerd?</w:t>
      </w:r>
      <w:r>
        <w:br/>
      </w:r>
    </w:p>
    <w:p>
      <w:pPr>
        <w:pStyle w:val="ListParagraph"/>
        <w:numPr>
          <w:ilvl w:val="0"/>
          <w:numId w:val="100484930"/>
        </w:numPr>
        <w:ind w:left="360"/>
      </w:pPr>
      <w:r>
        <w:t xml:space="preserve">Over welke direct inzetbare middelen beschikt het Koninkrijk in het Caribisch deel met marine en kustwacht, en over welke opschalingsopties beschikt u?</w:t>
      </w:r>
      <w:r>
        <w:br/>
      </w:r>
    </w:p>
    <w:p>
      <w:pPr>
        <w:pStyle w:val="ListParagraph"/>
        <w:numPr>
          <w:ilvl w:val="0"/>
          <w:numId w:val="100484930"/>
        </w:numPr>
        <w:ind w:left="360"/>
      </w:pPr>
      <w:r>
        <w:t xml:space="preserve">Hoe wordt de inzet van de Kustwacht afgestemd met Amerikaanse en regionale partners en zijn, gegeven de actuele situatie, extra personele of materiële maatregelen noodzakelijk?</w:t>
      </w:r>
      <w:r>
        <w:br/>
      </w:r>
    </w:p>
    <w:p>
      <w:pPr>
        <w:pStyle w:val="ListParagraph"/>
        <w:numPr>
          <w:ilvl w:val="0"/>
          <w:numId w:val="100484930"/>
        </w:numPr>
        <w:ind w:left="360"/>
      </w:pPr>
      <w:r>
        <w:t xml:space="preserve">Bent u voornemens een </w:t>
      </w:r>
      <w:r>
        <w:rPr>
          <w:i w:val="1"/>
          <w:iCs w:val="1"/>
        </w:rPr>
        <w:t xml:space="preserve">Notice to Airmen </w:t>
      </w:r>
      <w:r>
        <w:rPr/>
        <w:t xml:space="preserve">en/of </w:t>
      </w:r>
      <w:r>
        <w:rPr>
          <w:i w:val="1"/>
          <w:iCs w:val="1"/>
        </w:rPr>
        <w:t xml:space="preserve">Navigational Warning</w:t>
      </w:r>
      <w:r>
        <w:rPr/>
        <w:t xml:space="preserve"> af te geven voor de burgerluchtvaart respectievelijk scheepvaart rondom de ABC-eilanden? Zo nee, welke andere maatregelen neemt u om de veiligheid van burgerluchtvaart en scheepvaart rond de ABC-eilanden te borgen, mede gezien cruise- en tankervaart en kritieke haven- en kabelinfrastructuur?</w:t>
      </w:r>
      <w:r>
        <w:br/>
      </w:r>
    </w:p>
    <w:p>
      <w:pPr>
        <w:pStyle w:val="ListParagraph"/>
        <w:numPr>
          <w:ilvl w:val="0"/>
          <w:numId w:val="100484930"/>
        </w:numPr>
        <w:ind w:left="360"/>
      </w:pPr>
      <w:r>
        <w:t xml:space="preserve">Worden reisadviezen en calamiteitenplannen voor bewoners en bezoekers van de ABC-eilanden geactualiseerd in het licht van deze ontwikkelingen en zo ja, hoe wordt hierover gecommuniceerd met bewoners, bedrijven en de toeristische sector?</w:t>
      </w:r>
      <w:r>
        <w:br/>
      </w:r>
    </w:p>
    <w:p>
      <w:pPr>
        <w:pStyle w:val="ListParagraph"/>
        <w:numPr>
          <w:ilvl w:val="0"/>
          <w:numId w:val="100484930"/>
        </w:numPr>
        <w:ind w:left="360"/>
      </w:pPr>
      <w:r>
        <w:t xml:space="preserve">Op welke wijze worden de regeringen en Staten van Aruba en Curaçao</w:t>
      </w:r>
      <w:r>
        <w:rPr>
          <w:b w:val="1"/>
          <w:bCs w:val="1"/>
        </w:rPr>
        <w:t xml:space="preserve"> </w:t>
      </w:r>
      <w:r>
        <w:rPr/>
        <w:t xml:space="preserve">betrokken bij besluitvorming over defensie en buitenlandse betrekkingen die de situatie in en relatie met Venezuela aan gaan?</w:t>
      </w:r>
      <w:r>
        <w:br/>
      </w:r>
    </w:p>
    <w:p>
      <w:pPr>
        <w:pStyle w:val="ListParagraph"/>
        <w:numPr>
          <w:ilvl w:val="0"/>
          <w:numId w:val="100484930"/>
        </w:numPr>
        <w:ind w:left="360"/>
      </w:pPr>
      <w:r>
        <w:t xml:space="preserve">Bent u bereid de Kamer op korte termijn, en zo nodig periodiek, te informeren over de verdere ontwikkelingen en de gevolgen voor het Koninkrijk, inclusief, waar passend, een vertrouwelijke technische briefing over paraatheid, conflictbeheersing en scenario’s?</w:t>
      </w:r>
      <w:r>
        <w:br/>
      </w:r>
    </w:p>
    <w:p>
      <w:pPr>
        <w:pStyle w:val="ListParagraph"/>
        <w:numPr>
          <w:ilvl w:val="0"/>
          <w:numId w:val="100484930"/>
        </w:numPr>
        <w:ind w:left="360"/>
      </w:pPr>
      <w:r>
        <w:t xml:space="preserve">Kunt u deze vragen, elk afzonderlijk, beantwoorden voor de Raad Buitenlandse Zaken Defensie?</w:t>
      </w:r>
      <w:r>
        <w:br/>
      </w:r>
    </w:p>
    <w:p>
      <w:r>
        <w:t xml:space="preserve"> </w:t>
      </w:r>
      <w:r>
        <w:br/>
      </w:r>
    </w:p>
    <w:p>
      <w:r>
        <w:t xml:space="preserve">1) AP, 20 augustus 2025, 'US destroyers head toward waters off Venezuela as Trump aims to pressure drug cartels' (https://apnews.com/article/trump-venezuela-destroyers-maduro-drug-cartels-e33794ebc24d9031e536d132ce205b4c)</w:t>
      </w:r>
      <w:r>
        <w:br/>
      </w:r>
    </w:p>
    <w:p>
      <w:r>
        <w:t xml:space="preserve">2) ABC News, 19 augustus 2025, 'US destroyers head toward waters off Venezuela as Trump aims to pressure drug cartels' (https://abcnews.go.com/US/wireStory/us-destroyers-head-waters-off-venezuela-trump-aims-124781567)</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10">
    <w:abstractNumId w:val="100484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