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2025Z15339</w:t>
        <w:br/>
      </w:r>
      <w:proofErr w:type="spellEnd"/>
    </w:p>
    <w:p>
      <w:pPr>
        <w:pStyle w:val="Normal"/>
        <w:rPr>
          <w:b w:val="1"/>
          <w:bCs w:val="1"/>
        </w:rPr>
      </w:pPr>
      <w:r w:rsidR="250AE766">
        <w:rPr>
          <w:b w:val="0"/>
          <w:bCs w:val="0"/>
        </w:rPr>
        <w:t>(ingezonden 22 augustus 2025)</w:t>
        <w:br/>
      </w:r>
    </w:p>
    <w:p>
      <w:r>
        <w:t xml:space="preserve">Vragen van het lid Kisteman (VVD) aan de minister van Economische Zaken over het bericht ‘Duizenden banen op de tocht door nieuwe Postwet, regionale postbedrijven dreigen te verdwijnen’ </w:t>
      </w:r>
      <w:r>
        <w:br/>
      </w:r>
    </w:p>
    <w:p>
      <w:pPr>
        <w:pStyle w:val="ListParagraph"/>
        <w:numPr>
          <w:ilvl w:val="0"/>
          <w:numId w:val="100485000"/>
        </w:numPr>
        <w:ind w:left="360"/>
      </w:pPr>
      <w:r>
        <w:t xml:space="preserve">Bent u bekend met het bericht ‘Duizenden banen op de tocht door nieuwe Postwet, regionale postbedrijven dreigen te verdwijnen’ van BNR? 1)</w:t>
      </w:r>
      <w:r>
        <w:br/>
      </w:r>
    </w:p>
    <w:p>
      <w:pPr>
        <w:pStyle w:val="ListParagraph"/>
        <w:numPr>
          <w:ilvl w:val="0"/>
          <w:numId w:val="100485000"/>
        </w:numPr>
        <w:ind w:left="360"/>
      </w:pPr>
      <w:r>
        <w:t xml:space="preserve">Wat is uw eerste reactie op dit bericht?</w:t>
      </w:r>
      <w:r>
        <w:br/>
      </w:r>
    </w:p>
    <w:p>
      <w:pPr>
        <w:pStyle w:val="ListParagraph"/>
        <w:numPr>
          <w:ilvl w:val="0"/>
          <w:numId w:val="100485000"/>
        </w:numPr>
        <w:ind w:left="360"/>
      </w:pPr>
      <w:r>
        <w:t xml:space="preserve">Klopt het dat in de nieuwe Postwet de toegang voor regionale postbedrijven en andere postpartijen beperkt wordt, doordat de concurrentievoorwaarden die nu aan deze toegang verbonden zijn, worden afgebouwd in een periode van vijf jaar?</w:t>
      </w:r>
      <w:r>
        <w:br/>
      </w:r>
    </w:p>
    <w:p>
      <w:pPr>
        <w:pStyle w:val="ListParagraph"/>
        <w:numPr>
          <w:ilvl w:val="0"/>
          <w:numId w:val="100485000"/>
        </w:numPr>
        <w:ind w:left="360"/>
      </w:pPr>
      <w:r>
        <w:t xml:space="preserve">Klopt het dat na afloop van die vijf jaar, regionale postbedrijven en andere toegangsvragers een prijs gaan betalen die gelijk staat aan de prijs die PostNL aan een zakelijke eindgebruiker mag rekenen?</w:t>
      </w:r>
      <w:r>
        <w:br/>
      </w:r>
    </w:p>
    <w:p>
      <w:pPr>
        <w:pStyle w:val="ListParagraph"/>
        <w:numPr>
          <w:ilvl w:val="0"/>
          <w:numId w:val="100485000"/>
        </w:numPr>
        <w:ind w:left="360"/>
      </w:pPr>
      <w:r>
        <w:t xml:space="preserve">Klopt het dat volgens het wetsvoorstel een zakelijke klant zoals een ziekenhuis of een gemeente bij PostNL feitelijk een lagere prijs gaat betalen dan bij de regionale postbedrijven omdat die regionale postbedrijven dezelfde prijs aan PostNL moeten betalen voor toegang als PostNL zelf aan het zelfde ziekenhuis of dezelfde gemeente mag rekenen? Hoe moeten de regionale postbedrijven in die situatie dan hun eigen kosten goedmaken?</w:t>
      </w:r>
      <w:r>
        <w:br/>
      </w:r>
    </w:p>
    <w:p>
      <w:pPr>
        <w:pStyle w:val="ListParagraph"/>
        <w:numPr>
          <w:ilvl w:val="0"/>
          <w:numId w:val="100485000"/>
        </w:numPr>
        <w:ind w:left="360"/>
      </w:pPr>
      <w:r>
        <w:t xml:space="preserve">Deelt u de mening van deze regionale postbedrijven dat zij op deze manier geen marktconforme prijzen kunnen bieden en daardoor geen post meer buiten hun verzorgingsgebied kunnen bezorgen?</w:t>
      </w:r>
      <w:r>
        <w:br/>
      </w:r>
    </w:p>
    <w:p>
      <w:pPr>
        <w:pStyle w:val="ListParagraph"/>
        <w:numPr>
          <w:ilvl w:val="0"/>
          <w:numId w:val="100485000"/>
        </w:numPr>
        <w:ind w:left="360"/>
      </w:pPr>
      <w:r>
        <w:t xml:space="preserve">En is het dan ook waar dat na afloop van deze vijf jaar en het wegvallen van prijsregulering, PostNL de prijzen voor de diensten aan regionale postbedrijven verder kan verhogen?</w:t>
      </w:r>
      <w:r>
        <w:br/>
      </w:r>
    </w:p>
    <w:p>
      <w:pPr>
        <w:pStyle w:val="ListParagraph"/>
        <w:numPr>
          <w:ilvl w:val="0"/>
          <w:numId w:val="100485000"/>
        </w:numPr>
        <w:ind w:left="360"/>
      </w:pPr>
      <w:r>
        <w:t xml:space="preserve">Hoe verhoudt deze opzet zich tot het advies van de ACM, die juist aanbeveelt om toegang voor regionale postbedrijven veilig te stellen en in dat verband bijvoorbeeld een retail-minussystematiek voor de kostprijzen te hanteren?</w:t>
      </w:r>
      <w:r>
        <w:br/>
      </w:r>
    </w:p>
    <w:p>
      <w:pPr>
        <w:pStyle w:val="ListParagraph"/>
        <w:numPr>
          <w:ilvl w:val="0"/>
          <w:numId w:val="100485000"/>
        </w:numPr>
        <w:ind w:left="360"/>
      </w:pPr>
      <w:r>
        <w:t xml:space="preserve">Klopt het dat ACM dit niet beperkt tot een periode van vijf jaar?</w:t>
      </w:r>
      <w:r>
        <w:br/>
      </w:r>
    </w:p>
    <w:p>
      <w:pPr>
        <w:pStyle w:val="ListParagraph"/>
        <w:numPr>
          <w:ilvl w:val="0"/>
          <w:numId w:val="100485000"/>
        </w:numPr>
        <w:ind w:left="360"/>
      </w:pPr>
      <w:r>
        <w:t xml:space="preserve">Bent u bereid om dit advies van de ACM te volgen voor een periode van meer dan vijf jaar, ook omdat uit uw brief van 30 juni aan de Kamer gesproken wordt van een periode van 10 jaar om tot een bredere bezorgmarkt te komen?</w:t>
      </w:r>
      <w:r>
        <w:br/>
      </w:r>
    </w:p>
    <w:p>
      <w:pPr>
        <w:pStyle w:val="ListParagraph"/>
        <w:numPr>
          <w:ilvl w:val="0"/>
          <w:numId w:val="100485000"/>
        </w:numPr>
        <w:ind w:left="360"/>
      </w:pPr>
      <w:r>
        <w:t xml:space="preserve">Klopt het dat de regionale postbedrijven veelal kwalificeren als sociale werkbedrijven of soortgelijke bedrijven, die juist ingericht zijn op het ondersteunen van mensen met een afstand tot de arbeidsmarkt? Is herplaatsing van zulke mensen en banen zomaar mogelijk? Wat zijn de gevolgen voor de werknemers als deze regionale postbedrijven verdwijnen?</w:t>
      </w:r>
      <w:r>
        <w:br/>
      </w:r>
    </w:p>
    <w:p>
      <w:pPr>
        <w:pStyle w:val="ListParagraph"/>
        <w:numPr>
          <w:ilvl w:val="0"/>
          <w:numId w:val="100485000"/>
        </w:numPr>
        <w:ind w:left="360"/>
      </w:pPr>
      <w:r>
        <w:t xml:space="preserve">Wat zijn de gevolgen voor de zakelijke gebruikers zoals ziekenhuizen en gemeenten als deze lokale postbedrijven zouden verdwijnen?</w:t>
      </w:r>
      <w:r>
        <w:br/>
      </w:r>
    </w:p>
    <w:p>
      <w:pPr>
        <w:pStyle w:val="ListParagraph"/>
        <w:numPr>
          <w:ilvl w:val="0"/>
          <w:numId w:val="100485000"/>
        </w:numPr>
        <w:ind w:left="360"/>
      </w:pPr>
      <w:r>
        <w:t xml:space="preserve">Wilt u deze vragen beantwoorden voor het ronde tafelgesprek over de postmarkt op 3 september 2025?</w:t>
      </w:r>
      <w:r>
        <w:br/>
      </w:r>
    </w:p>
    <w:p>
      <w:r>
        <w:t xml:space="preserve"> </w:t>
      </w:r>
      <w:r>
        <w:br/>
      </w:r>
    </w:p>
    <w:p>
      <w:r>
        <w:t xml:space="preserve"> </w:t>
      </w:r>
      <w:r>
        <w:br/>
      </w:r>
    </w:p>
    <w:p>
      <w:r>
        <w:t xml:space="preserve">1) BNR, 18 augustus 2025, 'Duizenden banen op de tocht door nieuwe Postwet, regionale postbedrijven dreigen te verdwijnen'. (https://www.bnr.nl/nieuws/nieuws-politiek/10580620/duizenden-banen-op-de-tocht-door-nieuwe-postwet-regionale-postbedrijven-dreigen-te-verdwijnen)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