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2025Z15340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augustus 2025)</w:t>
        <w:br/>
      </w:r>
    </w:p>
    <w:p>
      <w:r>
        <w:t xml:space="preserve">Vragen van de leden Ellian en Michon-Derkzen (beiden VVD) aan de minister van Justitie en Veiligheid over het bericht dat het Joods Politienetwerk tijdelijk uit het netwerkoverleg van de politie is gestapt.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Bent u bekend met het bericht “We hebben geen zin meer in politiek”? 1) 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Wat vindt u ervan dat het Joods Politienetwerk uit het netwerkoverleg is gestapt omdat zij continu op de situatie in Gaza wordt aangesproken?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Wat vindt u ervan dat Joden in Nederland verantwoordelijk worden gehouden voor acties van de Israëlische regering en wat gaat u direct doen om dit te stoppen?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Wat vindt u ervan dat bij de politie mensen werken die geen onderscheid kunnen of willen maken tussen Joodse burgers in Nederland en de Israëlische regering?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Wat gaat u eraan doen om te zorgen dat juist de politie niet bijdraagt aan het grote onveiligheidsgevoel van Joden?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Hoe gaat u ervoor zorgen dat ook de Joodse burgers van Nederland kunnen vertrouwen op de neutraliteit van de politie en dat de politie ook de Joodse gemeenschap beschermt?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Wat gaat u doen om ervoor te zorgen dat het Joods Politienetwerk niet meer aangesproken wordt op Gaza, maar juist op vakmanschap?</w:t>
      </w:r>
      <w:r>
        <w:br/>
      </w:r>
    </w:p>
    <w:p>
      <w:pPr>
        <w:pStyle w:val="ListParagraph"/>
        <w:numPr>
          <w:ilvl w:val="0"/>
          <w:numId w:val="100485020"/>
        </w:numPr>
        <w:ind w:left="360"/>
      </w:pPr>
      <w:r>
        <w:t xml:space="preserve">Kunt u deze vragen uiterlijk voor het plenair debat over antisemitisme in september 2025 beantwoorden?</w:t>
      </w:r>
      <w:r>
        <w:br/>
      </w:r>
    </w:p>
    <w:p>
      <w:r>
        <w:t xml:space="preserve"> </w:t>
      </w:r>
      <w:r>
        <w:br/>
      </w:r>
    </w:p>
    <w:p>
      <w:r>
        <w:t xml:space="preserve">1) Nieuw Israëlitisch Weekblad, 20 augustus 2025, ‘We hebben geen zin meer in politiek’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het lid Boswijk (CDA), ingezonden 21 augustus 2025 (vraagnummer 2025Z15282).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980">
    <w:abstractNumId w:val="100484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