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2025Z15344</w:t>
        <w:br/>
      </w:r>
      <w:proofErr w:type="spellEnd"/>
    </w:p>
    <w:p>
      <w:pPr>
        <w:pStyle w:val="Normal"/>
        <w:rPr>
          <w:b w:val="1"/>
          <w:bCs w:val="1"/>
        </w:rPr>
      </w:pPr>
      <w:r w:rsidR="250AE766">
        <w:rPr>
          <w:b w:val="0"/>
          <w:bCs w:val="0"/>
        </w:rPr>
        <w:t>(ingezonden 22 augustus 2025)</w:t>
        <w:br/>
      </w:r>
    </w:p>
    <w:p>
      <w:r>
        <w:t xml:space="preserve">Vragen van het lid Rajkowski (VVD) aan de ministers van Asiel en Migratie over het bericht ‘Verdachte aangehouden voor ernstig zedenmisdrijf op Amsterdamse Weesperzijde’</w:t>
      </w:r>
      <w:r>
        <w:br/>
      </w:r>
    </w:p>
    <w:p>
      <w:r>
        <w:t xml:space="preserve"> </w:t>
      </w:r>
      <w:r>
        <w:br/>
      </w:r>
    </w:p>
    <w:p>
      <w:pPr>
        <w:pStyle w:val="ListParagraph"/>
        <w:numPr>
          <w:ilvl w:val="0"/>
          <w:numId w:val="100485040"/>
        </w:numPr>
        <w:ind w:left="360"/>
      </w:pPr>
      <w:r>
        <w:t xml:space="preserve">Bent u bekend met het bericht ‘Verdachte aangehouden voor ernstig zedenmisdrijf op Amsterdamse Weesperzijde’? 1)</w:t>
      </w:r>
      <w:r>
        <w:br/>
      </w:r>
    </w:p>
    <w:p>
      <w:pPr>
        <w:pStyle w:val="ListParagraph"/>
        <w:numPr>
          <w:ilvl w:val="0"/>
          <w:numId w:val="100485040"/>
        </w:numPr>
        <w:ind w:left="360"/>
      </w:pPr>
      <w:r>
        <w:t xml:space="preserve">Bent u het eens met de stelling dat de wet voor iedereen geldt en dus ook voor asielzoekers? Zo nee, waarom niet? Zo ja, op welke manier zorgt u ervoor dat dit in de praktijk ook het geval is?</w:t>
      </w:r>
      <w:r>
        <w:br/>
      </w:r>
    </w:p>
    <w:p>
      <w:pPr>
        <w:pStyle w:val="ListParagraph"/>
        <w:numPr>
          <w:ilvl w:val="0"/>
          <w:numId w:val="100485040"/>
        </w:numPr>
        <w:ind w:left="360"/>
      </w:pPr>
      <w:r>
        <w:t xml:space="preserve">Bent u het eens met de stelling dat er altijd consequenties moeten zijn voor asielzoekers die de wet overtreden, zoals het leefgeld inhouden, vastzetten, asielaanvraag intrekken en uitzetten? Zo nee, waarom niet? Zo ja, in hoeveel gevallen wordt er na een veroordeling daadwerkelijk één van deze straffen opgelegd? Waarom niet in alle gevallen?</w:t>
      </w:r>
      <w:r>
        <w:br/>
      </w:r>
    </w:p>
    <w:p>
      <w:pPr>
        <w:pStyle w:val="ListParagraph"/>
        <w:numPr>
          <w:ilvl w:val="0"/>
          <w:numId w:val="100485040"/>
        </w:numPr>
        <w:ind w:left="360"/>
      </w:pPr>
      <w:r>
        <w:t xml:space="preserve">Op welke manier zorgt u ervoor dat wanneer een asielzoeker verdacht wordt van een overtreding of misdrijf of ander strafbaar gedrag, tussen vrijspraak of veroordeling niet wederom de fout in gaat?</w:t>
      </w:r>
      <w:r>
        <w:br/>
      </w:r>
    </w:p>
    <w:p>
      <w:pPr>
        <w:pStyle w:val="ListParagraph"/>
        <w:numPr>
          <w:ilvl w:val="0"/>
          <w:numId w:val="100485040"/>
        </w:numPr>
        <w:ind w:left="360"/>
      </w:pPr>
      <w:r>
        <w:t xml:space="preserve">Bent u het eens met de stelling dat het daarom extra belangrijk is dat het amendement  over het sneller kunnen opleggen van een ongewenstverklaring kan helpen bij het straffen van asielzoekers die (ernstige) misdrijven plegen (Kamerstuk 36704, nr. 52)? Zo nee, waarom niet?</w:t>
      </w:r>
      <w:r>
        <w:br/>
      </w:r>
    </w:p>
    <w:p>
      <w:pPr>
        <w:pStyle w:val="ListParagraph"/>
        <w:numPr>
          <w:ilvl w:val="0"/>
          <w:numId w:val="100485040"/>
        </w:numPr>
        <w:ind w:left="360"/>
      </w:pPr>
      <w:r>
        <w:t xml:space="preserve">Bent u bereid om experts in het vreemdelingenrecht en het strafrecht te consulteren over hoe we ervoor kunnen zorgen dat vreemdelingen vaker de consequenties van hun gedrag ervaren en wilt u de Kamer hierover informeren? Zo nee, waarom niet?</w:t>
      </w:r>
      <w:r>
        <w:br/>
      </w:r>
    </w:p>
    <w:p>
      <w:pPr>
        <w:pStyle w:val="ListParagraph"/>
        <w:numPr>
          <w:ilvl w:val="0"/>
          <w:numId w:val="100485040"/>
        </w:numPr>
        <w:ind w:left="360"/>
      </w:pPr>
      <w:r>
        <w:t xml:space="preserve">Hoe verloopt het proces van het opleggen van boetes vanwege zwartrijden en ander illegaal gedrag in het openbaar vervoer? Bent u het eens met de stelling dat zulke boetes voor 100% moeten worden doorbelast (desnoods door het inhouden van leefgeld)? Zo ja, in hoeveel gevallen waarin het bekend is voor wie de boete is, wordt de boete ook daadwerkelijk doorbelast? Waarom niet in alle gevallen? Bent u bereid om met het Centraal Orgaan opvang asielzoekers (COA) in gesprek te gaan hierover en de Kamer hierover te informeren voor het commissiedebat vreemdelingen en asielbeleid van 2 oktober?</w:t>
      </w:r>
      <w:r>
        <w:br/>
      </w:r>
    </w:p>
    <w:p>
      <w:r>
        <w:t xml:space="preserve"> </w:t>
      </w:r>
      <w:r>
        <w:br/>
      </w:r>
    </w:p>
    <w:p>
      <w:r>
        <w:t xml:space="preserve">1) NOS, 21 augustus 2025, 'Verdachte aangehouden voor ernstig zedenmisdrijf op Amsterdamse Weesperzijde', https://nos.nl/artikel/2579445-verdachte-aangehouden-voor-ernstig-zedenmisdrijf-op-amsterdamse-weesperzijde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80">
    <w:abstractNumId w:val="100484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