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2025Z15376</w:t>
        <w:br/>
      </w:r>
      <w:proofErr w:type="spellEnd"/>
    </w:p>
    <w:p>
      <w:pPr>
        <w:pStyle w:val="Normal"/>
        <w:rPr>
          <w:b w:val="1"/>
          <w:bCs w:val="1"/>
        </w:rPr>
      </w:pPr>
      <w:r w:rsidR="250AE766">
        <w:rPr>
          <w:b w:val="0"/>
          <w:bCs w:val="0"/>
        </w:rPr>
        <w:t>(ingezonden 25 augustus 2025)</w:t>
        <w:br/>
      </w:r>
    </w:p>
    <w:p>
      <w:r>
        <w:t xml:space="preserve">Vragen van het lid Eerdmans (JA21) aan de minister van Justitie en Veiligheid over het datalek bij het Openbaar Ministerie </w:t>
      </w:r>
      <w:r>
        <w:br/>
      </w:r>
    </w:p>
    <w:p>
      <w:r>
        <w:t xml:space="preserve"> </w:t>
      </w:r>
      <w:r>
        <w:br/>
      </w:r>
    </w:p>
    <w:p>
      <w:r>
        <w:t xml:space="preserve">
          Vraag 1
          <w:br/>
          Kunt u toelichten welke herstelstappen sinds de hack zijn gezet om herhaling te voorkomen en hoe u de effectiviteit van deze maatregelen verifieert, specifiek met het oog op bescherming van gevoelige categorieën informatie, zoals adressen van Blijf-van-mijn-lijf-huizen en andere beschermde opvanglocaties, gegevens over kroongetuigen en hun naasten, dossiers over zware georganiseerde misdaad en terrorisme, interne HR-dossiers die officieren van justitie en andere functionarissen mogelijk chantabel of afpersbaar maken?
        </w:t>
      </w:r>
      <w:r>
        <w:br/>
      </w:r>
    </w:p>
    <w:p>
      <w:r>
        <w:t xml:space="preserve"> </w:t>
      </w:r>
      <w:r>
        <w:br/>
      </w:r>
    </w:p>
    <w:p>
      <w:r>
        <w:t xml:space="preserve">
          Vraag 2
          <w:br/>
          In hoeverre kan technisch of forensisch worden vastgesteld of adressen van Blijf-van-mijn-lijf-huizen en andere beschermde opvanglocaties, gegevens over kroongetuigen en hun naasten of dossiers over zware georganiseerde misdaad en terrorisme, daadwerkelijk zijn ingezien of buitgemaakt?
        </w:t>
      </w:r>
      <w:r>
        <w:br/>
      </w:r>
    </w:p>
    <w:p>
      <w:r>
        <w:t xml:space="preserve"> </w:t>
      </w:r>
      <w:r>
        <w:br/>
      </w:r>
    </w:p>
    <w:p>
      <w:r>
        <w:t xml:space="preserve">
          Vraag 3
          <w:br/>
          Welke specifieke maatregelen zijn genomen om te achterhalen of HR-dossiers van medewerkers, inclusief aanklagers en officieren van justitie, mogelijk in handen van kwaadwillenden zijn gekomen en hen kwetsbaar maken voor chantage en/of afpersing?
        </w:t>
      </w:r>
      <w:r>
        <w:br/>
      </w:r>
    </w:p>
    <w:p>
      <w:r>
        <w:t xml:space="preserve"> </w:t>
      </w:r>
      <w:r>
        <w:br/>
      </w:r>
    </w:p>
    <w:p>
      <w:r>
        <w:t xml:space="preserve">
          Vraag 4
          <w:br/>
          Zijn er signalen of indicaties dat met mogelijk buitgemaakte informatie al pogingen zijn gedaan om procespartijen, getuigen of medewerkers van het Openbaar Ministerie (OM) te beïnvloeden of te intimideren?
        </w:t>
      </w:r>
      <w:r>
        <w:br/>
      </w:r>
    </w:p>
    <w:p>
      <w:r>
        <w:t xml:space="preserve"> </w:t>
      </w:r>
      <w:r>
        <w:br/>
      </w:r>
    </w:p>
    <w:p>
      <w:r>
        <w:t xml:space="preserve">
          Vraag 5
          <w:br/>
          Betekent, dat u stelt dat er geen aanwijzingen zijn voor datamanipulatie, ook kunt uitsluiten dat gevoelige gegevens zijn gekopieerd of op termijn kunnen worden misbruikt? Zo nee, welke voorzorgsmaatregelen zijn getroffen tegen langdurig sluimerend misbruik? 1)
        </w:t>
      </w:r>
      <w:r>
        <w:br/>
      </w:r>
    </w:p>
    <w:p>
      <w:r>
        <w:t xml:space="preserve"> </w:t>
      </w:r>
      <w:r>
        <w:br/>
      </w:r>
    </w:p>
    <w:p>
      <w:r>
        <w:t xml:space="preserve">
          Vraag 6
          <w:br/>
          Kunt u uiteenzetten hoe het OM en het ministerie ervoor zorgen dat ook ketenpartners zoals politie, rechtspraak en opvanginstellingen volledig op de hoogte zijn van de mogelijke risico’s, zodat zij preventief maatregelen kunnen nemen?
        </w:t>
      </w:r>
      <w:r>
        <w:br/>
      </w:r>
    </w:p>
    <w:p>
      <w:r>
        <w:t xml:space="preserve"> </w:t>
      </w:r>
      <w:r>
        <w:br/>
      </w:r>
    </w:p>
    <w:p>
      <w:r>
        <w:t xml:space="preserve">
          Vraag 7
          <w:br/>
          Acht u het zinvol en noodzakelijk om, naar analogie van de kritische financiële sector, zo snel mogelijk de eis neer te leggen dat bij organisaties met een essentiële rol in de rechtsstaat, zoals het OM, een onafhankelijke risicofunctie wordt belegd, met specifieke focus op cyberveiligheid en integriteitsbescherming?
        </w:t>
      </w:r>
      <w:r>
        <w:br/>
      </w:r>
    </w:p>
    <w:p>
      <w:r>
        <w:t xml:space="preserve"> </w:t>
      </w:r>
      <w:r>
        <w:br/>
      </w:r>
    </w:p>
    <w:p>
      <w:r>
        <w:t xml:space="preserve">
          Vraag 8
          <w:br/>
          Bent u bereid de Kamer periodiek en vertrouwelijk te informeren over de stand van zaken, ook als er geen nieuwe incidenten worden ontdekt, om het vertrouwen in de veiligheid van het OM te herstellen en te behouden?
        </w:t>
      </w:r>
      <w:r>
        <w:br/>
      </w:r>
    </w:p>
    <w:p>
      <w:r>
        <w:t xml:space="preserve"> </w:t>
      </w:r>
      <w:r>
        <w:br/>
      </w:r>
    </w:p>
    <w:p>
      <w:r>
        <w:t xml:space="preserve"> </w:t>
      </w:r>
      <w:r>
        <w:br/>
      </w:r>
    </w:p>
    <w:p>
      <w:r>
        <w:t xml:space="preserve">1) Kamerstuk 26643, nr. 1378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0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060">
    <w:abstractNumId w:val="1004850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