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2025Z15408</w:t>
        <w:br/>
      </w:r>
      <w:proofErr w:type="spellEnd"/>
    </w:p>
    <w:p>
      <w:pPr>
        <w:pStyle w:val="Normal"/>
        <w:rPr>
          <w:b w:val="1"/>
          <w:bCs w:val="1"/>
        </w:rPr>
      </w:pPr>
      <w:r w:rsidR="250AE766">
        <w:rPr>
          <w:b w:val="0"/>
          <w:bCs w:val="0"/>
        </w:rPr>
        <w:t>(ingezonden 26 augustus 2025)</w:t>
        <w:br/>
      </w:r>
    </w:p>
    <w:p>
      <w:r>
        <w:t xml:space="preserve">Vragen van de leden Gabriëls en De Hoop (beiden GroenLinks-PvdA) aan de staatssecretaris en de minister van Infrastructuur en Waterstaat over het bericht dat ambtenaren regels omzeilden om PFAS-grond van Schiphol weg te werken</w:t>
      </w:r>
      <w:r>
        <w:br/>
      </w:r>
    </w:p>
    <w:p>
      <w:pPr>
        <w:pStyle w:val="ListParagraph"/>
        <w:numPr>
          <w:ilvl w:val="0"/>
          <w:numId w:val="100485110"/>
        </w:numPr>
        <w:ind w:left="360"/>
      </w:pPr>
      <w:r>
        <w:t xml:space="preserve">Bent u bekend met het artikel</w:t>
      </w:r>
      <w:r>
        <w:rPr>
          <w:i w:val="1"/>
          <w:iCs w:val="1"/>
        </w:rPr>
        <w:t xml:space="preserve"> ‘Ambtenaren ‘omzeilden’ de regels om pfas-grond van Schiphol weg te werken’</w:t>
      </w:r>
      <w:r>
        <w:rPr/>
        <w:t xml:space="preserve">[1]?</w:t>
      </w:r>
      <w:r>
        <w:br/>
      </w:r>
    </w:p>
    <w:p>
      <w:pPr>
        <w:pStyle w:val="ListParagraph"/>
        <w:numPr>
          <w:ilvl w:val="0"/>
          <w:numId w:val="100485110"/>
        </w:numPr>
        <w:ind w:left="360"/>
      </w:pPr>
      <w:r>
        <w:t xml:space="preserve">Klopt het dat miljoenen kilo’s zwaar vervuilde PFAS-grond van Schiphol is gebruikt bij de Aalsmeerderbrug?</w:t>
      </w:r>
      <w:r>
        <w:br/>
      </w:r>
    </w:p>
    <w:p>
      <w:pPr>
        <w:pStyle w:val="ListParagraph"/>
        <w:numPr>
          <w:ilvl w:val="0"/>
          <w:numId w:val="100485110"/>
        </w:numPr>
        <w:ind w:left="360"/>
      </w:pPr>
      <w:r>
        <w:t xml:space="preserve">Klopt het dat de grond daar is toegepast door dit in eerste instantie als tijdelijk voor zes maanden toe te staan en later tijdelijk voor drie jaar, terwijl het van meet af aan de bedoeling was om de grond daar permanent toe te passen?</w:t>
      </w:r>
      <w:r>
        <w:br/>
      </w:r>
    </w:p>
    <w:p>
      <w:pPr>
        <w:pStyle w:val="ListParagraph"/>
        <w:numPr>
          <w:ilvl w:val="0"/>
          <w:numId w:val="100485110"/>
        </w:numPr>
        <w:ind w:left="360"/>
      </w:pPr>
      <w:r>
        <w:t xml:space="preserve">Klopt het dat de concentratie PFAS in deze grond de normen met een factor 1500 overschrijdt?</w:t>
      </w:r>
      <w:r>
        <w:br/>
      </w:r>
    </w:p>
    <w:p>
      <w:pPr>
        <w:pStyle w:val="ListParagraph"/>
        <w:numPr>
          <w:ilvl w:val="0"/>
          <w:numId w:val="100485110"/>
        </w:numPr>
        <w:ind w:left="360"/>
      </w:pPr>
      <w:r>
        <w:t xml:space="preserve">Komt het vaker voor dat vervuilde grond ‘tijdelijk’ wordt verplaatst, maar in de praktijk wordt toegepast voor een permanent project? Kunt u hier voorbeelden van geven?</w:t>
      </w:r>
      <w:r>
        <w:br/>
      </w:r>
    </w:p>
    <w:p>
      <w:pPr>
        <w:pStyle w:val="ListParagraph"/>
        <w:numPr>
          <w:ilvl w:val="0"/>
          <w:numId w:val="100485110"/>
        </w:numPr>
        <w:ind w:left="360"/>
      </w:pPr>
      <w:r>
        <w:t xml:space="preserve">Wat zijn de bestuurlijke en strafrechtelijke gevolgen van het op deze manier storten van vervuilde grond? Gaat u hier actie op ondernemen?</w:t>
      </w:r>
      <w:r>
        <w:br/>
      </w:r>
    </w:p>
    <w:p>
      <w:pPr>
        <w:pStyle w:val="ListParagraph"/>
        <w:numPr>
          <w:ilvl w:val="0"/>
          <w:numId w:val="100485110"/>
        </w:numPr>
        <w:ind w:left="360"/>
      </w:pPr>
      <w:r>
        <w:t xml:space="preserve">Klopt het dat een ambtenaar ernstig en minder ernstig vervuilde grond administratief heeft gemiddeld en zo gelegaliseerd? Mag dit?</w:t>
      </w:r>
      <w:r>
        <w:br/>
      </w:r>
    </w:p>
    <w:p>
      <w:pPr>
        <w:pStyle w:val="ListParagraph"/>
        <w:numPr>
          <w:ilvl w:val="0"/>
          <w:numId w:val="100485110"/>
        </w:numPr>
        <w:ind w:left="360"/>
      </w:pPr>
      <w:r>
        <w:t xml:space="preserve">Bestaat door het storten van de vervuilde grond gevaar voor de volksgezondheid?</w:t>
      </w:r>
      <w:r>
        <w:br/>
      </w:r>
    </w:p>
    <w:p>
      <w:pPr>
        <w:pStyle w:val="ListParagraph"/>
        <w:numPr>
          <w:ilvl w:val="0"/>
          <w:numId w:val="100485110"/>
        </w:numPr>
        <w:ind w:left="360"/>
      </w:pPr>
      <w:r>
        <w:t xml:space="preserve">Kunt u reflecteren op de uitspraak van dr. ir. Jonker dat de stoffen zeker zullen uitspoelen en in het water terecht zullen komen waarmee boeren hun akkers besproeien of in de Noordzee in de vissen die we eten?</w:t>
      </w:r>
      <w:r>
        <w:br/>
      </w:r>
    </w:p>
    <w:p>
      <w:pPr>
        <w:pStyle w:val="ListParagraph"/>
        <w:numPr>
          <w:ilvl w:val="0"/>
          <w:numId w:val="100485110"/>
        </w:numPr>
        <w:ind w:left="360"/>
      </w:pPr>
      <w:r>
        <w:t xml:space="preserve">Kunt u reflecteren op de uitspraak van prof. dr. Timmermans dat ambtenaren meteen in de houding springen als Schiphol in het geding is? En dat er sprake is van een ‘beleidsmonopolie’?</w:t>
      </w:r>
      <w:r>
        <w:br/>
      </w:r>
    </w:p>
    <w:p>
      <w:pPr>
        <w:pStyle w:val="ListParagraph"/>
        <w:numPr>
          <w:ilvl w:val="0"/>
          <w:numId w:val="100485110"/>
        </w:numPr>
        <w:ind w:left="360"/>
      </w:pPr>
      <w:r>
        <w:t xml:space="preserve">Wat gaat u of de provincie doen om de grond bij de Aalsmeerderbrug weer schoon te maken en zo te voorkomen dat de vervuiling in de voedselketen terechtkomt?</w:t>
      </w:r>
      <w:r>
        <w:br/>
      </w:r>
    </w:p>
    <w:p>
      <w:pPr>
        <w:pStyle w:val="ListParagraph"/>
        <w:numPr>
          <w:ilvl w:val="0"/>
          <w:numId w:val="100485110"/>
        </w:numPr>
        <w:ind w:left="360"/>
      </w:pPr>
      <w:r>
        <w:t xml:space="preserve">Kunt u deze vragen beantwoorden voor het commissiedebat Leefomgeving en Externe veiligheid van 30 september?</w:t>
      </w:r>
      <w:r>
        <w:br/>
      </w:r>
    </w:p>
    <w:p>
      <w:r>
        <w:t xml:space="preserve"> </w:t>
      </w:r>
      <w:r>
        <w:br/>
      </w:r>
    </w:p>
    <w:p>
      <w:r>
        <w:t xml:space="preserve"> </w:t>
      </w:r>
      <w:r>
        <w:br/>
      </w:r>
    </w:p>
    <w:p>
      <w:r>
        <w:t xml:space="preserve"> </w:t>
      </w:r>
      <w:r>
        <w:br/>
      </w:r>
    </w:p>
    <w:p>
      <w:r>
        <w:t xml:space="preserve">[1] Follow the Money, 18 augustus 2025 (https://www.ftm.nl/artikelen/ambtenaren-hielpen-schiphol-met-pfas)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