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2025Z15449</w:t>
        <w:br/>
      </w:r>
      <w:proofErr w:type="spellEnd"/>
    </w:p>
    <w:p>
      <w:pPr>
        <w:pStyle w:val="Normal"/>
        <w:rPr>
          <w:b w:val="1"/>
          <w:bCs w:val="1"/>
        </w:rPr>
      </w:pPr>
      <w:r w:rsidR="250AE766">
        <w:rPr>
          <w:b w:val="0"/>
          <w:bCs w:val="0"/>
        </w:rPr>
        <w:t>(ingezonden 27 augustus 2025)</w:t>
        <w:br/>
      </w:r>
    </w:p>
    <w:p>
      <w:r>
        <w:t xml:space="preserve">Vragen van de leden Hirsch, Kröger (beiden GroenLinks-PvdA) en Teunissen (PvdD) aan de ministers van Buitenlandse Zaken en van Klimaat en Groene Groei over de verplichtingen van staten met betrekking tot klimaatverandering</w:t>
      </w:r>
      <w:r>
        <w:br/>
      </w:r>
    </w:p>
    <w:p>
      <w:pPr>
        <w:pStyle w:val="ListParagraph"/>
        <w:numPr>
          <w:ilvl w:val="0"/>
          <w:numId w:val="100485160"/>
        </w:numPr>
        <w:ind w:left="360"/>
      </w:pPr>
      <w:r>
        <w:t xml:space="preserve">Bent u bekend met het historische advies van het Internationaal Gerechtshof (IGH) van 23 juli 2025 inzake de verplichtingen van staten met betrekking tot klimaatverandering?</w:t>
      </w:r>
      <w:r>
        <w:br/>
      </w:r>
    </w:p>
    <w:p>
      <w:pPr>
        <w:pStyle w:val="ListParagraph"/>
        <w:numPr>
          <w:ilvl w:val="0"/>
          <w:numId w:val="100485160"/>
        </w:numPr>
        <w:ind w:left="360"/>
      </w:pPr>
      <w:r>
        <w:t xml:space="preserve">Bent u ermee bekend dat het advies stelt dat het nalaten van een staat om passende maatregelen te nemen tegen klimaatverandering, onder meer door het verstrekken van subsidies voor fossiele brandstoffen, “een internationale onrechtmatige daad kan vormen die aan die staat kan worden toegerekend”?</w:t>
      </w:r>
      <w:r>
        <w:br/>
      </w:r>
    </w:p>
    <w:p>
      <w:pPr>
        <w:pStyle w:val="ListParagraph"/>
        <w:numPr>
          <w:ilvl w:val="0"/>
          <w:numId w:val="100485160"/>
        </w:numPr>
        <w:ind w:left="360"/>
      </w:pPr>
      <w:r>
        <w:t xml:space="preserve">Erkent u dat elke vorm van staatssteun aan fossiel niet in lijn is met de klimaatdoelen van Parijs en daarmee een schending van internationale afspraken is? Bent u voornemens uw beleid op gebied van fossiele steun te analyseren naar aanleiding van dit advies? Zo nee, waarom niet?</w:t>
      </w:r>
      <w:r>
        <w:br/>
      </w:r>
    </w:p>
    <w:p>
      <w:pPr>
        <w:pStyle w:val="ListParagraph"/>
        <w:numPr>
          <w:ilvl w:val="0"/>
          <w:numId w:val="100485160"/>
        </w:numPr>
        <w:ind w:left="360"/>
      </w:pPr>
      <w:r>
        <w:t xml:space="preserve">Klopt het dat de Nederlandse staat nog steeds voor rond de 40 miljard aan verschillende vormen van steun aan de fossiele sector geeft? Zo nee, hoeveel steun geeft de Nederlandse overheid op dit moment aan de fossiele sector?</w:t>
      </w:r>
      <w:r>
        <w:br/>
      </w:r>
    </w:p>
    <w:p>
      <w:pPr>
        <w:pStyle w:val="ListParagraph"/>
        <w:numPr>
          <w:ilvl w:val="0"/>
          <w:numId w:val="100485160"/>
        </w:numPr>
        <w:ind w:left="360"/>
      </w:pPr>
      <w:r>
        <w:t xml:space="preserve">Zijn de juridische risico’s voor het verlenen van die steun toegenomen door het advies van het IGH? Zo ja, waarom en hoe gaat u deze risico’s verkleinen? Zo nee, waarom niet?</w:t>
      </w:r>
      <w:r>
        <w:br/>
      </w:r>
    </w:p>
    <w:p>
      <w:pPr>
        <w:pStyle w:val="ListParagraph"/>
        <w:numPr>
          <w:ilvl w:val="0"/>
          <w:numId w:val="100485160"/>
        </w:numPr>
        <w:ind w:left="360"/>
      </w:pPr>
      <w:r>
        <w:t xml:space="preserve">Is het u bekend dat het IGH in paragraaf 252 van haar advies benadrukt dat staten de verplichting hebben om bedrijven zo te reguleren dat 1,5 °C niet onmogelijk wordt? Op welke wijze voldoet de Nederlandse staat aan die verplichting?</w:t>
      </w:r>
      <w:r>
        <w:br/>
      </w:r>
    </w:p>
    <w:p>
      <w:pPr>
        <w:pStyle w:val="ListParagraph"/>
        <w:numPr>
          <w:ilvl w:val="0"/>
          <w:numId w:val="100485160"/>
        </w:numPr>
        <w:ind w:left="360"/>
      </w:pPr>
      <w:r>
        <w:t xml:space="preserve">Klopt het dat het recente besluit van de Europese Unie om klimaatplannen niet verplicht te maken en geen resultaatverplichtingen op het gebied van klimaat aan bedrijven te stellen, ingaat tegen deze verplichting? Zo nee, waarom niet?</w:t>
      </w:r>
      <w:r>
        <w:br/>
      </w:r>
    </w:p>
    <w:p>
      <w:pPr>
        <w:pStyle w:val="ListParagraph"/>
        <w:numPr>
          <w:ilvl w:val="0"/>
          <w:numId w:val="100485160"/>
        </w:numPr>
        <w:ind w:left="360"/>
      </w:pPr>
      <w:r>
        <w:t xml:space="preserve">Bent u bekend met paragraaf 482 van het advies waarin het IGH staten medeverantwoordelijk houden voor de activiteiten van de in hun land gevestigde bedrijven? Kunt u beiden aangeven hoe dit oordeel zich verhoudt tot de huidige beleidspraktijk van Nederland? Op welke wijze spreekt de Nederlandse overheid bedrijven aan? Welke consequenties verbindt u aan het schenden van internationale afspraken op gebied van klimaat, milieu en mensenrechten door bedrijven?</w:t>
      </w:r>
      <w:r>
        <w:br/>
      </w:r>
    </w:p>
    <w:p>
      <w:pPr>
        <w:pStyle w:val="ListParagraph"/>
        <w:numPr>
          <w:ilvl w:val="0"/>
          <w:numId w:val="100485160"/>
        </w:numPr>
        <w:ind w:left="360"/>
      </w:pPr>
      <w:r>
        <w:t xml:space="preserve">Kent u paragraaf 282 van het advies, waarin het IGH stelt dat adaptatiemaatregelen getoetst moeten worden op de mogelijke schade die ze aanrichten op mens en milieu? Kunt u bevestigen dat de effecten op mens en milieu meegewogen worden bij besluitvorming over adaptatiemaatregelen die Nederland steunt in het buitenland?</w:t>
      </w:r>
      <w:r>
        <w:br/>
      </w:r>
    </w:p>
    <w:p>
      <w:pPr>
        <w:pStyle w:val="ListParagraph"/>
        <w:numPr>
          <w:ilvl w:val="0"/>
          <w:numId w:val="100485160"/>
        </w:numPr>
        <w:ind w:left="360"/>
      </w:pPr>
      <w:r>
        <w:t xml:space="preserve">Erkent u dat het IGH in paragraaf 449–455 bevestigt dat staten verplicht zijn om schade door klimaatverandering te voorkomen, en dat bij het niet naleven van deze plicht sprake kan zijn van een internationaal onrechtmatige daad die herstel, waaronder compensatie, vereist? Hoe verhoudt dit zich tot het recente Nederlandse besluit om niet meer bij te dragen aan het VN-fonds voor klimaatschade (Fund for Responding to Loss &amp; Damage)? Kan het uitblijven van een dergelijke bijdrage juridische en diplomatieke risico’s met zich meebrengen?</w:t>
      </w:r>
      <w:r>
        <w:br/>
      </w:r>
    </w:p>
    <w:p>
      <w:pPr>
        <w:pStyle w:val="ListParagraph"/>
        <w:numPr>
          <w:ilvl w:val="0"/>
          <w:numId w:val="100485160"/>
        </w:numPr>
        <w:ind w:left="360"/>
      </w:pPr>
      <w:r>
        <w:t xml:space="preserve">Erkent u dat het advies bevestigt dat rijke landen als Nederland volgens het principe van klimaatrechtvaardigheid een extra verantwoordelijkheid hebben voor het terugdringen van klimaatuitstoot en aansprakelijk kunnen worden gesteld als zij niet aan deze afspraken voldoen? Onderschrijft u dat deze invulling van klimaatrechtvaardigheid concrete handelingsperspectieven biedt? Zo nee, waarom niet?</w:t>
      </w:r>
      <w:r>
        <w:br/>
      </w:r>
    </w:p>
    <w:p>
      <w:pPr>
        <w:pStyle w:val="ListParagraph"/>
        <w:numPr>
          <w:ilvl w:val="0"/>
          <w:numId w:val="100485160"/>
        </w:numPr>
        <w:ind w:left="360"/>
      </w:pPr>
      <w:r>
        <w:t xml:space="preserve">Voldoet Nederland aan de afspraken onder het Parijs-akkoord voor het terugdringen van de klimaatuitstoot? Zo nee, zijn de juridische risico’s van het niet voldoen aan de internationale afspraken toegenomen door de uitspraken van het IGH?</w:t>
      </w:r>
      <w:r>
        <w:br/>
      </w:r>
    </w:p>
    <w:p>
      <w:pPr>
        <w:pStyle w:val="ListParagraph"/>
        <w:numPr>
          <w:ilvl w:val="0"/>
          <w:numId w:val="100485160"/>
        </w:numPr>
        <w:ind w:left="360"/>
      </w:pPr>
      <w:r>
        <w:t xml:space="preserve">Heeft dit advies invloed op uw inzet voor de COP30 dit najaar? Zo ja, op welke manier? Zo nee, waarom niet?</w:t>
      </w:r>
      <w:r>
        <w:br/>
      </w:r>
    </w:p>
    <w:p>
      <w:pPr>
        <w:pStyle w:val="ListParagraph"/>
        <w:numPr>
          <w:ilvl w:val="0"/>
          <w:numId w:val="100485160"/>
        </w:numPr>
        <w:ind w:left="360"/>
      </w:pPr>
      <w:r>
        <w:t xml:space="preserve">Erkent u dat Nederland als laaggelegen delta zelf zeer kwetsbaar is voor klimaatverandering en aanzienlijke investeringen in adaptatie moet plegen? Ziet u kansen om landen die hun uitstoot onvoldoende terug te brengen aan te klagen na het advies van het IGH? Zo nee, waarom niet?</w:t>
      </w:r>
      <w:r>
        <w:br/>
      </w:r>
    </w:p>
    <w:p>
      <w:pPr>
        <w:pStyle w:val="ListParagraph"/>
        <w:numPr>
          <w:ilvl w:val="0"/>
          <w:numId w:val="100485160"/>
        </w:numPr>
        <w:ind w:left="360"/>
      </w:pPr>
      <w:r>
        <w:t xml:space="preserve">Kunt u deze vragen beantwoorden voorafgaand aan het commissiedebat Klimaat en Energie op 3 september?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150">
    <w:abstractNumId w:val="100485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