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2025Z15459</w:t>
        <w:br/>
      </w:r>
      <w:proofErr w:type="spellEnd"/>
    </w:p>
    <w:p>
      <w:pPr>
        <w:pStyle w:val="Normal"/>
        <w:rPr>
          <w:b w:val="1"/>
          <w:bCs w:val="1"/>
        </w:rPr>
      </w:pPr>
      <w:r w:rsidR="250AE766">
        <w:rPr>
          <w:b w:val="0"/>
          <w:bCs w:val="0"/>
        </w:rPr>
        <w:t>(ingezonden 27 augustus 2025)</w:t>
        <w:br/>
      </w:r>
    </w:p>
    <w:p>
      <w:r>
        <w:t xml:space="preserve">Vragen van de leden Westerveld, Bushoff en Slagt-Tichelman (allen GroenLinks-PvdA) aan de minister en de staatssecretaris van Volksgezondheid, Welzijn en Sport over het bericht dat gemeenten zorgondernemers nauwelijks op criminaliteit toetsen.</w:t>
      </w:r>
      <w:r>
        <w:br/>
      </w:r>
    </w:p>
    <w:p>
      <w:r>
        <w:t xml:space="preserve"/>
      </w:r>
      <w:r>
        <w:rPr>
          <w:b w:val="1"/>
          <w:bCs w:val="1"/>
        </w:rPr>
        <w:t xml:space="preserve">Vraag 1)</w:t>
      </w:r>
      <w:r>
        <w:rPr/>
        <w:t xml:space="preserve">
          <w:br/>
          Bent u bekend met het artikel "Gemeenten toetsen zorgondernemers nauwelijks op kwaliteit" en andere artikelen van Follow the Money in hun dossier over zorgfraude?[1]
        </w:t>
      </w:r>
      <w:r>
        <w:br/>
      </w:r>
    </w:p>
    <w:p>
      <w:r>
        <w:t xml:space="preserve"/>
      </w:r>
      <w:r>
        <w:rPr>
          <w:b w:val="1"/>
          <w:bCs w:val="1"/>
        </w:rPr>
        <w:t xml:space="preserve">Vraag 2)</w:t>
      </w:r>
      <w:r>
        <w:rPr/>
        <w:t xml:space="preserve">
          <w:br/>
          Kunt u een overzicht geven van de geschatte omvang van zorgfraude door aanbieders, uitgesplitst naar zorgsector over de afgelopen jaren?
        </w:t>
      </w:r>
      <w:r>
        <w:br/>
      </w:r>
    </w:p>
    <w:p>
      <w:r>
        <w:t xml:space="preserve"/>
      </w:r>
      <w:r>
        <w:rPr>
          <w:b w:val="1"/>
          <w:bCs w:val="1"/>
        </w:rPr>
        <w:t xml:space="preserve">Vraag 3) </w:t>
      </w:r>
      <w:r>
        <w:rPr/>
        <w:t xml:space="preserve">
          <w:br/>
          Herkent u het in het artikel geschetste beeld
        </w:t>
      </w:r>
      <w:r>
        <w:rPr>
          <w:b w:val="1"/>
          <w:bCs w:val="1"/>
        </w:rPr>
        <w:t xml:space="preserve"> </w:t>
      </w:r>
      <w:r>
        <w:rPr/>
        <w:t xml:space="preserve">dat gemeenten nauwelijks gebruik maken van de mogelijkheid die de Wet Bevordering integriteitsbeoordelingen door het openbaar bestuur (Wet Bibob) sinds 5 jaar geeft waardoor overheden zorgondernemers kunnen toetsen op mogelijk criminele activiteiten? Heeft u een verklaring dat sinds 2020 maar 16 aanvragen zijn gedaan bij het Landelijk Bureau Bibob, waarvan vorig jaar 13 door Twentse gemeenten?</w:t>
      </w:r>
      <w:r>
        <w:br/>
      </w:r>
    </w:p>
    <w:p>
      <w:r>
        <w:t xml:space="preserve"/>
      </w:r>
      <w:r>
        <w:rPr>
          <w:b w:val="1"/>
          <w:bCs w:val="1"/>
        </w:rPr>
        <w:t xml:space="preserve">Vraag 4)</w:t>
      </w:r>
      <w:r>
        <w:rPr/>
        <w:t xml:space="preserve">
          <w:br/>
          Op welke manier kunt u gemeenten ondersteunen en helpen om meer gebruik te maken van de Wet Bibob om mogelijke zorgfraude tegen te gaan? Bent u hierover ook in gesprek met de gemeenten en de Vereniging van Nederlandse Gemeenten (VNG)?
        </w:t>
      </w:r>
      <w:r>
        <w:br/>
      </w:r>
    </w:p>
    <w:p>
      <w:r>
        <w:t xml:space="preserve"/>
      </w:r>
      <w:r>
        <w:rPr>
          <w:b w:val="1"/>
          <w:bCs w:val="1"/>
        </w:rPr>
        <w:t xml:space="preserve">Vraag 5)</w:t>
      </w:r>
      <w:r>
        <w:rPr/>
        <w:t xml:space="preserve">
          <w:br/>
          Welke overheidsinstanties kunnen allemaal gebruik maken van de Wet Bibob voor het checken van zorgondernemers? Is het een optie dat de Dienst Uitvoering Subsidies aan Instellingen (DUS-I) hier gebruik van gaat maken voordat zij subsidies vertrekken, om op deze manier fraude met subsidies tegen te gaan? Zo nee, waarom niet?  
        </w:t>
      </w:r>
      <w:r>
        <w:br/>
      </w:r>
    </w:p>
    <w:p>
      <w:r>
        <w:t xml:space="preserve"/>
      </w:r>
      <w:r>
        <w:rPr>
          <w:b w:val="1"/>
          <w:bCs w:val="1"/>
        </w:rPr>
        <w:t xml:space="preserve">Vraag 6)</w:t>
      </w:r>
      <w:r>
        <w:rPr/>
        <w:t xml:space="preserve">
          <w:br/>
          Zijn er andere (overheids)diensten die gebruik kunnen maken van de Wet BiBob om fraude met zorggelden tegen te gaan? Welke instanties of organisaties zijn dit en maken zij al gebruik van de mogelijkheden die de Wet Bibob voor de zorg biedt?
        </w:t>
      </w:r>
      <w:r>
        <w:br/>
      </w:r>
    </w:p>
    <w:p>
      <w:r>
        <w:t xml:space="preserve"/>
      </w:r>
      <w:r>
        <w:rPr>
          <w:b w:val="1"/>
          <w:bCs w:val="1"/>
        </w:rPr>
        <w:t xml:space="preserve">Vraag 7)</w:t>
      </w:r>
      <w:r>
        <w:rPr/>
        <w:t xml:space="preserve">
          <w:br/>
          Welke maatregelen (behalve voorbereidingen voor de Wet integere bedrijfsvoering zorg- en jeugdhulpaanbieders) zijn er genomen en in gang gezet na het rapport “Er is meer aan de hand”[2], uit juni 2024 waarin de Inspectie Gezondheidszorg en Jeugd en de Inspectie van het Onderwijs waarschuwen voor de toename van fraude binnen het onderwijs en de zorg, en expliciet waarschuwt voor risico’s voor de kwaliteit en veiligheid in de zorg? Wat hebben deze maatregelen effectief opgeleverd?
        </w:t>
      </w:r>
      <w:r>
        <w:br/>
      </w:r>
    </w:p>
    <w:p>
      <w:r>
        <w:t xml:space="preserve"> </w:t>
      </w:r>
      <w:r>
        <w:br/>
      </w:r>
    </w:p>
    <w:p>
      <w:r>
        <w:t xml:space="preserve">[1] Zorgcowboys - Follow the Money - Platform voor onderzoeksjournalistiek</w:t>
      </w:r>
      <w:r>
        <w:br/>
      </w:r>
    </w:p>
    <w:p>
      <w:r>
        <w:t xml:space="preserve">[2] Verkenning misstanden in het opleiden in de zorgsector | Publicatie | Inspectie van het onderwijs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