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1A63" w:rsidP="00F51A63" w:rsidRDefault="00F51A63" w14:paraId="27C2BF5B" w14:textId="6B8EA906">
      <w:r>
        <w:t>AH 2926</w:t>
      </w:r>
    </w:p>
    <w:p w:rsidR="00F51A63" w:rsidP="00F51A63" w:rsidRDefault="00F51A63" w14:paraId="5BE5C26B" w14:textId="0E9D1C76">
      <w:r>
        <w:t>2025Z14674</w:t>
      </w:r>
    </w:p>
    <w:p w:rsidR="00F51A63" w:rsidP="00F51A63" w:rsidRDefault="00F51A63" w14:paraId="640ED8B2" w14:textId="52569C99">
      <w:r w:rsidRPr="00A71055">
        <w:rPr>
          <w:bCs/>
          <w:sz w:val="24"/>
          <w:szCs w:val="24"/>
        </w:rPr>
        <w:t xml:space="preserve">Antwoord van staatssecretaris </w:t>
      </w:r>
      <w:r>
        <w:rPr>
          <w:bCs/>
          <w:sz w:val="24"/>
          <w:szCs w:val="24"/>
        </w:rPr>
        <w:t xml:space="preserve">Tielen </w:t>
      </w:r>
      <w:r w:rsidRPr="00A71055">
        <w:rPr>
          <w:bCs/>
          <w:sz w:val="24"/>
          <w:szCs w:val="24"/>
        </w:rPr>
        <w:t>(Volksgezondheid, Welzijn en Sport</w:t>
      </w:r>
      <w:r>
        <w:rPr>
          <w:bCs/>
          <w:sz w:val="24"/>
          <w:szCs w:val="24"/>
        </w:rPr>
        <w:t>)</w:t>
      </w:r>
      <w:r w:rsidRPr="00A71055">
        <w:rPr>
          <w:bCs/>
          <w:sz w:val="24"/>
          <w:szCs w:val="24"/>
        </w:rPr>
        <w:t xml:space="preserve"> (ontvangen</w:t>
      </w:r>
      <w:r>
        <w:rPr>
          <w:bCs/>
          <w:sz w:val="24"/>
          <w:szCs w:val="24"/>
        </w:rPr>
        <w:t xml:space="preserve"> 28 augustus 2025)</w:t>
      </w:r>
    </w:p>
    <w:p w:rsidR="00F51A63" w:rsidP="00F51A63" w:rsidRDefault="00F51A63" w14:paraId="432DAB29" w14:textId="77777777"/>
    <w:p w:rsidRPr="008577D1" w:rsidR="00F51A63" w:rsidP="00F51A63" w:rsidRDefault="00F51A63" w14:paraId="4E815F99" w14:textId="685D6B4E">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2787</w:t>
      </w:r>
    </w:p>
    <w:p w:rsidRPr="00537AA3" w:rsidR="00F51A63" w:rsidP="00F51A63" w:rsidRDefault="00F51A63" w14:paraId="7533C2BF" w14:textId="77777777">
      <w:pPr>
        <w:rPr>
          <w:b/>
          <w:bCs/>
        </w:rPr>
      </w:pPr>
      <w:r w:rsidRPr="00537AA3">
        <w:rPr>
          <w:b/>
          <w:bCs/>
        </w:rPr>
        <w:t>Vraag 1</w:t>
      </w:r>
    </w:p>
    <w:p w:rsidR="00F51A63" w:rsidP="00F51A63" w:rsidRDefault="00F51A63" w14:paraId="5DC31E88" w14:textId="77777777">
      <w:r w:rsidRPr="00537AA3">
        <w:t>Bent u op de hoogte van het artikel in Trouw van 10 juli 2025 met de titel «Jeugdzorg</w:t>
      </w:r>
      <w:r>
        <w:t xml:space="preserve"> </w:t>
      </w:r>
      <w:r w:rsidRPr="00537AA3">
        <w:t>mag jongeren weer opsluiten, als het aan het kabinet ligt. «Dit is schadelijk»»?</w:t>
      </w:r>
      <w:r>
        <w:rPr>
          <w:rStyle w:val="Voetnootmarkering"/>
        </w:rPr>
        <w:footnoteReference w:id="1"/>
      </w:r>
    </w:p>
    <w:p w:rsidR="00F51A63" w:rsidP="00F51A63" w:rsidRDefault="00F51A63" w14:paraId="21773F12" w14:textId="77777777"/>
    <w:p w:rsidR="00F51A63" w:rsidP="00F51A63" w:rsidRDefault="00F51A63" w14:paraId="76BB4C15" w14:textId="77777777">
      <w:pPr>
        <w:rPr>
          <w:b/>
          <w:bCs/>
        </w:rPr>
      </w:pPr>
      <w:r>
        <w:rPr>
          <w:b/>
          <w:bCs/>
        </w:rPr>
        <w:t>Antwoord 1</w:t>
      </w:r>
    </w:p>
    <w:p w:rsidR="00F51A63" w:rsidP="00F51A63" w:rsidRDefault="00F51A63" w14:paraId="0A62CAD4" w14:textId="77777777">
      <w:r>
        <w:t>Ja</w:t>
      </w:r>
    </w:p>
    <w:p w:rsidR="00F51A63" w:rsidP="00F51A63" w:rsidRDefault="00F51A63" w14:paraId="0B0BCA9C" w14:textId="77777777">
      <w:pPr>
        <w:rPr>
          <w:b/>
          <w:bCs/>
        </w:rPr>
      </w:pPr>
    </w:p>
    <w:p w:rsidRPr="00537AA3" w:rsidR="00F51A63" w:rsidP="00F51A63" w:rsidRDefault="00F51A63" w14:paraId="5E6880DC" w14:textId="77777777">
      <w:pPr>
        <w:rPr>
          <w:b/>
          <w:bCs/>
        </w:rPr>
      </w:pPr>
      <w:r w:rsidRPr="00537AA3">
        <w:rPr>
          <w:b/>
          <w:bCs/>
        </w:rPr>
        <w:t>Vraag 2</w:t>
      </w:r>
    </w:p>
    <w:p w:rsidR="00F51A63" w:rsidP="00F51A63" w:rsidRDefault="00F51A63" w14:paraId="6A246EFB" w14:textId="77777777">
      <w:r w:rsidRPr="00537AA3">
        <w:t>Kunt u bevestigen dat u op dezelfde dag (13 juni 2025) zowel een brief naar de Kamer</w:t>
      </w:r>
      <w:r>
        <w:t xml:space="preserve"> </w:t>
      </w:r>
      <w:r w:rsidRPr="00537AA3">
        <w:t>heeft gestuurd waarin u voorstelt de Jeugdwet aan te passen zodat</w:t>
      </w:r>
      <w:r>
        <w:t xml:space="preserve"> </w:t>
      </w:r>
      <w:r w:rsidRPr="00537AA3">
        <w:t>kamerinsluiting</w:t>
      </w:r>
      <w:r>
        <w:t xml:space="preserve"> </w:t>
      </w:r>
      <w:r w:rsidRPr="00537AA3">
        <w:t>’s nachts weer mogelijk wordt</w:t>
      </w:r>
      <w:r>
        <w:rPr>
          <w:rStyle w:val="Voetnootmarkering"/>
        </w:rPr>
        <w:footnoteReference w:id="2"/>
      </w:r>
      <w:r w:rsidRPr="00537AA3">
        <w:t>, als een reactie op het rapport van het Europees Comité ter voorkoming van foltering</w:t>
      </w:r>
      <w:r>
        <w:t xml:space="preserve"> </w:t>
      </w:r>
      <w:r w:rsidRPr="00537AA3">
        <w:t>(CPT), waarin Nederland benadrukt werk te maken van het afbouwen van vrijheidsbeperking</w:t>
      </w:r>
      <w:r>
        <w:t xml:space="preserve"> </w:t>
      </w:r>
      <w:r w:rsidRPr="00537AA3">
        <w:t>in de jeugdzorg</w:t>
      </w:r>
      <w:r>
        <w:rPr>
          <w:rStyle w:val="Voetnootmarkering"/>
        </w:rPr>
        <w:footnoteReference w:id="3"/>
      </w:r>
      <w:r w:rsidRPr="00537AA3">
        <w:t>?</w:t>
      </w:r>
    </w:p>
    <w:p w:rsidR="00F51A63" w:rsidP="00F51A63" w:rsidRDefault="00F51A63" w14:paraId="12C28514" w14:textId="77777777"/>
    <w:p w:rsidR="00F51A63" w:rsidP="00F51A63" w:rsidRDefault="00F51A63" w14:paraId="4B780756" w14:textId="77777777">
      <w:pPr>
        <w:rPr>
          <w:b/>
          <w:bCs/>
        </w:rPr>
      </w:pPr>
      <w:r>
        <w:rPr>
          <w:b/>
          <w:bCs/>
        </w:rPr>
        <w:t>Antwoord 2</w:t>
      </w:r>
    </w:p>
    <w:p w:rsidR="00F51A63" w:rsidP="00F51A63" w:rsidRDefault="00F51A63" w14:paraId="56BE5B7D" w14:textId="77777777">
      <w:r>
        <w:t>De kabinetsreactie op het CPT-bezoek is op 13 juni 2025 naar de Kamer verstuurd. De brief over het aanpassen van wet- en regelgeving voor de gesloten jeugdhulp is op 17 juni 2025 naar de Kamer verstuurd.</w:t>
      </w:r>
    </w:p>
    <w:p w:rsidRPr="00AD3CDC" w:rsidR="00F51A63" w:rsidP="00F51A63" w:rsidRDefault="00F51A63" w14:paraId="5FC89DCE" w14:textId="77777777"/>
    <w:p w:rsidRPr="00537AA3" w:rsidR="00F51A63" w:rsidP="00F51A63" w:rsidRDefault="00F51A63" w14:paraId="2E5AC80C" w14:textId="77777777">
      <w:pPr>
        <w:rPr>
          <w:b/>
          <w:bCs/>
        </w:rPr>
      </w:pPr>
      <w:r w:rsidRPr="00537AA3">
        <w:rPr>
          <w:b/>
          <w:bCs/>
        </w:rPr>
        <w:t>Vraag 3</w:t>
      </w:r>
    </w:p>
    <w:p w:rsidR="00F51A63" w:rsidP="00F51A63" w:rsidRDefault="00F51A63" w14:paraId="6BB93086" w14:textId="77777777">
      <w:r w:rsidRPr="00537AA3">
        <w:t>Hoe verhoudt uw wetsvoornemen zich tot de toezeggingen aan het CPT over het terugdringen</w:t>
      </w:r>
      <w:r>
        <w:t xml:space="preserve"> </w:t>
      </w:r>
      <w:r w:rsidRPr="00537AA3">
        <w:t>van vrijheidsbeperkende maatregelen in de jeugdzorg? Is hier sprake van beleidsinconsistentie</w:t>
      </w:r>
      <w:r>
        <w:t xml:space="preserve"> </w:t>
      </w:r>
      <w:r w:rsidRPr="00537AA3">
        <w:t>en zo nee, waarom niet?</w:t>
      </w:r>
    </w:p>
    <w:p w:rsidR="00F51A63" w:rsidP="00F51A63" w:rsidRDefault="00F51A63" w14:paraId="3A877F6A" w14:textId="77777777"/>
    <w:p w:rsidRPr="00AD3CDC" w:rsidR="00F51A63" w:rsidP="00F51A63" w:rsidRDefault="00F51A63" w14:paraId="7B2FCD5C" w14:textId="77777777">
      <w:pPr>
        <w:rPr>
          <w:b/>
          <w:bCs/>
        </w:rPr>
      </w:pPr>
      <w:r>
        <w:rPr>
          <w:b/>
          <w:bCs/>
        </w:rPr>
        <w:t>Antwoord 3</w:t>
      </w:r>
    </w:p>
    <w:p w:rsidR="00F51A63" w:rsidP="00F51A63" w:rsidRDefault="00F51A63" w14:paraId="73E64A0A" w14:textId="77777777">
      <w:pPr>
        <w:contextualSpacing/>
        <w:rPr>
          <w:rFonts w:cs="Calibri"/>
          <w:szCs w:val="18"/>
        </w:rPr>
      </w:pPr>
      <w:r>
        <w:rPr>
          <w:rFonts w:cs="Calibri"/>
          <w:szCs w:val="18"/>
        </w:rPr>
        <w:t>Uitgangspunt is en blijft dat vrijheidsbeperkende maatregelen tot een minimum beperkt moeten blijven. Derhalve is geen sprake van beleidsinconsistentie. Ik licht dat hieronder nader toe.</w:t>
      </w:r>
    </w:p>
    <w:p w:rsidR="00F51A63" w:rsidP="00F51A63" w:rsidRDefault="00F51A63" w14:paraId="64B35924" w14:textId="77777777">
      <w:pPr>
        <w:contextualSpacing/>
        <w:rPr>
          <w:szCs w:val="18"/>
        </w:rPr>
      </w:pPr>
    </w:p>
    <w:p w:rsidR="00F51A63" w:rsidP="00F51A63" w:rsidRDefault="00F51A63" w14:paraId="4F6FAF7D" w14:textId="77777777">
      <w:pPr>
        <w:contextualSpacing/>
        <w:rPr>
          <w:rFonts w:cs="Calibri"/>
          <w:szCs w:val="18"/>
        </w:rPr>
      </w:pPr>
      <w:r>
        <w:rPr>
          <w:szCs w:val="18"/>
        </w:rPr>
        <w:t>De aankondiging van een wetsvoorstel om in de gesloten jeugdhulp d</w:t>
      </w:r>
      <w:r w:rsidRPr="00B73DB2">
        <w:rPr>
          <w:szCs w:val="18"/>
        </w:rPr>
        <w:t xml:space="preserve">e verplichting </w:t>
      </w:r>
      <w:r>
        <w:rPr>
          <w:szCs w:val="18"/>
        </w:rPr>
        <w:t>‘s nachts</w:t>
      </w:r>
      <w:r w:rsidRPr="00B73DB2">
        <w:rPr>
          <w:szCs w:val="18"/>
        </w:rPr>
        <w:t xml:space="preserve"> in de afgesloten eigen kamer te verblijven</w:t>
      </w:r>
      <w:r>
        <w:rPr>
          <w:szCs w:val="18"/>
        </w:rPr>
        <w:t xml:space="preserve"> (verder genoemd nachtelijke kamerinsluiting), is het resultaat van </w:t>
      </w:r>
      <w:r w:rsidRPr="00F1643A">
        <w:rPr>
          <w:rFonts w:cs="Calibri"/>
          <w:szCs w:val="18"/>
        </w:rPr>
        <w:t xml:space="preserve">een </w:t>
      </w:r>
      <w:r>
        <w:rPr>
          <w:rFonts w:cs="Calibri"/>
          <w:szCs w:val="18"/>
        </w:rPr>
        <w:t xml:space="preserve">zorgvuldige </w:t>
      </w:r>
      <w:r w:rsidRPr="00F1643A">
        <w:rPr>
          <w:rFonts w:cs="Calibri"/>
          <w:szCs w:val="18"/>
        </w:rPr>
        <w:t xml:space="preserve">afweging tussen zo min mogelijk vrijheidsbeperkingen en het borgen van de veiligheid van jeugdigen en medewerkers. </w:t>
      </w:r>
      <w:r>
        <w:t>De noodzaak van deze wijziging is in de brief van 17 juni 2025 toegelicht</w:t>
      </w:r>
      <w:r>
        <w:rPr>
          <w:rFonts w:cs="Calibri"/>
          <w:szCs w:val="18"/>
        </w:rPr>
        <w:t>.</w:t>
      </w:r>
    </w:p>
    <w:p w:rsidR="00F51A63" w:rsidP="00F51A63" w:rsidRDefault="00F51A63" w14:paraId="0AAC4074" w14:textId="77777777">
      <w:pPr>
        <w:contextualSpacing/>
        <w:rPr>
          <w:bCs/>
        </w:rPr>
      </w:pPr>
    </w:p>
    <w:p w:rsidR="00F51A63" w:rsidP="00F51A63" w:rsidRDefault="00F51A63" w14:paraId="0D316727" w14:textId="77777777">
      <w:pPr>
        <w:contextualSpacing/>
        <w:rPr>
          <w:rFonts w:cs="Calibri"/>
          <w:szCs w:val="18"/>
        </w:rPr>
      </w:pPr>
      <w:r w:rsidRPr="00C26E21">
        <w:rPr>
          <w:bCs/>
        </w:rPr>
        <w:t>De voorgenomen wetswijziging zal uitsluitend realiseren dat de maatregel ‘insluiten in de eigen kamer’ als vrijheidsbeperkende maatregel wordt toegestaan</w:t>
      </w:r>
      <w:r w:rsidRPr="00C26E21">
        <w:t xml:space="preserve"> als </w:t>
      </w:r>
      <w:r>
        <w:t xml:space="preserve">sprake is van een </w:t>
      </w:r>
      <w:r w:rsidRPr="00C26E21">
        <w:t xml:space="preserve">gegrond risico dat </w:t>
      </w:r>
      <w:r w:rsidRPr="00C26E21">
        <w:rPr>
          <w:bCs/>
        </w:rPr>
        <w:t xml:space="preserve">het gedrag van een jeugdige een ernstig gevaar vormt voor de </w:t>
      </w:r>
      <w:r>
        <w:rPr>
          <w:bCs/>
        </w:rPr>
        <w:t xml:space="preserve">veiligheid of </w:t>
      </w:r>
      <w:r w:rsidRPr="00C26E21">
        <w:rPr>
          <w:bCs/>
        </w:rPr>
        <w:t xml:space="preserve">gezondheid van andere jeugdigen of medewerkers in de instelling. </w:t>
      </w:r>
      <w:r w:rsidRPr="00C26E21">
        <w:rPr>
          <w:rFonts w:cs="Calibri"/>
          <w:szCs w:val="18"/>
        </w:rPr>
        <w:t xml:space="preserve">En net zoals bij de toepassing van alle vrijheidsbeperkende maatregelen geldt dat </w:t>
      </w:r>
      <w:r w:rsidRPr="00C26E21">
        <w:t xml:space="preserve">het om een individueel afgewogen maatregel gaat. </w:t>
      </w:r>
      <w:r w:rsidRPr="00C26E21">
        <w:rPr>
          <w:rFonts w:cs="Calibri"/>
          <w:szCs w:val="18"/>
        </w:rPr>
        <w:t xml:space="preserve">Het ‘nee, tenzij’-principe blijft onverkort van toepassing: insluiting op de eigen kamer is uitsluitend toegestaan wanneer geen minder bezwarende alternatieven </w:t>
      </w:r>
      <w:r>
        <w:rPr>
          <w:rFonts w:cs="Calibri"/>
          <w:szCs w:val="18"/>
        </w:rPr>
        <w:t xml:space="preserve">mogelijk </w:t>
      </w:r>
      <w:r w:rsidRPr="00C26E21">
        <w:rPr>
          <w:rFonts w:cs="Calibri"/>
          <w:szCs w:val="18"/>
        </w:rPr>
        <w:t xml:space="preserve">zijn, de maatregel proportioneel is en een redelijke verwachting bestaat dat deze effectief zal zijn. </w:t>
      </w:r>
      <w:r w:rsidRPr="00C26E21">
        <w:t xml:space="preserve">Dit houdt onder andere in dat </w:t>
      </w:r>
      <w:r w:rsidRPr="00C26E21">
        <w:rPr>
          <w:rFonts w:cs="Calibri"/>
          <w:szCs w:val="18"/>
        </w:rPr>
        <w:t>aanbieders verplicht zijn in elk afzonderlijk geval te onderbouwen waarom inzet van deze maatregel noodzakelijk is en niet kan worden volstaan met een minder bezwarend alternatief,</w:t>
      </w:r>
      <w:r w:rsidRPr="00C26E21">
        <w:t xml:space="preserve"> zoals de mogelijkheid van nabijheid, of het inzetten van minder ingrijpende maatregelen als persoonlijk toezicht of het verplicht verblijven op de eigen kamer (zonder dat de deur op slot gaat). </w:t>
      </w:r>
      <w:r>
        <w:rPr>
          <w:bCs/>
        </w:rPr>
        <w:t xml:space="preserve">Uit het ‘nee, tenzij’-principe </w:t>
      </w:r>
      <w:r>
        <w:rPr>
          <w:rFonts w:cs="Calibri"/>
          <w:szCs w:val="18"/>
        </w:rPr>
        <w:t>vloeit voort dat vrijheidsbeperkende maatregelen niet mogen worden ingezet met als reden dat bij aanbieders randvoorwaarden, zoals voldoende gekwalificeerd personeel, ontbreken. Verder dient kamerinsluiting te</w:t>
      </w:r>
      <w:r w:rsidRPr="0009498E">
        <w:rPr>
          <w:rFonts w:cs="Calibri"/>
          <w:szCs w:val="18"/>
        </w:rPr>
        <w:t xml:space="preserve"> worden vastgelegd in het hulpverleningsplan</w:t>
      </w:r>
      <w:r>
        <w:rPr>
          <w:rFonts w:cs="Calibri"/>
          <w:szCs w:val="18"/>
        </w:rPr>
        <w:t xml:space="preserve"> en dient een </w:t>
      </w:r>
      <w:r w:rsidRPr="0009498E">
        <w:rPr>
          <w:rFonts w:cs="Calibri"/>
          <w:szCs w:val="18"/>
        </w:rPr>
        <w:t>gekwalificeerde gedragswetenschapper</w:t>
      </w:r>
      <w:r>
        <w:rPr>
          <w:rFonts w:cs="Calibri"/>
          <w:szCs w:val="18"/>
        </w:rPr>
        <w:t xml:space="preserve"> in te stemmen</w:t>
      </w:r>
      <w:r w:rsidRPr="0009498E">
        <w:rPr>
          <w:rFonts w:cs="Calibri"/>
          <w:szCs w:val="18"/>
        </w:rPr>
        <w:t>.</w:t>
      </w:r>
      <w:r>
        <w:rPr>
          <w:rFonts w:cs="Calibri"/>
          <w:szCs w:val="18"/>
        </w:rPr>
        <w:t xml:space="preserve"> De</w:t>
      </w:r>
      <w:r w:rsidRPr="0009498E">
        <w:rPr>
          <w:rFonts w:cs="Calibri"/>
          <w:szCs w:val="18"/>
        </w:rPr>
        <w:t xml:space="preserve"> </w:t>
      </w:r>
      <w:r>
        <w:rPr>
          <w:rFonts w:cs="Calibri"/>
          <w:szCs w:val="18"/>
        </w:rPr>
        <w:t xml:space="preserve">reeds </w:t>
      </w:r>
      <w:r w:rsidRPr="0009498E">
        <w:rPr>
          <w:rFonts w:cs="Calibri"/>
          <w:szCs w:val="18"/>
        </w:rPr>
        <w:t xml:space="preserve">bestaande rechtswaarborgen voor vrijheidsbeperkende maatregelen blijven onverkort van toepassing. Dit houdt onder meer in: betrokkenheid van de jeugdhulpverantwoordelijke, </w:t>
      </w:r>
      <w:r>
        <w:rPr>
          <w:rFonts w:cs="Calibri"/>
          <w:szCs w:val="18"/>
        </w:rPr>
        <w:t>periodieke</w:t>
      </w:r>
      <w:r w:rsidRPr="0009498E">
        <w:rPr>
          <w:rFonts w:cs="Calibri"/>
          <w:szCs w:val="18"/>
        </w:rPr>
        <w:t xml:space="preserve"> evaluatie </w:t>
      </w:r>
      <w:r>
        <w:rPr>
          <w:rFonts w:cs="Calibri"/>
          <w:szCs w:val="18"/>
        </w:rPr>
        <w:t>rondom de inzet- en</w:t>
      </w:r>
      <w:r w:rsidRPr="0009498E">
        <w:rPr>
          <w:rFonts w:cs="Calibri"/>
          <w:szCs w:val="18"/>
        </w:rPr>
        <w:t xml:space="preserve"> het afbouwen van de maatregel, het wijzen van de jeugdige op de mogelijkheid tot contact met een vertrouwenspersoon en het recht om een klacht in te dienen</w:t>
      </w:r>
      <w:r>
        <w:rPr>
          <w:rFonts w:cs="Calibri"/>
          <w:szCs w:val="18"/>
        </w:rPr>
        <w:t xml:space="preserve">. </w:t>
      </w:r>
      <w:r>
        <w:rPr>
          <w:szCs w:val="18"/>
        </w:rPr>
        <w:t xml:space="preserve">In het geval van </w:t>
      </w:r>
      <w:r w:rsidRPr="000774FF">
        <w:rPr>
          <w:szCs w:val="18"/>
        </w:rPr>
        <w:t xml:space="preserve">een klachtenprocedure </w:t>
      </w:r>
      <w:r>
        <w:rPr>
          <w:szCs w:val="18"/>
        </w:rPr>
        <w:t>beoordeelt</w:t>
      </w:r>
      <w:r w:rsidRPr="000774FF">
        <w:rPr>
          <w:szCs w:val="18"/>
        </w:rPr>
        <w:t xml:space="preserve"> de klachten- of beroepscommissie de toepassing van de vrijheidsbeperkende maatregel en </w:t>
      </w:r>
      <w:r>
        <w:rPr>
          <w:szCs w:val="18"/>
        </w:rPr>
        <w:t xml:space="preserve">doet </w:t>
      </w:r>
      <w:r w:rsidRPr="000774FF">
        <w:rPr>
          <w:szCs w:val="18"/>
        </w:rPr>
        <w:t xml:space="preserve">daarover </w:t>
      </w:r>
      <w:r>
        <w:rPr>
          <w:szCs w:val="18"/>
        </w:rPr>
        <w:t xml:space="preserve">een </w:t>
      </w:r>
      <w:r w:rsidRPr="000774FF">
        <w:rPr>
          <w:szCs w:val="18"/>
        </w:rPr>
        <w:t>bindende uitspra</w:t>
      </w:r>
      <w:r>
        <w:rPr>
          <w:szCs w:val="18"/>
        </w:rPr>
        <w:t>a</w:t>
      </w:r>
      <w:r w:rsidRPr="000774FF">
        <w:rPr>
          <w:szCs w:val="18"/>
        </w:rPr>
        <w:t>k.</w:t>
      </w:r>
    </w:p>
    <w:p w:rsidR="00F51A63" w:rsidP="00F51A63" w:rsidRDefault="00F51A63" w14:paraId="3B4F01CF" w14:textId="77777777">
      <w:pPr>
        <w:contextualSpacing/>
        <w:rPr>
          <w:b/>
          <w:bCs/>
        </w:rPr>
      </w:pPr>
    </w:p>
    <w:p w:rsidRPr="00537AA3" w:rsidR="00F51A63" w:rsidP="00F51A63" w:rsidRDefault="00F51A63" w14:paraId="61053658" w14:textId="77777777">
      <w:pPr>
        <w:rPr>
          <w:b/>
          <w:bCs/>
        </w:rPr>
      </w:pPr>
      <w:r w:rsidRPr="00537AA3">
        <w:rPr>
          <w:b/>
          <w:bCs/>
        </w:rPr>
        <w:t>Vraag 4</w:t>
      </w:r>
    </w:p>
    <w:p w:rsidR="00F51A63" w:rsidP="00F51A63" w:rsidRDefault="00F51A63" w14:paraId="2002A723" w14:textId="77777777">
      <w:r w:rsidRPr="00537AA3">
        <w:t>Deelt u de analyse dat deze beleidswijziging de geloofwaardigheid van Nederland ondermijnt</w:t>
      </w:r>
      <w:r>
        <w:t xml:space="preserve"> </w:t>
      </w:r>
      <w:r w:rsidRPr="00537AA3">
        <w:t>in de internationale rapportagecyclus van onder andere het CPT en het VN-Kinderrechtencomité?</w:t>
      </w:r>
    </w:p>
    <w:p w:rsidR="00F51A63" w:rsidP="00F51A63" w:rsidRDefault="00F51A63" w14:paraId="20D2A30A" w14:textId="77777777"/>
    <w:p w:rsidRPr="00AD3CDC" w:rsidR="00F51A63" w:rsidP="00F51A63" w:rsidRDefault="00F51A63" w14:paraId="4BC56863" w14:textId="77777777">
      <w:pPr>
        <w:rPr>
          <w:b/>
          <w:bCs/>
        </w:rPr>
      </w:pPr>
      <w:r>
        <w:rPr>
          <w:b/>
          <w:bCs/>
        </w:rPr>
        <w:t>Antwoord 4</w:t>
      </w:r>
    </w:p>
    <w:p w:rsidR="00F51A63" w:rsidP="00F51A63" w:rsidRDefault="00F51A63" w14:paraId="6F4268D1" w14:textId="77777777">
      <w:pPr>
        <w:contextualSpacing/>
      </w:pPr>
      <w:r>
        <w:t>Deze analyse deel ik niet. Zoals hierboven toegelicht in antwoord 3 is het aangekondigde wetsvoorstel het resultaat van een zorgvuldige afweging. Het zo min mogelijk inzetten van vrijheidsbeperking staat altijd voorop. Tegelijkertijd moeten de gesloten jeugdhulpinstellingen een veilige omgeving zijn voor zowel alle opgenomen jeugdigen als de medewerkers. In specifieke omstandigheden is het voor de veiligheid van andere jeugdigen en medewerkers noodzakelijk om onder strikte voorwaarden dat nachtelijke kamerinsluiting mogelijk te maken. Een wettelijke basis versterkt daarnaast de rechtspositie van jeugdigen bij wie deze maatregel nachtelijke kamerinsluiting wordt toegepast.</w:t>
      </w:r>
    </w:p>
    <w:p w:rsidR="00F51A63" w:rsidP="00F51A63" w:rsidRDefault="00F51A63" w14:paraId="61BC055F" w14:textId="77777777">
      <w:pPr>
        <w:contextualSpacing/>
        <w:rPr>
          <w:b/>
          <w:bCs/>
        </w:rPr>
      </w:pPr>
    </w:p>
    <w:p w:rsidRPr="00537AA3" w:rsidR="00F51A63" w:rsidP="00F51A63" w:rsidRDefault="00F51A63" w14:paraId="0526F9A3" w14:textId="77777777">
      <w:pPr>
        <w:rPr>
          <w:b/>
          <w:bCs/>
        </w:rPr>
      </w:pPr>
      <w:r w:rsidRPr="00537AA3">
        <w:rPr>
          <w:b/>
          <w:bCs/>
        </w:rPr>
        <w:t>Vraag 5</w:t>
      </w:r>
    </w:p>
    <w:p w:rsidR="00F51A63" w:rsidP="00F51A63" w:rsidRDefault="00F51A63" w14:paraId="434399D0" w14:textId="77777777">
      <w:r w:rsidRPr="00537AA3">
        <w:t>Op basis van welke gegevens of concrete risico-inschatting is besloten dat kamerinsluiting</w:t>
      </w:r>
      <w:r>
        <w:t xml:space="preserve"> </w:t>
      </w:r>
      <w:r w:rsidRPr="00537AA3">
        <w:t>noodzakelijk is? Waarom is daarbij niet gekozen voor een tijdelijke uitzonderingsbepaling</w:t>
      </w:r>
      <w:r>
        <w:t xml:space="preserve"> </w:t>
      </w:r>
      <w:r w:rsidRPr="00537AA3">
        <w:t>met strikte toetsing, zoals het CPT aanbeveelt?</w:t>
      </w:r>
    </w:p>
    <w:p w:rsidR="00F51A63" w:rsidP="00F51A63" w:rsidRDefault="00F51A63" w14:paraId="137091DD" w14:textId="77777777"/>
    <w:p w:rsidR="00F51A63" w:rsidP="00F51A63" w:rsidRDefault="00F51A63" w14:paraId="609881D5" w14:textId="77777777">
      <w:pPr>
        <w:rPr>
          <w:b/>
          <w:bCs/>
        </w:rPr>
      </w:pPr>
      <w:r>
        <w:rPr>
          <w:b/>
          <w:bCs/>
        </w:rPr>
        <w:t>Antwoord 5</w:t>
      </w:r>
    </w:p>
    <w:p w:rsidR="00F51A63" w:rsidP="00F51A63" w:rsidRDefault="00F51A63" w14:paraId="55B9AB35" w14:textId="77777777">
      <w:r w:rsidRPr="00253E02">
        <w:t xml:space="preserve">In het rapport van 14 maart 2025 </w:t>
      </w:r>
      <w:r>
        <w:t>heeft</w:t>
      </w:r>
      <w:r w:rsidRPr="00253E02">
        <w:t xml:space="preserve"> het CPT gevraagd om te worden geïnformeerd over hoe de Nederlandse overheid zal omgaan met </w:t>
      </w:r>
      <w:r>
        <w:t>insluiten op de</w:t>
      </w:r>
      <w:r w:rsidRPr="00253E02">
        <w:t xml:space="preserve"> eigen kamers</w:t>
      </w:r>
      <w:r>
        <w:t xml:space="preserve"> gedurende de nacht</w:t>
      </w:r>
      <w:r w:rsidRPr="00253E02">
        <w:t>.</w:t>
      </w:r>
      <w:r>
        <w:rPr>
          <w:rStyle w:val="Voetnootmarkering"/>
        </w:rPr>
        <w:footnoteReference w:id="4"/>
      </w:r>
      <w:r>
        <w:t xml:space="preserve"> Een tijdelijke uitzonderingsbepaling met strikte toetsing, heeft het CPT niet aanbevolen. In de brief van 17 juni 2025 is de Kamer geïnformeerd over het voornemen om een wetsvoorstel in te dienen. De aanleiding voor het wetsvoorstel om onder strikte voorwaarden </w:t>
      </w:r>
      <w:r w:rsidRPr="00E75EB2">
        <w:t>nacht</w:t>
      </w:r>
      <w:r>
        <w:t>elijke kamerinsluiting mogelijk te maken,</w:t>
      </w:r>
      <w:r w:rsidRPr="00E75EB2">
        <w:t xml:space="preserve"> </w:t>
      </w:r>
      <w:r>
        <w:t xml:space="preserve">is dat het gedrag </w:t>
      </w:r>
      <w:r w:rsidRPr="00E75EB2">
        <w:t xml:space="preserve">van </w:t>
      </w:r>
      <w:r>
        <w:t xml:space="preserve">sommige </w:t>
      </w:r>
      <w:r w:rsidRPr="00E75EB2">
        <w:t xml:space="preserve">jeugdigen </w:t>
      </w:r>
      <w:r>
        <w:t>zeer</w:t>
      </w:r>
      <w:r w:rsidRPr="00E75EB2">
        <w:t xml:space="preserve"> gevaar</w:t>
      </w:r>
      <w:r>
        <w:t>lijk</w:t>
      </w:r>
      <w:r w:rsidRPr="00E75EB2">
        <w:t xml:space="preserve"> kan zijn voor andere jeugdigen en medewerkers. </w:t>
      </w:r>
      <w:r>
        <w:t xml:space="preserve">De praktijk bij instellingen voor gesloten jeugdhulp heeft geleerd dat het kan gaan </w:t>
      </w:r>
      <w:r w:rsidRPr="00E75EB2">
        <w:t xml:space="preserve">om bedreigend en gewelddadig gedrag, zoals seksueel grensoverschrijdend gedrag, afpersing of ronselen. </w:t>
      </w:r>
      <w:r>
        <w:t xml:space="preserve">Instellingen moeten de rechten van alle in een instelling opgenomen jeugdigen kunnen borgen: zowel de rechten van jeugdigen die worden ingesloten in de eigen kamer als de rechten van andere jeugdigen die worden geconfronteerd met schadelijk grensoverschrijdend gedrag. Ook de medewerkers van de instelling hebben recht op een veilige werkomgeving. Deze rechten moeten met grote zorgvuldigheid worden afgewogen. In die afweging ben ik tot de conclusie gekomen dat het </w:t>
      </w:r>
      <w:r w:rsidRPr="003D0D13">
        <w:t>in specifieke omstandigheden te rechtvaardigen is dat de deur van de eigen kamer gedurende de nachtelijke uren op slot gaat.</w:t>
      </w:r>
    </w:p>
    <w:p w:rsidR="00F51A63" w:rsidP="00F51A63" w:rsidRDefault="00F51A63" w14:paraId="4EEA007F" w14:textId="77777777">
      <w:pPr>
        <w:rPr>
          <w:b/>
          <w:bCs/>
        </w:rPr>
      </w:pPr>
    </w:p>
    <w:p w:rsidRPr="00537AA3" w:rsidR="00F51A63" w:rsidP="00F51A63" w:rsidRDefault="00F51A63" w14:paraId="0221E5BA" w14:textId="77777777">
      <w:pPr>
        <w:rPr>
          <w:b/>
          <w:bCs/>
        </w:rPr>
      </w:pPr>
      <w:r w:rsidRPr="00537AA3">
        <w:rPr>
          <w:b/>
          <w:bCs/>
        </w:rPr>
        <w:lastRenderedPageBreak/>
        <w:t>Vraag 6</w:t>
      </w:r>
    </w:p>
    <w:p w:rsidR="00F51A63" w:rsidP="00F51A63" w:rsidRDefault="00F51A63" w14:paraId="6976BF06" w14:textId="77777777">
      <w:r w:rsidRPr="00537AA3">
        <w:t>Waarom is in de brief van 13 juni jl. geen enkele inhoudelijke verwijzing opgenomen</w:t>
      </w:r>
      <w:r>
        <w:t xml:space="preserve"> </w:t>
      </w:r>
      <w:r w:rsidRPr="00537AA3">
        <w:t>naar de reactie op het CPT-rapport, terwijl beide documenten op dezelfde dag zijn</w:t>
      </w:r>
      <w:r>
        <w:t xml:space="preserve"> </w:t>
      </w:r>
      <w:r w:rsidRPr="00537AA3">
        <w:t>verzonden en inhoudelijk sterk samenhangen? Wat zegt dit over de onderlinge afstemming</w:t>
      </w:r>
      <w:r>
        <w:t xml:space="preserve"> </w:t>
      </w:r>
      <w:r w:rsidRPr="00537AA3">
        <w:t>tussen de afdelingen en verschillende departementen die deze dossiers behandelen?</w:t>
      </w:r>
    </w:p>
    <w:p w:rsidRPr="008577D1" w:rsidR="00F51A63" w:rsidP="00F51A63" w:rsidRDefault="00F51A63" w14:paraId="0B8B3AB4" w14:textId="77777777"/>
    <w:p w:rsidR="00F51A63" w:rsidP="00F51A63" w:rsidRDefault="00F51A63" w14:paraId="7757B69F" w14:textId="77777777">
      <w:pPr>
        <w:rPr>
          <w:b/>
          <w:bCs/>
        </w:rPr>
      </w:pPr>
      <w:r>
        <w:rPr>
          <w:b/>
          <w:bCs/>
        </w:rPr>
        <w:t>Antwoord 6</w:t>
      </w:r>
    </w:p>
    <w:p w:rsidR="00F51A63" w:rsidP="00F51A63" w:rsidRDefault="00F51A63" w14:paraId="7B05EA8B" w14:textId="77777777">
      <w:r>
        <w:t>Op 13 juni 2025 heeft uw Kamer de reactie ontvangen op het CPT-rapport.</w:t>
      </w:r>
      <w:r>
        <w:rPr>
          <w:rStyle w:val="Voetnootmarkering"/>
        </w:rPr>
        <w:footnoteReference w:id="5"/>
      </w:r>
      <w:r>
        <w:t xml:space="preserve"> In de reactie op de punten 15 en 16 staan inhoudelijke verwijzingen naar het voorstel over de nachtelijke kamerinsluiting. De brief daarover heeft u op 17 juni 2025 ontvangen.</w:t>
      </w:r>
      <w:r w:rsidRPr="00E029F8">
        <w:rPr>
          <w:rStyle w:val="Voetnootmarkering"/>
        </w:rPr>
        <w:t xml:space="preserve"> </w:t>
      </w:r>
      <w:r>
        <w:t>In deze brief wordt eveneens gerefereerd aan het CPT-rapport en de kabinetsreactie. Beide brieven zijn afgestemd tussen de betrokken afdelingen en departementen.</w:t>
      </w:r>
    </w:p>
    <w:p w:rsidR="00F51A63" w:rsidP="00F51A63" w:rsidRDefault="00F51A63" w14:paraId="2D03CF35" w14:textId="77777777">
      <w:pPr>
        <w:rPr>
          <w:b/>
          <w:bCs/>
        </w:rPr>
      </w:pPr>
    </w:p>
    <w:p w:rsidRPr="00537AA3" w:rsidR="00F51A63" w:rsidP="00F51A63" w:rsidRDefault="00F51A63" w14:paraId="0630EFB6" w14:textId="77777777">
      <w:pPr>
        <w:rPr>
          <w:b/>
          <w:bCs/>
        </w:rPr>
      </w:pPr>
      <w:r w:rsidRPr="00537AA3">
        <w:rPr>
          <w:b/>
          <w:bCs/>
        </w:rPr>
        <w:t>Vraag 7</w:t>
      </w:r>
    </w:p>
    <w:p w:rsidR="00F51A63" w:rsidP="00F51A63" w:rsidRDefault="00F51A63" w14:paraId="1E68C939" w14:textId="77777777">
      <w:r w:rsidRPr="00537AA3">
        <w:t xml:space="preserve">Bent u op de hoogte van het feit dat het CPT in </w:t>
      </w:r>
      <w:r>
        <w:t>zijn</w:t>
      </w:r>
      <w:r w:rsidRPr="00537AA3">
        <w:t xml:space="preserve"> meest recente rapport</w:t>
      </w:r>
      <w:r>
        <w:rPr>
          <w:rStyle w:val="Voetnootmarkering"/>
        </w:rPr>
        <w:footnoteReference w:id="6"/>
      </w:r>
      <w:r w:rsidRPr="00537AA3">
        <w:t xml:space="preserve"> stelt dat </w:t>
      </w:r>
      <w:bookmarkStart w:name="_Hlk206667512" w:id="0"/>
      <w:r w:rsidRPr="00537AA3">
        <w:t>kamerinsluiting op een eigen slaapkamer ’s nachts, zelfs met open toilet,</w:t>
      </w:r>
      <w:r>
        <w:t xml:space="preserve"> </w:t>
      </w:r>
      <w:r w:rsidRPr="00537AA3">
        <w:t>zonder directe toezichtsmogelijkheid,</w:t>
      </w:r>
      <w:bookmarkEnd w:id="0"/>
      <w:r w:rsidRPr="00537AA3">
        <w:t xml:space="preserve"> als een vorm van separatie kan worden opgevat?</w:t>
      </w:r>
      <w:r>
        <w:t xml:space="preserve"> </w:t>
      </w:r>
      <w:r w:rsidRPr="00537AA3">
        <w:t>Hoe beoordeelt u het risico dat het CPT of het VN-Kinderrechtencomité deze praktijk</w:t>
      </w:r>
      <w:r>
        <w:t xml:space="preserve"> </w:t>
      </w:r>
      <w:r w:rsidRPr="00537AA3">
        <w:t>als mensenrechtenschending beschouwt?</w:t>
      </w:r>
    </w:p>
    <w:p w:rsidR="00F51A63" w:rsidP="00F51A63" w:rsidRDefault="00F51A63" w14:paraId="34FC5AB6" w14:textId="77777777"/>
    <w:p w:rsidR="00F51A63" w:rsidP="00F51A63" w:rsidRDefault="00F51A63" w14:paraId="5030CB23" w14:textId="77777777">
      <w:pPr>
        <w:rPr>
          <w:b/>
          <w:bCs/>
        </w:rPr>
      </w:pPr>
      <w:r>
        <w:rPr>
          <w:b/>
          <w:bCs/>
        </w:rPr>
        <w:t>Antwoord 7</w:t>
      </w:r>
    </w:p>
    <w:p w:rsidR="00F51A63" w:rsidP="00F51A63" w:rsidRDefault="00F51A63" w14:paraId="7AEDE171" w14:textId="77777777">
      <w:r>
        <w:t>In het</w:t>
      </w:r>
      <w:r w:rsidRPr="00446CB1">
        <w:t xml:space="preserve"> rapport van </w:t>
      </w:r>
      <w:r>
        <w:t xml:space="preserve">14 maart </w:t>
      </w:r>
      <w:r w:rsidRPr="00446CB1">
        <w:t xml:space="preserve">2025 </w:t>
      </w:r>
      <w:r>
        <w:t>heeft het CPT gevraagd om te worden geïnformeerd over hoe de Nederlandse overheid zal omgaan met het op slot doen van eigen kamers</w:t>
      </w:r>
      <w:r w:rsidRPr="00446CB1">
        <w:t>.</w:t>
      </w:r>
      <w:r>
        <w:t xml:space="preserve"> Nu is het insluiten in de eigen kamer niet toegestaan volgens de wet. Zoals toegelicht in de brief van 17 juni 2025 en antwoord 3</w:t>
      </w:r>
      <w:r w:rsidRPr="00142ABE">
        <w:t xml:space="preserve"> </w:t>
      </w:r>
      <w:r>
        <w:t xml:space="preserve">wordt met het wetsvoorstel een wettelijke basis gecreëerd om nachtelijke kamerinsluitingen in specifieke omstandigheden en onder strikte voorwaarden wel mogelijk te maken </w:t>
      </w:r>
      <w:r w:rsidRPr="00E775A9">
        <w:t xml:space="preserve">als </w:t>
      </w:r>
      <w:r>
        <w:rPr>
          <w:rFonts w:cs="Calibri"/>
          <w:szCs w:val="18"/>
        </w:rPr>
        <w:t>sprake is van</w:t>
      </w:r>
      <w:r w:rsidRPr="00DE7134">
        <w:rPr>
          <w:rFonts w:cs="Calibri"/>
          <w:szCs w:val="18"/>
        </w:rPr>
        <w:t xml:space="preserve"> een gegrond risico dat</w:t>
      </w:r>
      <w:r w:rsidRPr="00E775A9">
        <w:t xml:space="preserve"> het gedrag van een jeugdige een ernstig gevaar vormt voor de </w:t>
      </w:r>
      <w:r>
        <w:t xml:space="preserve">veiligheid of </w:t>
      </w:r>
      <w:r w:rsidRPr="00E775A9">
        <w:t>gezondheid van andere jeugdigen of medewerkers in de accommodatie voor gesloten jeugdhulp.</w:t>
      </w:r>
      <w:r>
        <w:t xml:space="preserve"> Daarbij gelden het belang van het kind en andere internationale maatstaven als proportionaliteit, subsidiariteit en doelmatigheid als uitgangspunt. Zo zal (in ieder geval) het nee, tenzij’-principe ook bij deze maatregel gelden.</w:t>
      </w:r>
      <w:r w:rsidRPr="000F5AE0">
        <w:t xml:space="preserve"> </w:t>
      </w:r>
      <w:r>
        <w:t>Door rekening te houden met deze uitgangspunten en beginselen beperk ik de risico’s op mensenrechtenschending.</w:t>
      </w:r>
      <w:r>
        <w:br/>
      </w:r>
      <w:bookmarkStart w:name="_Hlk206667597" w:id="1"/>
      <w:r>
        <w:t>Overigens komt de omschrijving uit de vraagstelling “</w:t>
      </w:r>
      <w:r w:rsidRPr="00537AA3">
        <w:t xml:space="preserve">kamerinsluiting op een eigen </w:t>
      </w:r>
      <w:r w:rsidRPr="00537AA3">
        <w:lastRenderedPageBreak/>
        <w:t>slaapkamer ’s nachts, zelfs met open toilet,</w:t>
      </w:r>
      <w:r>
        <w:t xml:space="preserve"> </w:t>
      </w:r>
      <w:r w:rsidRPr="00537AA3">
        <w:t>zonder directe toezichtsmogelijkheid</w:t>
      </w:r>
      <w:r>
        <w:t>” niet voor in het CPT-rapport.</w:t>
      </w:r>
      <w:bookmarkEnd w:id="1"/>
    </w:p>
    <w:p w:rsidR="00F51A63" w:rsidP="00F51A63" w:rsidRDefault="00F51A63" w14:paraId="12EEA331" w14:textId="77777777">
      <w:pPr>
        <w:rPr>
          <w:b/>
          <w:bCs/>
        </w:rPr>
      </w:pPr>
    </w:p>
    <w:p w:rsidRPr="00537AA3" w:rsidR="00F51A63" w:rsidP="00F51A63" w:rsidRDefault="00F51A63" w14:paraId="67F73B15" w14:textId="77777777">
      <w:pPr>
        <w:rPr>
          <w:b/>
          <w:bCs/>
        </w:rPr>
      </w:pPr>
      <w:r w:rsidRPr="00537AA3">
        <w:rPr>
          <w:b/>
          <w:bCs/>
        </w:rPr>
        <w:t>Vraag 8</w:t>
      </w:r>
    </w:p>
    <w:p w:rsidR="00F51A63" w:rsidP="00F51A63" w:rsidRDefault="00F51A63" w14:paraId="12A27BE2" w14:textId="77777777">
      <w:r w:rsidRPr="00537AA3">
        <w:t>Wat zegt het u dat de Inspectie Gezondheidszorg en Jeugd (IGJ) eerder heeft geconcludeerd</w:t>
      </w:r>
      <w:r>
        <w:t xml:space="preserve"> </w:t>
      </w:r>
      <w:r w:rsidRPr="00537AA3">
        <w:t>dat kamerinsluiting geen veilige interventie is, en op die basis instellingen onder</w:t>
      </w:r>
      <w:r>
        <w:t xml:space="preserve"> </w:t>
      </w:r>
      <w:r w:rsidRPr="00537AA3">
        <w:t>verscherpt toezicht heeft gesteld? Wat betekent dit voor de uitvoerbaarheid van het</w:t>
      </w:r>
      <w:r>
        <w:t xml:space="preserve"> </w:t>
      </w:r>
      <w:r w:rsidRPr="00537AA3">
        <w:t>voorgestelde beleid?</w:t>
      </w:r>
    </w:p>
    <w:p w:rsidR="00F51A63" w:rsidP="00F51A63" w:rsidRDefault="00F51A63" w14:paraId="7E774C1D" w14:textId="77777777"/>
    <w:p w:rsidRPr="00AD3CDC" w:rsidR="00F51A63" w:rsidP="00F51A63" w:rsidRDefault="00F51A63" w14:paraId="41AFEB86" w14:textId="77777777">
      <w:pPr>
        <w:rPr>
          <w:b/>
          <w:bCs/>
        </w:rPr>
      </w:pPr>
      <w:r>
        <w:rPr>
          <w:b/>
          <w:bCs/>
        </w:rPr>
        <w:t>Antwoord 8</w:t>
      </w:r>
    </w:p>
    <w:p w:rsidR="00F51A63" w:rsidP="00F51A63" w:rsidRDefault="00F51A63" w14:paraId="14EB383E" w14:textId="77777777">
      <w:r>
        <w:t>De IGJ heeft op basis van vier normen zes aanbieders onder verscherpt toezicht geplaatst. Het verscherpt toezicht was de uitkomst van</w:t>
      </w:r>
      <w:r w:rsidRPr="00B85433">
        <w:t xml:space="preserve"> een toets op drie wettelijke normen (geen insluitingen op de eigen kamer van de jeugdige, een veilige en afzonderlijke ruimte waarin jeugdigen zich vrijwillig kunnen terugtrekken en geen generieke vrijheidsbeperkende maatregelen in huisregel) en de veldnorm van een groepsgrootte van maximaal zes kinderen</w:t>
      </w:r>
      <w:r>
        <w:t>. Het afwijken</w:t>
      </w:r>
      <w:r w:rsidRPr="00B85433">
        <w:t xml:space="preserve"> van de normen </w:t>
      </w:r>
      <w:r>
        <w:t>‘</w:t>
      </w:r>
      <w:r w:rsidRPr="00B85433">
        <w:t>geen insluitingen op de eigen kamer van de jeugdige</w:t>
      </w:r>
      <w:r>
        <w:t>’</w:t>
      </w:r>
      <w:r w:rsidRPr="00B85433">
        <w:t xml:space="preserve"> en </w:t>
      </w:r>
      <w:r>
        <w:t>‘</w:t>
      </w:r>
      <w:r w:rsidRPr="00B85433">
        <w:t>de groepsgrootte</w:t>
      </w:r>
      <w:r>
        <w:t>’</w:t>
      </w:r>
      <w:r w:rsidRPr="00B85433">
        <w:t xml:space="preserve"> waren in combinatie met</w:t>
      </w:r>
      <w:r>
        <w:t xml:space="preserve"> </w:t>
      </w:r>
      <w:r w:rsidRPr="00B85433">
        <w:t>een inschatting van de verbeterkracht van de gesloten jeugdhulpaanbieder reden voor het onder verscherpt toezicht plaatsen van die aanbieder</w:t>
      </w:r>
      <w:r>
        <w:t>(s)</w:t>
      </w:r>
      <w:r w:rsidRPr="00B85433">
        <w:t>.</w:t>
      </w:r>
      <w:r>
        <w:t xml:space="preserve"> </w:t>
      </w:r>
    </w:p>
    <w:p w:rsidR="00F51A63" w:rsidP="00F51A63" w:rsidRDefault="00F51A63" w14:paraId="1ED95DB8" w14:textId="77777777"/>
    <w:p w:rsidR="00F51A63" w:rsidP="00F51A63" w:rsidRDefault="00F51A63" w14:paraId="13ED225B" w14:textId="77777777">
      <w:r>
        <w:t xml:space="preserve">De voorgenomen wetswijziging ziet alleen op insluiting in de eigen kamer tijdens de nacht bij jeugdigen, als sprake is van </w:t>
      </w:r>
      <w:r w:rsidRPr="00DE7134">
        <w:rPr>
          <w:rFonts w:cs="Calibri"/>
          <w:szCs w:val="18"/>
        </w:rPr>
        <w:t>een gegrond risic</w:t>
      </w:r>
      <w:r>
        <w:rPr>
          <w:rFonts w:cs="Calibri"/>
          <w:szCs w:val="18"/>
        </w:rPr>
        <w:t>o</w:t>
      </w:r>
      <w:r w:rsidRPr="00DE7134">
        <w:rPr>
          <w:rFonts w:cs="Calibri"/>
          <w:szCs w:val="18"/>
        </w:rPr>
        <w:t xml:space="preserve"> dat</w:t>
      </w:r>
      <w:r w:rsidRPr="00E775A9">
        <w:t xml:space="preserve"> </w:t>
      </w:r>
      <w:r>
        <w:t xml:space="preserve">het gedrag een ernstig gevaar vormt voor de veiligheid van andere jeugdigen in de instelling of de medewerkers. Ik wil het insluiten in eigen kamers niet toestaan als de gezondheid of veiligheid van de jeugdige zelf in gevaar is, bijvoorbeeld bij suïcidaliteit of zelfbeschadigend gedrag. Insluiting kan dan immers juist risico’s opleveren voor de jeugdige zelf. Ook wil ik strikte voorwaarden verbinden aan het insluiten in de eigen kamer tijdens de nacht. Die staan uitgebreider beschreven bij antwoord 3. </w:t>
      </w:r>
    </w:p>
    <w:p w:rsidR="00F51A63" w:rsidP="00F51A63" w:rsidRDefault="00F51A63" w14:paraId="0B4BAD9E" w14:textId="77777777"/>
    <w:p w:rsidRPr="00537AA3" w:rsidR="00F51A63" w:rsidP="00F51A63" w:rsidRDefault="00F51A63" w14:paraId="71502E7B" w14:textId="77777777">
      <w:pPr>
        <w:rPr>
          <w:b/>
          <w:bCs/>
        </w:rPr>
      </w:pPr>
      <w:r w:rsidRPr="00537AA3">
        <w:rPr>
          <w:b/>
          <w:bCs/>
        </w:rPr>
        <w:t>Vraag 9</w:t>
      </w:r>
    </w:p>
    <w:p w:rsidR="00F51A63" w:rsidP="00F51A63" w:rsidRDefault="00F51A63" w14:paraId="2C142BB5" w14:textId="77777777">
      <w:r w:rsidRPr="00537AA3">
        <w:t>Kunt u toelichten waarom u in uw Kamerbrief expliciet stelt dat personeelsgebrek geen</w:t>
      </w:r>
      <w:r>
        <w:t xml:space="preserve"> </w:t>
      </w:r>
      <w:r w:rsidRPr="00537AA3">
        <w:t>reden mag zijn voor kamerinsluiting, terwijl de roep uit de sector om herinvoering</w:t>
      </w:r>
      <w:r>
        <w:rPr>
          <w:rStyle w:val="Voetnootmarkering"/>
        </w:rPr>
        <w:footnoteReference w:id="7"/>
      </w:r>
      <w:r w:rsidRPr="00537AA3">
        <w:t xml:space="preserve"> juist voortkomt uit structurele personeelstekorten en gebrekkige alternatieven? Is</w:t>
      </w:r>
      <w:r>
        <w:t xml:space="preserve"> </w:t>
      </w:r>
      <w:r w:rsidRPr="00537AA3">
        <w:t>het kabinet niet in feite gezwicht voor druk uit een sector die, zoals ook de IGJ</w:t>
      </w:r>
      <w:r>
        <w:t xml:space="preserve"> </w:t>
      </w:r>
      <w:r w:rsidRPr="00537AA3">
        <w:t>en Defence for Children constateren, de bestaande wet niet naleeft?</w:t>
      </w:r>
    </w:p>
    <w:p w:rsidR="00F51A63" w:rsidP="00F51A63" w:rsidRDefault="00F51A63" w14:paraId="1CDD7E85" w14:textId="77777777"/>
    <w:p w:rsidRPr="00AD3CDC" w:rsidR="00F51A63" w:rsidP="00F51A63" w:rsidRDefault="00F51A63" w14:paraId="784B7DE5" w14:textId="77777777">
      <w:pPr>
        <w:rPr>
          <w:b/>
          <w:bCs/>
        </w:rPr>
      </w:pPr>
      <w:r>
        <w:rPr>
          <w:b/>
          <w:bCs/>
        </w:rPr>
        <w:t>Antwoord 9</w:t>
      </w:r>
    </w:p>
    <w:p w:rsidRPr="00DD154C" w:rsidR="00F51A63" w:rsidP="00F51A63" w:rsidRDefault="00F51A63" w14:paraId="0329A245" w14:textId="77777777">
      <w:pPr>
        <w:pStyle w:val="Default"/>
        <w:spacing w:after="160" w:line="259" w:lineRule="auto"/>
        <w:rPr>
          <w:rFonts w:cstheme="minorBidi"/>
          <w:color w:val="auto"/>
          <w:sz w:val="18"/>
          <w:szCs w:val="18"/>
        </w:rPr>
      </w:pPr>
      <w:r>
        <w:rPr>
          <w:sz w:val="18"/>
          <w:szCs w:val="18"/>
        </w:rPr>
        <w:t>D</w:t>
      </w:r>
      <w:r w:rsidRPr="003A1E9F">
        <w:rPr>
          <w:sz w:val="18"/>
          <w:szCs w:val="18"/>
        </w:rPr>
        <w:t xml:space="preserve">eze wijziging </w:t>
      </w:r>
      <w:r>
        <w:rPr>
          <w:sz w:val="18"/>
          <w:szCs w:val="18"/>
        </w:rPr>
        <w:t xml:space="preserve">is </w:t>
      </w:r>
      <w:r w:rsidRPr="003A1E9F">
        <w:rPr>
          <w:sz w:val="18"/>
          <w:szCs w:val="18"/>
        </w:rPr>
        <w:t>niet ingegeven door het personeelstekort in de jeugdzorg. Dat doet ook geen recht aan de inspanningen van de instellingen voor gesloten jeugdhulp bij wie sinds 2024 het aantal kamerinsluitingen fors gedaald is. Deze daling hebben de instellingen gerealiseerd na hun brief van december 2023 waarnaar in de vraag wordt verwezen. Dat hebben zij gedaan door uitbreiding van het</w:t>
      </w:r>
      <w:r w:rsidRPr="003A1E9F">
        <w:rPr>
          <w:rFonts w:cstheme="minorBidi"/>
          <w:color w:val="auto"/>
          <w:sz w:val="18"/>
          <w:szCs w:val="18"/>
        </w:rPr>
        <w:t xml:space="preserve"> personeelsbestand om continu toezicht en begeleiding te kunnen bieden zonder insluiting, evenals training en ontwikkeling van kennis en vaardigheden zoals alternatieve conflictbeheersings-technieken</w:t>
      </w:r>
      <w:r>
        <w:rPr>
          <w:rFonts w:cstheme="minorBidi"/>
          <w:color w:val="auto"/>
          <w:sz w:val="18"/>
          <w:szCs w:val="18"/>
        </w:rPr>
        <w:t xml:space="preserve"> en</w:t>
      </w:r>
      <w:r w:rsidRPr="003A1E9F">
        <w:rPr>
          <w:rFonts w:cstheme="minorBidi"/>
          <w:color w:val="auto"/>
          <w:sz w:val="18"/>
          <w:szCs w:val="18"/>
        </w:rPr>
        <w:t xml:space="preserve"> traumasensitief werken</w:t>
      </w:r>
      <w:r>
        <w:rPr>
          <w:rFonts w:cstheme="minorBidi"/>
          <w:color w:val="auto"/>
          <w:sz w:val="18"/>
          <w:szCs w:val="18"/>
        </w:rPr>
        <w:t>.</w:t>
      </w:r>
      <w:r w:rsidRPr="003A1E9F">
        <w:rPr>
          <w:rFonts w:cstheme="minorBidi"/>
          <w:color w:val="auto"/>
          <w:sz w:val="18"/>
          <w:szCs w:val="18"/>
        </w:rPr>
        <w:t xml:space="preserve"> Ook </w:t>
      </w:r>
      <w:r>
        <w:rPr>
          <w:rFonts w:cstheme="minorBidi"/>
          <w:color w:val="auto"/>
          <w:sz w:val="18"/>
          <w:szCs w:val="18"/>
        </w:rPr>
        <w:t>hebben zij</w:t>
      </w:r>
      <w:r w:rsidRPr="003A1E9F">
        <w:rPr>
          <w:rFonts w:cstheme="minorBidi"/>
          <w:color w:val="auto"/>
          <w:sz w:val="18"/>
          <w:szCs w:val="18"/>
        </w:rPr>
        <w:t xml:space="preserve"> facilitaire aanpassingen gedaan</w:t>
      </w:r>
      <w:r>
        <w:rPr>
          <w:rFonts w:cstheme="minorBidi"/>
          <w:color w:val="auto"/>
          <w:sz w:val="18"/>
          <w:szCs w:val="18"/>
        </w:rPr>
        <w:t>,</w:t>
      </w:r>
      <w:r w:rsidRPr="003A1E9F">
        <w:rPr>
          <w:rFonts w:cstheme="minorBidi"/>
          <w:color w:val="auto"/>
          <w:sz w:val="18"/>
          <w:szCs w:val="18"/>
        </w:rPr>
        <w:t xml:space="preserve"> zoals het aanpassen van de fysieke omgeving om controles te doen en zicht te houden.</w:t>
      </w:r>
      <w:r>
        <w:rPr>
          <w:rFonts w:cstheme="minorBidi"/>
          <w:color w:val="auto"/>
          <w:sz w:val="18"/>
          <w:szCs w:val="18"/>
        </w:rPr>
        <w:br/>
      </w:r>
      <w:r w:rsidRPr="003A1E9F">
        <w:rPr>
          <w:sz w:val="18"/>
          <w:szCs w:val="18"/>
        </w:rPr>
        <w:t xml:space="preserve">Dat </w:t>
      </w:r>
      <w:r>
        <w:rPr>
          <w:sz w:val="18"/>
          <w:szCs w:val="18"/>
        </w:rPr>
        <w:t>laat onverlet dat we</w:t>
      </w:r>
      <w:r w:rsidRPr="00C740E7">
        <w:rPr>
          <w:sz w:val="18"/>
          <w:szCs w:val="18"/>
        </w:rPr>
        <w:t xml:space="preserve"> onder ogen </w:t>
      </w:r>
      <w:r>
        <w:rPr>
          <w:sz w:val="18"/>
          <w:szCs w:val="18"/>
        </w:rPr>
        <w:t xml:space="preserve">moeten </w:t>
      </w:r>
      <w:r w:rsidRPr="00C740E7">
        <w:rPr>
          <w:sz w:val="18"/>
          <w:szCs w:val="18"/>
        </w:rPr>
        <w:t>zien dat</w:t>
      </w:r>
      <w:r>
        <w:rPr>
          <w:sz w:val="18"/>
          <w:szCs w:val="18"/>
        </w:rPr>
        <w:t xml:space="preserve"> het gedrag van </w:t>
      </w:r>
      <w:r w:rsidRPr="00C740E7">
        <w:rPr>
          <w:sz w:val="18"/>
          <w:szCs w:val="18"/>
        </w:rPr>
        <w:t>jeugdigen</w:t>
      </w:r>
      <w:r>
        <w:rPr>
          <w:sz w:val="18"/>
          <w:szCs w:val="18"/>
        </w:rPr>
        <w:t xml:space="preserve"> in sommige gevallen</w:t>
      </w:r>
      <w:r w:rsidRPr="00C740E7">
        <w:rPr>
          <w:sz w:val="18"/>
          <w:szCs w:val="18"/>
        </w:rPr>
        <w:t xml:space="preserve"> een gevaar k</w:t>
      </w:r>
      <w:r>
        <w:rPr>
          <w:sz w:val="18"/>
          <w:szCs w:val="18"/>
        </w:rPr>
        <w:t>an</w:t>
      </w:r>
      <w:r w:rsidRPr="00C740E7">
        <w:rPr>
          <w:sz w:val="18"/>
          <w:szCs w:val="18"/>
        </w:rPr>
        <w:t xml:space="preserve"> zijn voor anderen</w:t>
      </w:r>
      <w:r>
        <w:rPr>
          <w:sz w:val="18"/>
          <w:szCs w:val="18"/>
        </w:rPr>
        <w:t>.</w:t>
      </w:r>
      <w:r w:rsidRPr="00C740E7">
        <w:rPr>
          <w:sz w:val="18"/>
          <w:szCs w:val="18"/>
        </w:rPr>
        <w:t xml:space="preserve"> </w:t>
      </w:r>
      <w:r>
        <w:rPr>
          <w:sz w:val="18"/>
          <w:szCs w:val="18"/>
        </w:rPr>
        <w:t>Vanuit het uit oogpunt van de veiligheid van andere jeugdigen en medewerkers</w:t>
      </w:r>
      <w:r w:rsidRPr="00C740E7">
        <w:rPr>
          <w:sz w:val="18"/>
          <w:szCs w:val="18"/>
        </w:rPr>
        <w:t xml:space="preserve"> </w:t>
      </w:r>
      <w:r>
        <w:rPr>
          <w:sz w:val="18"/>
          <w:szCs w:val="18"/>
        </w:rPr>
        <w:t>is het</w:t>
      </w:r>
      <w:r w:rsidRPr="00C740E7">
        <w:rPr>
          <w:sz w:val="18"/>
          <w:szCs w:val="18"/>
        </w:rPr>
        <w:t xml:space="preserve"> noodzakelijk dat het mogelijk wordt om onder strikte voorwaarden </w:t>
      </w:r>
      <w:r>
        <w:rPr>
          <w:sz w:val="18"/>
          <w:szCs w:val="18"/>
        </w:rPr>
        <w:t>een</w:t>
      </w:r>
      <w:r w:rsidRPr="00C740E7">
        <w:rPr>
          <w:sz w:val="18"/>
          <w:szCs w:val="18"/>
        </w:rPr>
        <w:t xml:space="preserve"> jeugdige ’s nachts in de eigen kamer in</w:t>
      </w:r>
      <w:r>
        <w:rPr>
          <w:sz w:val="18"/>
          <w:szCs w:val="18"/>
        </w:rPr>
        <w:t xml:space="preserve"> te </w:t>
      </w:r>
      <w:r w:rsidRPr="00C740E7">
        <w:rPr>
          <w:sz w:val="18"/>
          <w:szCs w:val="18"/>
        </w:rPr>
        <w:t>sluiten</w:t>
      </w:r>
      <w:r>
        <w:rPr>
          <w:sz w:val="18"/>
          <w:szCs w:val="18"/>
        </w:rPr>
        <w:t xml:space="preserve">, zoals in de brief van 17 juni 2025 is toegelicht. </w:t>
      </w:r>
    </w:p>
    <w:p w:rsidRPr="00537AA3" w:rsidR="00F51A63" w:rsidP="00F51A63" w:rsidRDefault="00F51A63" w14:paraId="6F42F014" w14:textId="77777777">
      <w:pPr>
        <w:rPr>
          <w:b/>
          <w:bCs/>
        </w:rPr>
      </w:pPr>
      <w:r w:rsidRPr="00537AA3">
        <w:rPr>
          <w:b/>
          <w:bCs/>
        </w:rPr>
        <w:t>Vraag 10</w:t>
      </w:r>
    </w:p>
    <w:p w:rsidR="00F51A63" w:rsidP="00F51A63" w:rsidRDefault="00F51A63" w14:paraId="76012640" w14:textId="77777777">
      <w:r w:rsidRPr="00537AA3">
        <w:t>Deelt u de zorgen van kinderrechtenorganisaties dat deze wetswijziging zal leiden</w:t>
      </w:r>
      <w:r w:rsidRPr="00537AA3">
        <w:br/>
        <w:t>tot normalisering van een praktijk die oorspronkelijk als uitzondering was bedoeld?</w:t>
      </w:r>
      <w:r>
        <w:t xml:space="preserve"> </w:t>
      </w:r>
      <w:r w:rsidRPr="00537AA3">
        <w:t>Wat gaat u doen om dat risico te beperken?</w:t>
      </w:r>
    </w:p>
    <w:p w:rsidR="00F51A63" w:rsidP="00F51A63" w:rsidRDefault="00F51A63" w14:paraId="25256741" w14:textId="77777777"/>
    <w:p w:rsidR="00F51A63" w:rsidP="00F51A63" w:rsidRDefault="00F51A63" w14:paraId="26F6E1C9" w14:textId="77777777">
      <w:pPr>
        <w:rPr>
          <w:b/>
          <w:bCs/>
        </w:rPr>
      </w:pPr>
      <w:r w:rsidRPr="00301BC0">
        <w:rPr>
          <w:b/>
          <w:bCs/>
        </w:rPr>
        <w:t>Antwoord 10</w:t>
      </w:r>
    </w:p>
    <w:p w:rsidR="00F51A63" w:rsidP="00F51A63" w:rsidRDefault="00F51A63" w14:paraId="6840A632" w14:textId="77777777">
      <w:r w:rsidRPr="000E1691">
        <w:t>Ik begrijp</w:t>
      </w:r>
      <w:r>
        <w:t xml:space="preserve"> de zorgen van de kinderrechtenorganisaties. Ik wil daarom benadrukken dat het doel van het wetsvoorstel juist is dat insluiten in de eigen kamer slechts in specifieke omstandigheden en onder strikte voorwaarden mag plaatsvinden. In beginsel mogen jeugdigen niet worden ingesloten. Dat uitgangspunt blijft voorop staan. Daarnaast zal, net zoals bij andere vrijheidsbeperkende maatregelen, het ‘nee, tenzij’-principe van toepassing zijn. Ook indien een jeugdige gevaarlijk gedrag ten opzichte van anderen vertoont, zal nachtelijke kamerinsluiting alleen zijn toegestaan als</w:t>
      </w:r>
      <w:r w:rsidRPr="00936921">
        <w:t xml:space="preserve"> </w:t>
      </w:r>
      <w:r w:rsidRPr="00BA4448">
        <w:t>voor de jeugdige</w:t>
      </w:r>
      <w:r>
        <w:t xml:space="preserve"> </w:t>
      </w:r>
      <w:r w:rsidRPr="00BA4448">
        <w:t xml:space="preserve">geen minder bezwarende alternatieven </w:t>
      </w:r>
      <w:r>
        <w:t xml:space="preserve">mogelijk </w:t>
      </w:r>
      <w:r w:rsidRPr="00BA4448">
        <w:t>zijn</w:t>
      </w:r>
      <w:r>
        <w:t xml:space="preserve">, zoals het bieden van fysieke nabijheid, of het inzetten van minder ingrijpende maatregelen zoals persoonlijk toezicht of het verplicht verblijven op de eigen kamer (zonder dat de deur op slot gaat). Voorts moet de insluiting </w:t>
      </w:r>
      <w:r w:rsidRPr="00BA4448">
        <w:t xml:space="preserve">evenredig </w:t>
      </w:r>
      <w:r>
        <w:t xml:space="preserve">zijn </w:t>
      </w:r>
      <w:r w:rsidRPr="00BA4448">
        <w:t>en</w:t>
      </w:r>
      <w:r>
        <w:t xml:space="preserve"> </w:t>
      </w:r>
      <w:r w:rsidRPr="00BA4448">
        <w:t xml:space="preserve">redelijkerwijs te verwachten </w:t>
      </w:r>
      <w:r>
        <w:t xml:space="preserve">zijn </w:t>
      </w:r>
      <w:r w:rsidRPr="00BA4448">
        <w:t>dat de maatregel effectief is.</w:t>
      </w:r>
      <w:r>
        <w:t xml:space="preserve"> Een individuele afweging zal altijd ten grondslag liggen aan de inzet van deze maatregel: generieke toepassing is niet toegestaan. De IGJ toetst aan deze voorwaarden in het toezicht.</w:t>
      </w:r>
      <w:r w:rsidRPr="0014279D">
        <w:t xml:space="preserve"> </w:t>
      </w:r>
      <w:r w:rsidRPr="006B1B8A">
        <w:t>Bij de uitwerking van</w:t>
      </w:r>
      <w:r>
        <w:t xml:space="preserve"> het wetsvoorstel</w:t>
      </w:r>
      <w:r w:rsidRPr="006B1B8A">
        <w:t xml:space="preserve"> betrek ik</w:t>
      </w:r>
      <w:r>
        <w:t xml:space="preserve"> ook</w:t>
      </w:r>
      <w:r w:rsidRPr="006B1B8A">
        <w:t xml:space="preserve"> jongerenorganisaties</w:t>
      </w:r>
      <w:r>
        <w:t xml:space="preserve"> en kinderrechtenorganisaties</w:t>
      </w:r>
      <w:r w:rsidRPr="006B1B8A">
        <w:t>.</w:t>
      </w:r>
    </w:p>
    <w:p w:rsidR="00F51A63" w:rsidP="00F51A63" w:rsidRDefault="00F51A63" w14:paraId="1334C5A0" w14:textId="77777777"/>
    <w:p w:rsidRPr="00537AA3" w:rsidR="00F51A63" w:rsidP="00F51A63" w:rsidRDefault="00F51A63" w14:paraId="6A8E4F75" w14:textId="77777777">
      <w:pPr>
        <w:rPr>
          <w:b/>
          <w:bCs/>
        </w:rPr>
      </w:pPr>
      <w:r w:rsidRPr="00537AA3">
        <w:rPr>
          <w:b/>
          <w:bCs/>
        </w:rPr>
        <w:t>Vraag 11</w:t>
      </w:r>
    </w:p>
    <w:p w:rsidR="00F51A63" w:rsidP="00F51A63" w:rsidRDefault="00F51A63" w14:paraId="708B2E84" w14:textId="77777777">
      <w:r w:rsidRPr="00537AA3">
        <w:t>Bent u bereid om, in lijn met de aanbevelingen van het CPT, te kiezen voor noodmaatregelen</w:t>
      </w:r>
      <w:r>
        <w:t xml:space="preserve"> </w:t>
      </w:r>
      <w:r w:rsidRPr="00537AA3">
        <w:t xml:space="preserve">met externe toetsing, tijdelijke duur en duidelijke evaluatiecriteria </w:t>
      </w:r>
      <w:r w:rsidRPr="00537AA3">
        <w:lastRenderedPageBreak/>
        <w:t>in plaats van</w:t>
      </w:r>
      <w:r>
        <w:t xml:space="preserve"> </w:t>
      </w:r>
      <w:r w:rsidRPr="00537AA3">
        <w:t>het wettelijk opnieuw mogelijk maken van een generieke vrijheidsbeperking? Zo nee,</w:t>
      </w:r>
      <w:r>
        <w:t xml:space="preserve"> </w:t>
      </w:r>
      <w:r w:rsidRPr="00537AA3">
        <w:t>waarom niet?</w:t>
      </w:r>
    </w:p>
    <w:p w:rsidRPr="00537AA3" w:rsidR="00F51A63" w:rsidP="00F51A63" w:rsidRDefault="00F51A63" w14:paraId="26847730" w14:textId="77777777"/>
    <w:p w:rsidR="00F51A63" w:rsidP="00F51A63" w:rsidRDefault="00F51A63" w14:paraId="42DD4261" w14:textId="77777777">
      <w:pPr>
        <w:rPr>
          <w:b/>
          <w:bCs/>
        </w:rPr>
      </w:pPr>
      <w:r>
        <w:rPr>
          <w:b/>
          <w:bCs/>
        </w:rPr>
        <w:t>Antwoord 11</w:t>
      </w:r>
    </w:p>
    <w:p w:rsidR="00F51A63" w:rsidP="00F51A63" w:rsidRDefault="00F51A63" w14:paraId="3D486A31" w14:textId="77777777">
      <w:r>
        <w:t xml:space="preserve">De essentie van het wetsvoorstel is dat geen sprake kan zijn van een generieke vrijheidsbeperking. Nachtelijke kamerinsluiting van een jeugdige wordt alleen toegestaan als </w:t>
      </w:r>
      <w:r>
        <w:rPr>
          <w:rFonts w:cs="Calibri"/>
          <w:szCs w:val="18"/>
        </w:rPr>
        <w:t>sprake is van</w:t>
      </w:r>
      <w:r w:rsidRPr="00DE7134">
        <w:rPr>
          <w:rFonts w:cs="Calibri"/>
          <w:szCs w:val="18"/>
        </w:rPr>
        <w:t xml:space="preserve"> een gegrond risic</w:t>
      </w:r>
      <w:r>
        <w:rPr>
          <w:rFonts w:cs="Calibri"/>
          <w:szCs w:val="18"/>
        </w:rPr>
        <w:t>o</w:t>
      </w:r>
      <w:r w:rsidRPr="00DE7134">
        <w:rPr>
          <w:rFonts w:cs="Calibri"/>
          <w:szCs w:val="18"/>
        </w:rPr>
        <w:t xml:space="preserve"> dat</w:t>
      </w:r>
      <w:r w:rsidRPr="00E775A9">
        <w:t xml:space="preserve"> </w:t>
      </w:r>
      <w:r>
        <w:t xml:space="preserve">het gedrag van deze jeugdige </w:t>
      </w:r>
    </w:p>
    <w:p w:rsidR="00F51A63" w:rsidP="00F51A63" w:rsidRDefault="00F51A63" w14:paraId="1E1EA34F" w14:textId="77777777">
      <w:r>
        <w:t xml:space="preserve">een ernstig gevaar vormt voor de veiligheid van andere jeugdigen in de instelling of de medewerkers. En net zoals bij andere vrijheidsbeperkende maatregelen is het ‘nee, tenzij’-principe van toepassing. Dat heb ik in het antwoord op vraag 10 uitgewerkt. </w:t>
      </w:r>
    </w:p>
    <w:p w:rsidR="00F51A63" w:rsidP="00F51A63" w:rsidRDefault="00F51A63" w14:paraId="186BC872" w14:textId="77777777">
      <w:r>
        <w:t>De genoemde aanbevelingen heeft het CPT niet gedaan.</w:t>
      </w:r>
    </w:p>
    <w:p w:rsidR="004C03B2" w:rsidRDefault="004C03B2" w14:paraId="79F58079" w14:textId="77777777"/>
    <w:sectPr w:rsidR="004C03B2" w:rsidSect="00F51A63">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2B443" w14:textId="77777777" w:rsidR="00F51A63" w:rsidRDefault="00F51A63" w:rsidP="00F51A63">
      <w:pPr>
        <w:spacing w:after="0" w:line="240" w:lineRule="auto"/>
      </w:pPr>
      <w:r>
        <w:separator/>
      </w:r>
    </w:p>
  </w:endnote>
  <w:endnote w:type="continuationSeparator" w:id="0">
    <w:p w14:paraId="331EA550" w14:textId="77777777" w:rsidR="00F51A63" w:rsidRDefault="00F51A63" w:rsidP="00F51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CD42" w14:textId="77777777" w:rsidR="00F51A63" w:rsidRPr="00F51A63" w:rsidRDefault="00F51A63" w:rsidP="00F51A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FA8F" w14:textId="77777777" w:rsidR="00F51A63" w:rsidRPr="00F51A63" w:rsidRDefault="00F51A63" w:rsidP="00F51A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4BFB3" w14:textId="77777777" w:rsidR="00F51A63" w:rsidRPr="00F51A63" w:rsidRDefault="00F51A63" w:rsidP="00F51A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9402A" w14:textId="77777777" w:rsidR="00F51A63" w:rsidRDefault="00F51A63" w:rsidP="00F51A63">
      <w:pPr>
        <w:spacing w:after="0" w:line="240" w:lineRule="auto"/>
      </w:pPr>
      <w:r>
        <w:separator/>
      </w:r>
    </w:p>
  </w:footnote>
  <w:footnote w:type="continuationSeparator" w:id="0">
    <w:p w14:paraId="15A7345D" w14:textId="77777777" w:rsidR="00F51A63" w:rsidRDefault="00F51A63" w:rsidP="00F51A63">
      <w:pPr>
        <w:spacing w:after="0" w:line="240" w:lineRule="auto"/>
      </w:pPr>
      <w:r>
        <w:continuationSeparator/>
      </w:r>
    </w:p>
  </w:footnote>
  <w:footnote w:id="1">
    <w:p w14:paraId="1B50F74B" w14:textId="77777777" w:rsidR="00F51A63" w:rsidRPr="00FC07E9" w:rsidRDefault="00F51A63" w:rsidP="00F51A63">
      <w:pPr>
        <w:pStyle w:val="Voetnoottekst"/>
        <w:rPr>
          <w:sz w:val="16"/>
          <w:szCs w:val="16"/>
        </w:rPr>
      </w:pPr>
      <w:r w:rsidRPr="00FC07E9">
        <w:rPr>
          <w:rStyle w:val="Voetnootmarkering"/>
          <w:sz w:val="16"/>
          <w:szCs w:val="16"/>
        </w:rPr>
        <w:footnoteRef/>
      </w:r>
      <w:r w:rsidRPr="00FC07E9">
        <w:rPr>
          <w:sz w:val="16"/>
          <w:szCs w:val="16"/>
        </w:rPr>
        <w:t xml:space="preserve"> Trouw, 11 juli 2025, https://www.trouw.nl/binnenland/jeugdzorg-mag-jongeren-weer-opsluitenals-het-aan-het-kabinet-ligt-dit-is-schadelijk~be553d85/</w:t>
      </w:r>
    </w:p>
  </w:footnote>
  <w:footnote w:id="2">
    <w:p w14:paraId="0C2BB7B7" w14:textId="77777777" w:rsidR="00F51A63" w:rsidRPr="00FC07E9" w:rsidRDefault="00F51A63" w:rsidP="00F51A63">
      <w:pPr>
        <w:pStyle w:val="Voetnoottekst"/>
        <w:rPr>
          <w:sz w:val="16"/>
          <w:szCs w:val="16"/>
        </w:rPr>
      </w:pPr>
      <w:r w:rsidRPr="00FC07E9">
        <w:rPr>
          <w:rStyle w:val="Voetnootmarkering"/>
          <w:sz w:val="16"/>
          <w:szCs w:val="16"/>
        </w:rPr>
        <w:footnoteRef/>
      </w:r>
      <w:r w:rsidRPr="00FC07E9">
        <w:rPr>
          <w:sz w:val="16"/>
          <w:szCs w:val="16"/>
        </w:rPr>
        <w:t xml:space="preserve"> Kamerstukken II, 31839, nr. 1091</w:t>
      </w:r>
    </w:p>
  </w:footnote>
  <w:footnote w:id="3">
    <w:p w14:paraId="04339531" w14:textId="77777777" w:rsidR="00F51A63" w:rsidRPr="004129E0" w:rsidRDefault="00F51A63" w:rsidP="00F51A63">
      <w:pPr>
        <w:pStyle w:val="Voetnoottekst"/>
        <w:rPr>
          <w:szCs w:val="18"/>
        </w:rPr>
      </w:pPr>
      <w:r w:rsidRPr="00FC07E9">
        <w:rPr>
          <w:rStyle w:val="Voetnootmarkering"/>
          <w:sz w:val="16"/>
          <w:szCs w:val="16"/>
        </w:rPr>
        <w:footnoteRef/>
      </w:r>
      <w:r w:rsidRPr="00FC07E9">
        <w:rPr>
          <w:sz w:val="16"/>
          <w:szCs w:val="16"/>
        </w:rPr>
        <w:t xml:space="preserve"> Kamerstukken II, 31839, nr. 1088</w:t>
      </w:r>
    </w:p>
  </w:footnote>
  <w:footnote w:id="4">
    <w:p w14:paraId="49EF24A2" w14:textId="77777777" w:rsidR="00F51A63" w:rsidRPr="00FC07E9" w:rsidRDefault="00F51A63" w:rsidP="00F51A63">
      <w:pPr>
        <w:rPr>
          <w:sz w:val="16"/>
          <w:szCs w:val="16"/>
          <w:lang w:val="en-GB"/>
        </w:rPr>
      </w:pPr>
      <w:r w:rsidRPr="00FC07E9">
        <w:rPr>
          <w:rStyle w:val="Voetnootmarkering"/>
          <w:sz w:val="16"/>
          <w:szCs w:val="16"/>
        </w:rPr>
        <w:footnoteRef/>
      </w:r>
      <w:r w:rsidRPr="00FC07E9">
        <w:rPr>
          <w:sz w:val="16"/>
          <w:szCs w:val="16"/>
          <w:lang w:val="en-US"/>
        </w:rPr>
        <w:t xml:space="preserve">  “The CPT would like to be informed by the Dutch authorities of the measures be taken to implement the law in practice as regards the prohibition of locking children in their rooms” (</w:t>
      </w:r>
      <w:r w:rsidRPr="00FC07E9">
        <w:rPr>
          <w:sz w:val="16"/>
          <w:szCs w:val="16"/>
          <w:lang w:val="en-GB"/>
        </w:rPr>
        <w:t>Report of the government of the Netherlands on the CPT visit to the Netherlands carried out from 7 – 12 October para 86)</w:t>
      </w:r>
    </w:p>
  </w:footnote>
  <w:footnote w:id="5">
    <w:p w14:paraId="765D3EA7" w14:textId="77777777" w:rsidR="00F51A63" w:rsidRPr="00FC07E9" w:rsidRDefault="00F51A63" w:rsidP="00F51A63">
      <w:pPr>
        <w:pStyle w:val="Voetnoottekst"/>
        <w:rPr>
          <w:sz w:val="16"/>
          <w:szCs w:val="16"/>
          <w:lang w:val="en-US"/>
        </w:rPr>
      </w:pPr>
      <w:r w:rsidRPr="00FC07E9">
        <w:rPr>
          <w:rStyle w:val="Voetnootmarkering"/>
          <w:sz w:val="16"/>
          <w:szCs w:val="16"/>
        </w:rPr>
        <w:footnoteRef/>
      </w:r>
      <w:r w:rsidRPr="00FC07E9">
        <w:rPr>
          <w:sz w:val="16"/>
          <w:szCs w:val="16"/>
          <w:lang w:val="en-US"/>
        </w:rPr>
        <w:t xml:space="preserve"> Kamerstukken II, 31839, nr. 1088</w:t>
      </w:r>
    </w:p>
  </w:footnote>
  <w:footnote w:id="6">
    <w:p w14:paraId="72398AC5" w14:textId="77777777" w:rsidR="00F51A63" w:rsidRPr="00DD154C" w:rsidRDefault="00F51A63" w:rsidP="00F51A63">
      <w:pPr>
        <w:pStyle w:val="Voetnoottekst"/>
        <w:rPr>
          <w:lang w:val="en-US"/>
        </w:rPr>
      </w:pPr>
      <w:r w:rsidRPr="00FC07E9">
        <w:rPr>
          <w:rStyle w:val="Voetnootmarkering"/>
          <w:sz w:val="16"/>
          <w:szCs w:val="16"/>
        </w:rPr>
        <w:footnoteRef/>
      </w:r>
      <w:r w:rsidRPr="00FC07E9">
        <w:rPr>
          <w:sz w:val="16"/>
          <w:szCs w:val="16"/>
          <w:lang w:val="en-US"/>
        </w:rPr>
        <w:t xml:space="preserve"> CPT, 14 maart 2025, Report to the government of the Netherlands on the CPT visit to the Netherlands carried out form 7 to 12 October 2024, https://open.overheid.nl/documenten/ 4e285a00-0aa6-4afb-9fcd-9f00d08511c5/file</w:t>
      </w:r>
    </w:p>
  </w:footnote>
  <w:footnote w:id="7">
    <w:p w14:paraId="248D9C62" w14:textId="77777777" w:rsidR="00F51A63" w:rsidRPr="00FC07E9" w:rsidRDefault="00F51A63" w:rsidP="00F51A63">
      <w:pPr>
        <w:pStyle w:val="Voetnoottekst"/>
        <w:rPr>
          <w:sz w:val="16"/>
          <w:szCs w:val="16"/>
        </w:rPr>
      </w:pPr>
      <w:r w:rsidRPr="00FC07E9">
        <w:rPr>
          <w:rStyle w:val="Voetnootmarkering"/>
          <w:sz w:val="16"/>
          <w:szCs w:val="16"/>
        </w:rPr>
        <w:footnoteRef/>
      </w:r>
      <w:r w:rsidRPr="00FC07E9">
        <w:rPr>
          <w:sz w:val="16"/>
          <w:szCs w:val="16"/>
        </w:rPr>
        <w:t xml:space="preserve"> Jeugdzorg Nederland, 19 december 2023, https://www.jeugdzorgnederland.nl/wp-content/ uploads/2024/01/Brief-wet-Rechtspositie-Jeugdzorg-Nederland-19-dec-2023-web.pdf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44776" w14:textId="77777777" w:rsidR="00F51A63" w:rsidRPr="00F51A63" w:rsidRDefault="00F51A63" w:rsidP="00F51A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9E4E6" w14:textId="77777777" w:rsidR="00F51A63" w:rsidRPr="00F51A63" w:rsidRDefault="00F51A63" w:rsidP="00F51A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31E8C" w14:textId="77777777" w:rsidR="00F51A63" w:rsidRPr="00F51A63" w:rsidRDefault="00F51A63" w:rsidP="00F51A6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63"/>
    <w:rsid w:val="004C03B2"/>
    <w:rsid w:val="008D1D3D"/>
    <w:rsid w:val="00F51A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4668"/>
  <w15:chartTrackingRefBased/>
  <w15:docId w15:val="{F22ECD67-549D-4389-9D77-1483B70C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51A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51A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51A6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51A6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51A6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51A6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51A6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51A6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51A6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51A6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51A6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51A6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51A6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51A6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51A6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51A6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51A6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51A63"/>
    <w:rPr>
      <w:rFonts w:eastAsiaTheme="majorEastAsia" w:cstheme="majorBidi"/>
      <w:color w:val="272727" w:themeColor="text1" w:themeTint="D8"/>
    </w:rPr>
  </w:style>
  <w:style w:type="paragraph" w:styleId="Titel">
    <w:name w:val="Title"/>
    <w:basedOn w:val="Standaard"/>
    <w:next w:val="Standaard"/>
    <w:link w:val="TitelChar"/>
    <w:uiPriority w:val="10"/>
    <w:qFormat/>
    <w:rsid w:val="00F51A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51A6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51A6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51A6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51A6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51A63"/>
    <w:rPr>
      <w:i/>
      <w:iCs/>
      <w:color w:val="404040" w:themeColor="text1" w:themeTint="BF"/>
    </w:rPr>
  </w:style>
  <w:style w:type="paragraph" w:styleId="Lijstalinea">
    <w:name w:val="List Paragraph"/>
    <w:basedOn w:val="Standaard"/>
    <w:uiPriority w:val="34"/>
    <w:qFormat/>
    <w:rsid w:val="00F51A63"/>
    <w:pPr>
      <w:ind w:left="720"/>
      <w:contextualSpacing/>
    </w:pPr>
  </w:style>
  <w:style w:type="character" w:styleId="Intensievebenadrukking">
    <w:name w:val="Intense Emphasis"/>
    <w:basedOn w:val="Standaardalinea-lettertype"/>
    <w:uiPriority w:val="21"/>
    <w:qFormat/>
    <w:rsid w:val="00F51A63"/>
    <w:rPr>
      <w:i/>
      <w:iCs/>
      <w:color w:val="2F5496" w:themeColor="accent1" w:themeShade="BF"/>
    </w:rPr>
  </w:style>
  <w:style w:type="paragraph" w:styleId="Duidelijkcitaat">
    <w:name w:val="Intense Quote"/>
    <w:basedOn w:val="Standaard"/>
    <w:next w:val="Standaard"/>
    <w:link w:val="DuidelijkcitaatChar"/>
    <w:uiPriority w:val="30"/>
    <w:qFormat/>
    <w:rsid w:val="00F51A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51A63"/>
    <w:rPr>
      <w:i/>
      <w:iCs/>
      <w:color w:val="2F5496" w:themeColor="accent1" w:themeShade="BF"/>
    </w:rPr>
  </w:style>
  <w:style w:type="character" w:styleId="Intensieveverwijzing">
    <w:name w:val="Intense Reference"/>
    <w:basedOn w:val="Standaardalinea-lettertype"/>
    <w:uiPriority w:val="32"/>
    <w:qFormat/>
    <w:rsid w:val="00F51A63"/>
    <w:rPr>
      <w:b/>
      <w:bCs/>
      <w:smallCaps/>
      <w:color w:val="2F5496" w:themeColor="accent1" w:themeShade="BF"/>
      <w:spacing w:val="5"/>
    </w:rPr>
  </w:style>
  <w:style w:type="paragraph" w:styleId="Voetnoottekst">
    <w:name w:val="footnote text"/>
    <w:basedOn w:val="Standaard"/>
    <w:link w:val="VoetnoottekstChar"/>
    <w:uiPriority w:val="99"/>
    <w:semiHidden/>
    <w:rsid w:val="00F51A63"/>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51A63"/>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51A6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51A63"/>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51A63"/>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51A63"/>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51A63"/>
    <w:rPr>
      <w:vertAlign w:val="superscript"/>
    </w:rPr>
  </w:style>
  <w:style w:type="paragraph" w:customStyle="1" w:styleId="Default">
    <w:name w:val="Default"/>
    <w:rsid w:val="00F51A63"/>
    <w:pPr>
      <w:autoSpaceDE w:val="0"/>
      <w:autoSpaceDN w:val="0"/>
      <w:adjustRightInd w:val="0"/>
      <w:spacing w:after="0" w:line="240" w:lineRule="auto"/>
    </w:pPr>
    <w:rPr>
      <w:rFonts w:ascii="Verdana" w:hAnsi="Verdana" w:cs="Verdan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2197</ap:Words>
  <ap:Characters>12088</ap:Characters>
  <ap:DocSecurity>0</ap:DocSecurity>
  <ap:Lines>100</ap:Lines>
  <ap:Paragraphs>28</ap:Paragraphs>
  <ap:ScaleCrop>false</ap:ScaleCrop>
  <ap:LinksUpToDate>false</ap:LinksUpToDate>
  <ap:CharactersWithSpaces>14257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2025-08-28T16:14:00.0000000Z</dcterms:created>
  <dcterms:modified xsi:type="dcterms:W3CDTF">2025-08-28T16:15:00.0000000Z</dcterms:modified>
  <version/>
  <category/>
</coreProperties>
</file>