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414B" w:rsidR="0086414B" w:rsidP="0086414B" w:rsidRDefault="00932ED9" w14:paraId="0AB44AFD" w14:textId="7763EA81">
      <w:pPr>
        <w:ind w:left="1416" w:hanging="1416"/>
        <w:rPr>
          <w:rFonts w:asciiTheme="minorHAnsi" w:hAnsiTheme="minorHAnsi" w:cstheme="minorHAnsi"/>
          <w:szCs w:val="22"/>
        </w:rPr>
      </w:pPr>
      <w:bookmarkStart w:name="OLE_LINK1" w:id="0"/>
      <w:bookmarkStart w:name="OLE_LINK2" w:id="1"/>
      <w:r w:rsidRPr="0086414B">
        <w:rPr>
          <w:rFonts w:eastAsia="Aptos" w:asciiTheme="minorHAnsi" w:hAnsiTheme="minorHAnsi" w:cstheme="minorHAnsi"/>
          <w:bCs/>
          <w:kern w:val="2"/>
          <w:szCs w:val="22"/>
          <w:lang w:eastAsia="en-US"/>
          <w14:ligatures w14:val="standardContextual"/>
        </w:rPr>
        <w:t>22112</w:t>
      </w:r>
      <w:r w:rsidRPr="0086414B" w:rsidR="0086414B">
        <w:rPr>
          <w:rFonts w:eastAsia="Aptos" w:asciiTheme="minorHAnsi" w:hAnsiTheme="minorHAnsi" w:cstheme="minorHAnsi"/>
          <w:bCs/>
          <w:kern w:val="2"/>
          <w:szCs w:val="22"/>
          <w:lang w:eastAsia="en-US"/>
          <w14:ligatures w14:val="standardContextual"/>
        </w:rPr>
        <w:tab/>
      </w:r>
      <w:r w:rsidRPr="0086414B" w:rsidR="0086414B">
        <w:rPr>
          <w:rFonts w:asciiTheme="minorHAnsi" w:hAnsiTheme="minorHAnsi" w:cstheme="minorHAnsi"/>
          <w:szCs w:val="22"/>
        </w:rPr>
        <w:t>Nieuwe Commissievoorstellen en initiatieven van de lidstaten van de Europese Unie</w:t>
      </w:r>
    </w:p>
    <w:p w:rsidRPr="0086414B" w:rsidR="0086414B" w:rsidP="00932ED9" w:rsidRDefault="0086414B" w14:paraId="3AAA8CB0" w14:textId="77777777">
      <w:pPr>
        <w:spacing w:after="160" w:line="259" w:lineRule="auto"/>
        <w:rPr>
          <w:rFonts w:eastAsia="Aptos" w:asciiTheme="minorHAnsi" w:hAnsiTheme="minorHAnsi" w:cstheme="minorHAnsi"/>
          <w:bCs/>
          <w:kern w:val="2"/>
          <w:szCs w:val="22"/>
          <w:lang w:eastAsia="en-US"/>
          <w14:ligatures w14:val="standardContextual"/>
        </w:rPr>
      </w:pPr>
    </w:p>
    <w:p w:rsidRPr="0086414B" w:rsidR="0086414B" w:rsidP="00D80872" w:rsidRDefault="0086414B" w14:paraId="2A23FECE" w14:textId="77777777">
      <w:pPr>
        <w:rPr>
          <w:rFonts w:asciiTheme="minorHAnsi" w:hAnsiTheme="minorHAnsi" w:cstheme="minorHAnsi"/>
          <w:szCs w:val="22"/>
        </w:rPr>
      </w:pPr>
      <w:r w:rsidRPr="0086414B">
        <w:rPr>
          <w:rFonts w:eastAsia="Aptos" w:asciiTheme="minorHAnsi" w:hAnsiTheme="minorHAnsi" w:cstheme="minorHAnsi"/>
          <w:bCs/>
          <w:kern w:val="2"/>
          <w:szCs w:val="22"/>
          <w:lang w:eastAsia="en-US"/>
          <w14:ligatures w14:val="standardContextual"/>
        </w:rPr>
        <w:t xml:space="preserve">Nr. </w:t>
      </w:r>
      <w:r w:rsidRPr="0086414B">
        <w:rPr>
          <w:rFonts w:eastAsia="Aptos" w:asciiTheme="minorHAnsi" w:hAnsiTheme="minorHAnsi" w:cstheme="minorHAnsi"/>
          <w:bCs/>
          <w:kern w:val="2"/>
          <w:szCs w:val="22"/>
          <w:lang w:eastAsia="en-US"/>
          <w14:ligatures w14:val="standardContextual"/>
        </w:rPr>
        <w:t>4117</w:t>
      </w:r>
      <w:r w:rsidRPr="0086414B">
        <w:rPr>
          <w:rFonts w:eastAsia="Aptos" w:asciiTheme="minorHAnsi" w:hAnsiTheme="minorHAnsi" w:cstheme="minorHAnsi"/>
          <w:bCs/>
          <w:kern w:val="2"/>
          <w:szCs w:val="22"/>
          <w:lang w:eastAsia="en-US"/>
          <w14:ligatures w14:val="standardContextual"/>
        </w:rPr>
        <w:tab/>
        <w:t xml:space="preserve">Brief van de </w:t>
      </w:r>
      <w:r w:rsidRPr="0086414B">
        <w:rPr>
          <w:rFonts w:asciiTheme="minorHAnsi" w:hAnsiTheme="minorHAnsi" w:cstheme="minorHAnsi"/>
          <w:szCs w:val="22"/>
        </w:rPr>
        <w:t>minister van Buitenlandse Zaken</w:t>
      </w:r>
    </w:p>
    <w:p w:rsidRPr="0086414B" w:rsidR="0086414B" w:rsidP="00932ED9" w:rsidRDefault="0086414B" w14:paraId="0861D736" w14:textId="77777777">
      <w:pPr>
        <w:spacing w:after="160" w:line="259" w:lineRule="auto"/>
        <w:rPr>
          <w:rFonts w:eastAsia="Aptos" w:asciiTheme="minorHAnsi" w:hAnsiTheme="minorHAnsi" w:cstheme="minorHAnsi"/>
          <w:bCs/>
          <w:kern w:val="2"/>
          <w:szCs w:val="22"/>
          <w:lang w:eastAsia="en-US"/>
          <w14:ligatures w14:val="standardContextual"/>
        </w:rPr>
      </w:pPr>
    </w:p>
    <w:p w:rsidRPr="0086414B" w:rsidR="0086414B" w:rsidP="00932ED9" w:rsidRDefault="0086414B" w14:paraId="1764D923" w14:textId="77777777">
      <w:pPr>
        <w:spacing w:after="160" w:line="259" w:lineRule="auto"/>
        <w:rPr>
          <w:rFonts w:eastAsia="Aptos" w:asciiTheme="minorHAnsi" w:hAnsiTheme="minorHAnsi" w:cstheme="minorHAnsi"/>
          <w:bCs/>
          <w:kern w:val="2"/>
          <w:szCs w:val="22"/>
          <w:lang w:eastAsia="en-US"/>
          <w14:ligatures w14:val="standardContextual"/>
        </w:rPr>
      </w:pPr>
      <w:r w:rsidRPr="0086414B">
        <w:rPr>
          <w:rFonts w:eastAsia="Aptos" w:asciiTheme="minorHAnsi" w:hAnsiTheme="minorHAnsi" w:cstheme="minorHAnsi"/>
          <w:bCs/>
          <w:kern w:val="2"/>
          <w:szCs w:val="22"/>
          <w:lang w:eastAsia="en-US"/>
          <w14:ligatures w14:val="standardContextual"/>
        </w:rPr>
        <w:t>Aan de Voorzitter van de Tweede Kamer der Staten-Generaal</w:t>
      </w:r>
    </w:p>
    <w:p w:rsidRPr="0086414B" w:rsidR="0086414B" w:rsidP="00932ED9" w:rsidRDefault="0086414B" w14:paraId="7B651B19" w14:textId="52987462">
      <w:pPr>
        <w:spacing w:after="160" w:line="259" w:lineRule="auto"/>
        <w:rPr>
          <w:rFonts w:eastAsia="Aptos" w:asciiTheme="minorHAnsi" w:hAnsiTheme="minorHAnsi" w:cstheme="minorHAnsi"/>
          <w:bCs/>
          <w:kern w:val="2"/>
          <w:szCs w:val="22"/>
          <w:lang w:eastAsia="en-US"/>
          <w14:ligatures w14:val="standardContextual"/>
        </w:rPr>
      </w:pPr>
      <w:r w:rsidRPr="0086414B">
        <w:rPr>
          <w:rFonts w:eastAsia="Aptos" w:asciiTheme="minorHAnsi" w:hAnsiTheme="minorHAnsi" w:cstheme="minorHAnsi"/>
          <w:bCs/>
          <w:kern w:val="2"/>
          <w:szCs w:val="22"/>
          <w:lang w:eastAsia="en-US"/>
          <w14:ligatures w14:val="standardContextual"/>
        </w:rPr>
        <w:t>Den Haag, 29 augustus 2025</w:t>
      </w:r>
      <w:r w:rsidRPr="0086414B">
        <w:rPr>
          <w:rFonts w:eastAsia="Aptos" w:asciiTheme="minorHAnsi" w:hAnsiTheme="minorHAnsi" w:cstheme="minorHAnsi"/>
          <w:bCs/>
          <w:kern w:val="2"/>
          <w:szCs w:val="22"/>
          <w:lang w:eastAsia="en-US"/>
          <w14:ligatures w14:val="standardContextual"/>
        </w:rPr>
        <w:tab/>
      </w:r>
    </w:p>
    <w:p w:rsidRPr="0086414B" w:rsidR="00932ED9" w:rsidP="00932ED9" w:rsidRDefault="00932ED9" w14:paraId="294C124E" w14:textId="77777777">
      <w:pPr>
        <w:spacing w:after="160" w:line="259" w:lineRule="auto"/>
        <w:rPr>
          <w:rFonts w:eastAsia="Aptos" w:asciiTheme="minorHAnsi" w:hAnsiTheme="minorHAnsi" w:cstheme="minorHAnsi"/>
          <w:bCs/>
          <w:kern w:val="2"/>
          <w:szCs w:val="22"/>
          <w:lang w:eastAsia="en-US"/>
          <w14:ligatures w14:val="standardContextual"/>
        </w:rPr>
      </w:pPr>
    </w:p>
    <w:p w:rsidRPr="0086414B" w:rsidR="00932ED9" w:rsidP="00932ED9" w:rsidRDefault="00932ED9" w14:paraId="6666FA53" w14:textId="77777777">
      <w:pPr>
        <w:spacing w:after="160" w:line="259" w:lineRule="auto"/>
        <w:rPr>
          <w:rFonts w:eastAsia="Aptos" w:asciiTheme="minorHAnsi" w:hAnsiTheme="minorHAnsi" w:cstheme="minorHAnsi"/>
          <w:bCs/>
          <w:kern w:val="2"/>
          <w:szCs w:val="22"/>
          <w:lang w:eastAsia="en-US"/>
          <w14:ligatures w14:val="standardContextual"/>
        </w:rPr>
      </w:pPr>
      <w:r w:rsidRPr="0086414B">
        <w:rPr>
          <w:rFonts w:eastAsia="Aptos" w:asciiTheme="minorHAnsi" w:hAnsiTheme="minorHAnsi" w:cstheme="minorHAnsi"/>
          <w:bCs/>
          <w:kern w:val="2"/>
          <w:szCs w:val="22"/>
          <w:lang w:eastAsia="en-US"/>
          <w14:ligatures w14:val="standardContextual"/>
        </w:rPr>
        <w:t>Overeenkomstig de bestaande afspraken ontvangt u hierbij 5 fiches die werden opgesteld door de werkgroep Beoordeling Nieuwe Commissie voorstellen (BNC).</w:t>
      </w:r>
    </w:p>
    <w:p w:rsidRPr="0086414B" w:rsidR="00932ED9" w:rsidP="00932ED9" w:rsidRDefault="00932ED9" w14:paraId="179E2C24" w14:textId="77777777">
      <w:pPr>
        <w:spacing w:after="160" w:line="259" w:lineRule="auto"/>
        <w:rPr>
          <w:rFonts w:eastAsia="Aptos" w:asciiTheme="minorHAnsi" w:hAnsiTheme="minorHAnsi" w:cstheme="minorHAnsi"/>
          <w:bCs/>
          <w:kern w:val="2"/>
          <w:szCs w:val="22"/>
          <w:lang w:eastAsia="en-US"/>
          <w14:ligatures w14:val="standardContextual"/>
        </w:rPr>
      </w:pPr>
    </w:p>
    <w:p w:rsidRPr="0086414B" w:rsidR="00932ED9" w:rsidP="00932ED9" w:rsidRDefault="00932ED9" w14:paraId="2A10251D" w14:textId="77777777">
      <w:pPr>
        <w:spacing w:after="160" w:line="259" w:lineRule="auto"/>
        <w:rPr>
          <w:rFonts w:eastAsia="Aptos" w:asciiTheme="minorHAnsi" w:hAnsiTheme="minorHAnsi" w:cstheme="minorHAnsi"/>
          <w:bCs/>
          <w:kern w:val="2"/>
          <w:szCs w:val="22"/>
          <w:lang w:eastAsia="en-US"/>
          <w14:ligatures w14:val="standardContextual"/>
        </w:rPr>
      </w:pPr>
      <w:r w:rsidRPr="0086414B">
        <w:rPr>
          <w:rFonts w:eastAsia="Aptos" w:asciiTheme="minorHAnsi" w:hAnsiTheme="minorHAnsi" w:cstheme="minorHAnsi"/>
          <w:bCs/>
          <w:kern w:val="2"/>
          <w:szCs w:val="22"/>
          <w:lang w:eastAsia="en-US"/>
          <w14:ligatures w14:val="standardContextual"/>
        </w:rPr>
        <w:t>Fiche: Wijziging EU-klimaatwet (EU-klimaatdoelstelling 2040) (Kamerstuk 22 112, nr. 4114)</w:t>
      </w:r>
    </w:p>
    <w:p w:rsidRPr="0086414B" w:rsidR="00932ED9" w:rsidP="00932ED9" w:rsidRDefault="00932ED9" w14:paraId="486CA0AD" w14:textId="77777777">
      <w:pPr>
        <w:spacing w:after="160" w:line="259" w:lineRule="auto"/>
        <w:rPr>
          <w:rFonts w:eastAsia="Aptos" w:asciiTheme="minorHAnsi" w:hAnsiTheme="minorHAnsi" w:cstheme="minorHAnsi"/>
          <w:kern w:val="2"/>
          <w:szCs w:val="22"/>
          <w:lang w:eastAsia="en-US"/>
          <w14:ligatures w14:val="standardContextual"/>
        </w:rPr>
      </w:pPr>
      <w:r w:rsidRPr="0086414B">
        <w:rPr>
          <w:rFonts w:eastAsia="Aptos" w:asciiTheme="minorHAnsi" w:hAnsiTheme="minorHAnsi" w:cstheme="minorHAnsi"/>
          <w:bCs/>
          <w:kern w:val="2"/>
          <w:szCs w:val="22"/>
          <w:lang w:eastAsia="en-US"/>
          <w14:ligatures w14:val="standardContextual"/>
        </w:rPr>
        <w:t>Fiche: Omnibus VI - vereenvoudiging eisen en procedures chemische producten (Kamerstuk 22 112, nr. 4115)</w:t>
      </w:r>
    </w:p>
    <w:p w:rsidRPr="0086414B" w:rsidR="00932ED9" w:rsidP="00932ED9" w:rsidRDefault="00932ED9" w14:paraId="0A5CF035" w14:textId="77777777">
      <w:pPr>
        <w:spacing w:after="160" w:line="259" w:lineRule="auto"/>
        <w:rPr>
          <w:rFonts w:eastAsia="Aptos" w:asciiTheme="minorHAnsi" w:hAnsiTheme="minorHAnsi" w:cstheme="minorHAnsi"/>
          <w:kern w:val="2"/>
          <w:szCs w:val="22"/>
          <w:lang w:eastAsia="en-US"/>
          <w14:ligatures w14:val="standardContextual"/>
        </w:rPr>
      </w:pPr>
      <w:r w:rsidRPr="0086414B">
        <w:rPr>
          <w:rFonts w:eastAsia="Aptos" w:asciiTheme="minorHAnsi" w:hAnsiTheme="minorHAnsi" w:cstheme="minorHAnsi"/>
          <w:kern w:val="2"/>
          <w:szCs w:val="22"/>
          <w:lang w:eastAsia="en-US"/>
          <w14:ligatures w14:val="standardContextual"/>
        </w:rPr>
        <w:t xml:space="preserve">Fiche: Routekaart rechtmatige en effectieve toegang tot data ten behoeve van de opsporing  </w:t>
      </w:r>
      <w:r w:rsidRPr="0086414B">
        <w:rPr>
          <w:rFonts w:eastAsia="Aptos" w:asciiTheme="minorHAnsi" w:hAnsiTheme="minorHAnsi" w:cstheme="minorHAnsi"/>
          <w:bCs/>
          <w:kern w:val="2"/>
          <w:szCs w:val="22"/>
          <w:lang w:eastAsia="en-US"/>
          <w14:ligatures w14:val="standardContextual"/>
        </w:rPr>
        <w:t>(Kamerstuk 22 112, nr. 4116)</w:t>
      </w:r>
    </w:p>
    <w:p w:rsidRPr="0086414B" w:rsidR="00932ED9" w:rsidP="00932ED9" w:rsidRDefault="00932ED9" w14:paraId="2A77CF30" w14:textId="77777777">
      <w:pPr>
        <w:spacing w:after="160" w:line="259" w:lineRule="auto"/>
        <w:rPr>
          <w:rFonts w:eastAsia="Aptos" w:asciiTheme="minorHAnsi" w:hAnsiTheme="minorHAnsi" w:cstheme="minorHAnsi"/>
          <w:kern w:val="2"/>
          <w:szCs w:val="22"/>
          <w:lang w:eastAsia="en-US"/>
          <w14:ligatures w14:val="standardContextual"/>
        </w:rPr>
      </w:pPr>
      <w:r w:rsidRPr="0086414B">
        <w:rPr>
          <w:rFonts w:eastAsia="Aptos" w:asciiTheme="minorHAnsi" w:hAnsiTheme="minorHAnsi" w:cstheme="minorHAnsi"/>
          <w:kern w:val="2"/>
          <w:szCs w:val="22"/>
          <w:lang w:eastAsia="en-US"/>
          <w14:ligatures w14:val="standardContextual"/>
        </w:rPr>
        <w:t>Fiche: Verordening voor de EU Space Act</w:t>
      </w:r>
    </w:p>
    <w:p w:rsidRPr="0086414B" w:rsidR="00932ED9" w:rsidP="00932ED9" w:rsidRDefault="00932ED9" w14:paraId="5154252D" w14:textId="77777777">
      <w:pPr>
        <w:spacing w:after="160" w:line="259" w:lineRule="auto"/>
        <w:rPr>
          <w:rFonts w:eastAsia="Aptos" w:asciiTheme="minorHAnsi" w:hAnsiTheme="minorHAnsi" w:cstheme="minorHAnsi"/>
          <w:b/>
          <w:i/>
          <w:iCs/>
          <w:kern w:val="2"/>
          <w:szCs w:val="22"/>
          <w:lang w:val="en-US" w:eastAsia="en-US"/>
          <w14:ligatures w14:val="standardContextual"/>
        </w:rPr>
      </w:pPr>
      <w:r w:rsidRPr="0086414B">
        <w:rPr>
          <w:rFonts w:eastAsia="Aptos" w:asciiTheme="minorHAnsi" w:hAnsiTheme="minorHAnsi" w:cstheme="minorHAnsi"/>
          <w:kern w:val="2"/>
          <w:szCs w:val="22"/>
          <w:lang w:val="en-GB" w:eastAsia="en-US"/>
          <w14:ligatures w14:val="standardContextual"/>
        </w:rPr>
        <w:t xml:space="preserve">Fiche: </w:t>
      </w:r>
      <w:proofErr w:type="spellStart"/>
      <w:r w:rsidRPr="0086414B">
        <w:rPr>
          <w:rFonts w:eastAsia="Aptos" w:asciiTheme="minorHAnsi" w:hAnsiTheme="minorHAnsi" w:cstheme="minorHAnsi"/>
          <w:kern w:val="2"/>
          <w:szCs w:val="22"/>
          <w:lang w:val="en-GB" w:eastAsia="en-US"/>
          <w14:ligatures w14:val="standardContextual"/>
        </w:rPr>
        <w:t>Mededeling</w:t>
      </w:r>
      <w:proofErr w:type="spellEnd"/>
      <w:r w:rsidRPr="0086414B">
        <w:rPr>
          <w:rFonts w:eastAsia="Aptos" w:asciiTheme="minorHAnsi" w:hAnsiTheme="minorHAnsi" w:cstheme="minorHAnsi"/>
          <w:kern w:val="2"/>
          <w:szCs w:val="22"/>
          <w:lang w:val="en-GB" w:eastAsia="en-US"/>
          <w14:ligatures w14:val="standardContextual"/>
        </w:rPr>
        <w:t xml:space="preserve"> over a Vision for the European Space Economy </w:t>
      </w:r>
      <w:r w:rsidRPr="0086414B">
        <w:rPr>
          <w:rFonts w:eastAsia="Aptos" w:asciiTheme="minorHAnsi" w:hAnsiTheme="minorHAnsi" w:cstheme="minorHAnsi"/>
          <w:bCs/>
          <w:kern w:val="2"/>
          <w:szCs w:val="22"/>
          <w:lang w:val="en-US" w:eastAsia="en-US"/>
          <w14:ligatures w14:val="standardContextual"/>
        </w:rPr>
        <w:t>(Kamerstuk 22 112, nr. 4118)</w:t>
      </w:r>
    </w:p>
    <w:p w:rsidRPr="0086414B" w:rsidR="00932ED9" w:rsidP="00932ED9" w:rsidRDefault="00932ED9" w14:paraId="242306CA" w14:textId="77777777">
      <w:pPr>
        <w:spacing w:after="160" w:line="259" w:lineRule="auto"/>
        <w:rPr>
          <w:rFonts w:eastAsia="Aptos" w:asciiTheme="minorHAnsi" w:hAnsiTheme="minorHAnsi" w:cstheme="minorHAnsi"/>
          <w:bCs/>
          <w:kern w:val="2"/>
          <w:szCs w:val="22"/>
          <w:lang w:val="en-US" w:eastAsia="en-US"/>
          <w14:ligatures w14:val="standardContextual"/>
        </w:rPr>
      </w:pPr>
    </w:p>
    <w:p w:rsidRPr="0086414B" w:rsidR="00932ED9" w:rsidP="00932ED9" w:rsidRDefault="00932ED9" w14:paraId="6EC84C3F" w14:textId="77777777">
      <w:pPr>
        <w:spacing w:after="160" w:line="259" w:lineRule="auto"/>
        <w:rPr>
          <w:rFonts w:eastAsia="Aptos" w:asciiTheme="minorHAnsi" w:hAnsiTheme="minorHAnsi" w:cstheme="minorHAnsi"/>
          <w:bCs/>
          <w:kern w:val="2"/>
          <w:szCs w:val="22"/>
          <w:lang w:val="en-US" w:eastAsia="en-US"/>
          <w14:ligatures w14:val="standardContextual"/>
        </w:rPr>
      </w:pPr>
    </w:p>
    <w:p w:rsidRPr="0086414B" w:rsidR="00932ED9" w:rsidP="0086414B" w:rsidRDefault="00932ED9" w14:paraId="1521F710" w14:textId="77777777">
      <w:pPr>
        <w:pStyle w:val="Geenafstand"/>
        <w:rPr>
          <w:rFonts w:eastAsia="Aptos" w:asciiTheme="minorHAnsi" w:hAnsiTheme="minorHAnsi" w:cstheme="minorHAnsi"/>
          <w:szCs w:val="22"/>
          <w:lang w:eastAsia="en-US"/>
        </w:rPr>
      </w:pPr>
      <w:r w:rsidRPr="0086414B">
        <w:rPr>
          <w:rFonts w:eastAsia="Aptos" w:asciiTheme="minorHAnsi" w:hAnsiTheme="minorHAnsi" w:cstheme="minorHAnsi"/>
          <w:szCs w:val="22"/>
          <w:lang w:eastAsia="en-US"/>
        </w:rPr>
        <w:t>De minister van Buitenlandse Zaken,</w:t>
      </w:r>
    </w:p>
    <w:p w:rsidRPr="0086414B" w:rsidR="00932ED9" w:rsidP="0086414B" w:rsidRDefault="0086414B" w14:paraId="0D50F82D" w14:textId="1D02979C">
      <w:pPr>
        <w:pStyle w:val="Geenafstand"/>
        <w:rPr>
          <w:rFonts w:eastAsia="Aptos" w:asciiTheme="minorHAnsi" w:hAnsiTheme="minorHAnsi" w:cstheme="minorHAnsi"/>
          <w:szCs w:val="22"/>
          <w:lang w:eastAsia="en-US"/>
        </w:rPr>
      </w:pPr>
      <w:r w:rsidRPr="0086414B">
        <w:rPr>
          <w:rFonts w:eastAsia="Aptos" w:asciiTheme="minorHAnsi" w:hAnsiTheme="minorHAnsi" w:cstheme="minorHAnsi"/>
          <w:szCs w:val="22"/>
          <w:lang w:eastAsia="en-US"/>
        </w:rPr>
        <w:t xml:space="preserve">R.P. </w:t>
      </w:r>
      <w:r w:rsidRPr="0086414B" w:rsidR="00932ED9">
        <w:rPr>
          <w:rFonts w:eastAsia="Aptos" w:asciiTheme="minorHAnsi" w:hAnsiTheme="minorHAnsi" w:cstheme="minorHAnsi"/>
          <w:szCs w:val="22"/>
          <w:lang w:eastAsia="en-US"/>
        </w:rPr>
        <w:t>Brekelmans</w:t>
      </w:r>
    </w:p>
    <w:p w:rsidRPr="0086414B" w:rsidR="00932ED9" w:rsidP="0086414B" w:rsidRDefault="00932ED9" w14:paraId="764D94FC" w14:textId="77777777">
      <w:pPr>
        <w:pStyle w:val="Geenafstand"/>
        <w:rPr>
          <w:rFonts w:eastAsia="Aptos" w:asciiTheme="minorHAnsi" w:hAnsiTheme="minorHAnsi" w:cstheme="minorHAnsi"/>
          <w:szCs w:val="22"/>
          <w:lang w:eastAsia="en-US"/>
        </w:rPr>
      </w:pPr>
    </w:p>
    <w:p w:rsidRPr="0086414B" w:rsidR="00932ED9" w:rsidP="0086414B" w:rsidRDefault="00932ED9" w14:paraId="71A0852D" w14:textId="77777777">
      <w:pPr>
        <w:pStyle w:val="Geenafstand"/>
        <w:rPr>
          <w:rFonts w:asciiTheme="minorHAnsi" w:hAnsiTheme="minorHAnsi" w:cstheme="minorHAnsi"/>
          <w:szCs w:val="22"/>
        </w:rPr>
      </w:pPr>
    </w:p>
    <w:p w:rsidRPr="0086414B" w:rsidR="00932ED9" w:rsidP="00932ED9" w:rsidRDefault="00932ED9" w14:paraId="6E4905D7" w14:textId="77777777">
      <w:pPr>
        <w:rPr>
          <w:rFonts w:asciiTheme="minorHAnsi" w:hAnsiTheme="minorHAnsi" w:cstheme="minorHAnsi"/>
          <w:szCs w:val="22"/>
        </w:rPr>
      </w:pPr>
    </w:p>
    <w:p w:rsidRPr="0086414B" w:rsidR="00932ED9" w:rsidP="00932ED9" w:rsidRDefault="00932ED9" w14:paraId="6C8E256D" w14:textId="77777777">
      <w:pPr>
        <w:rPr>
          <w:rFonts w:asciiTheme="minorHAnsi" w:hAnsiTheme="minorHAnsi" w:cstheme="minorHAnsi"/>
          <w:szCs w:val="22"/>
        </w:rPr>
      </w:pPr>
    </w:p>
    <w:p w:rsidRPr="0086414B" w:rsidR="00932ED9" w:rsidP="00932ED9" w:rsidRDefault="00932ED9" w14:paraId="148C0FB0" w14:textId="77777777">
      <w:pPr>
        <w:rPr>
          <w:rFonts w:asciiTheme="minorHAnsi" w:hAnsiTheme="minorHAnsi" w:cstheme="minorHAnsi"/>
          <w:szCs w:val="22"/>
        </w:rPr>
      </w:pPr>
    </w:p>
    <w:p w:rsidRPr="0086414B" w:rsidR="00932ED9" w:rsidP="00932ED9" w:rsidRDefault="00932ED9" w14:paraId="7E930908" w14:textId="77777777">
      <w:pPr>
        <w:rPr>
          <w:rFonts w:asciiTheme="minorHAnsi" w:hAnsiTheme="minorHAnsi" w:cstheme="minorHAnsi"/>
          <w:szCs w:val="22"/>
        </w:rPr>
      </w:pPr>
    </w:p>
    <w:p w:rsidRPr="0086414B" w:rsidR="00932ED9" w:rsidP="00932ED9" w:rsidRDefault="00932ED9" w14:paraId="2F0E10ED" w14:textId="77777777">
      <w:pPr>
        <w:rPr>
          <w:rFonts w:asciiTheme="minorHAnsi" w:hAnsiTheme="minorHAnsi" w:cstheme="minorHAnsi"/>
          <w:szCs w:val="22"/>
        </w:rPr>
      </w:pPr>
    </w:p>
    <w:p w:rsidRPr="0086414B" w:rsidR="00932ED9" w:rsidP="00932ED9" w:rsidRDefault="00932ED9" w14:paraId="6A886318" w14:textId="77777777">
      <w:pPr>
        <w:rPr>
          <w:rFonts w:asciiTheme="minorHAnsi" w:hAnsiTheme="minorHAnsi" w:cstheme="minorHAnsi"/>
          <w:szCs w:val="22"/>
        </w:rPr>
      </w:pPr>
    </w:p>
    <w:p w:rsidRPr="0086414B" w:rsidR="00932ED9" w:rsidP="00932ED9" w:rsidRDefault="00932ED9" w14:paraId="17A11D2E" w14:textId="77777777">
      <w:pPr>
        <w:rPr>
          <w:rFonts w:asciiTheme="minorHAnsi" w:hAnsiTheme="minorHAnsi" w:cstheme="minorHAnsi"/>
          <w:szCs w:val="22"/>
        </w:rPr>
      </w:pPr>
    </w:p>
    <w:p w:rsidRPr="0086414B" w:rsidR="00932ED9" w:rsidP="00932ED9" w:rsidRDefault="00932ED9" w14:paraId="7DF5913C" w14:textId="77777777">
      <w:pPr>
        <w:rPr>
          <w:rFonts w:asciiTheme="minorHAnsi" w:hAnsiTheme="minorHAnsi" w:cstheme="minorHAnsi"/>
          <w:szCs w:val="22"/>
        </w:rPr>
      </w:pPr>
    </w:p>
    <w:p w:rsidRPr="0086414B" w:rsidR="00932ED9" w:rsidP="00932ED9" w:rsidRDefault="00932ED9" w14:paraId="148068DC" w14:textId="77777777">
      <w:pPr>
        <w:rPr>
          <w:rFonts w:asciiTheme="minorHAnsi" w:hAnsiTheme="minorHAnsi" w:cstheme="minorHAnsi"/>
          <w:szCs w:val="22"/>
        </w:rPr>
      </w:pPr>
    </w:p>
    <w:p w:rsidRPr="0086414B" w:rsidR="00932ED9" w:rsidP="00932ED9" w:rsidRDefault="00932ED9" w14:paraId="401EFCAF" w14:textId="77777777">
      <w:pPr>
        <w:rPr>
          <w:rFonts w:asciiTheme="minorHAnsi" w:hAnsiTheme="minorHAnsi" w:cstheme="minorHAnsi"/>
          <w:szCs w:val="22"/>
        </w:rPr>
      </w:pPr>
    </w:p>
    <w:p w:rsidRPr="0086414B" w:rsidR="00932ED9" w:rsidP="00932ED9" w:rsidRDefault="00932ED9" w14:paraId="00586481" w14:textId="77777777">
      <w:pPr>
        <w:rPr>
          <w:rFonts w:asciiTheme="minorHAnsi" w:hAnsiTheme="minorHAnsi" w:cstheme="minorHAnsi"/>
          <w:szCs w:val="22"/>
        </w:rPr>
      </w:pPr>
    </w:p>
    <w:p w:rsidRPr="0086414B" w:rsidR="00932ED9" w:rsidP="00932ED9" w:rsidRDefault="00932ED9" w14:paraId="5A77C3A8" w14:textId="77777777">
      <w:pPr>
        <w:rPr>
          <w:rFonts w:asciiTheme="minorHAnsi" w:hAnsiTheme="minorHAnsi" w:cstheme="minorHAnsi"/>
          <w:szCs w:val="22"/>
        </w:rPr>
      </w:pPr>
    </w:p>
    <w:p w:rsidRPr="0086414B" w:rsidR="00932ED9" w:rsidP="00932ED9" w:rsidRDefault="00932ED9" w14:paraId="7492CDDB" w14:textId="77777777">
      <w:pPr>
        <w:rPr>
          <w:rFonts w:asciiTheme="minorHAnsi" w:hAnsiTheme="minorHAnsi" w:cstheme="minorHAnsi"/>
          <w:szCs w:val="22"/>
        </w:rPr>
      </w:pPr>
    </w:p>
    <w:p w:rsidRPr="0086414B" w:rsidR="00932ED9" w:rsidP="00EA52CB" w:rsidRDefault="00932ED9" w14:paraId="24C6396E" w14:textId="77777777">
      <w:pPr>
        <w:pStyle w:val="Kop1"/>
        <w:numPr>
          <w:ilvl w:val="0"/>
          <w:numId w:val="0"/>
        </w:numPr>
        <w:spacing w:before="0" w:after="0" w:line="360" w:lineRule="auto"/>
        <w:rPr>
          <w:rFonts w:asciiTheme="minorHAnsi" w:hAnsiTheme="minorHAnsi" w:cstheme="minorHAnsi"/>
          <w:sz w:val="22"/>
          <w:szCs w:val="22"/>
        </w:rPr>
      </w:pPr>
    </w:p>
    <w:p w:rsidR="0086414B" w:rsidRDefault="0086414B" w14:paraId="2303B181" w14:textId="518F5158">
      <w:pPr>
        <w:spacing w:line="240" w:lineRule="auto"/>
        <w:rPr>
          <w:rFonts w:asciiTheme="minorHAnsi" w:hAnsiTheme="minorHAnsi" w:cstheme="minorHAnsi"/>
          <w:szCs w:val="22"/>
        </w:rPr>
      </w:pPr>
      <w:r>
        <w:rPr>
          <w:rFonts w:asciiTheme="minorHAnsi" w:hAnsiTheme="minorHAnsi" w:cstheme="minorHAnsi"/>
          <w:szCs w:val="22"/>
        </w:rPr>
        <w:br w:type="page"/>
      </w:r>
    </w:p>
    <w:p w:rsidRPr="0086414B" w:rsidR="00932ED9" w:rsidP="00932ED9" w:rsidRDefault="00932ED9" w14:paraId="02306C3F" w14:textId="77777777">
      <w:pPr>
        <w:rPr>
          <w:rFonts w:asciiTheme="minorHAnsi" w:hAnsiTheme="minorHAnsi" w:cstheme="minorHAnsi"/>
          <w:szCs w:val="22"/>
        </w:rPr>
      </w:pPr>
    </w:p>
    <w:p w:rsidRPr="0086414B" w:rsidR="009A3B1D" w:rsidP="00EA52CB" w:rsidRDefault="04D19A10" w14:paraId="679E3C9E" w14:textId="7E768B2D">
      <w:pPr>
        <w:pStyle w:val="Kop1"/>
        <w:numPr>
          <w:ilvl w:val="0"/>
          <w:numId w:val="0"/>
        </w:numPr>
        <w:spacing w:before="0" w:after="0" w:line="360" w:lineRule="auto"/>
        <w:rPr>
          <w:rFonts w:asciiTheme="minorHAnsi" w:hAnsiTheme="minorHAnsi" w:cstheme="minorHAnsi"/>
          <w:b w:val="0"/>
          <w:i/>
          <w:iCs/>
          <w:sz w:val="22"/>
          <w:szCs w:val="22"/>
        </w:rPr>
      </w:pPr>
      <w:r w:rsidRPr="0086414B">
        <w:rPr>
          <w:rFonts w:asciiTheme="minorHAnsi" w:hAnsiTheme="minorHAnsi" w:cstheme="minorHAnsi"/>
          <w:sz w:val="22"/>
          <w:szCs w:val="22"/>
        </w:rPr>
        <w:t>Fiche</w:t>
      </w:r>
      <w:r w:rsidRPr="0086414B" w:rsidR="008C1E1C">
        <w:rPr>
          <w:rFonts w:asciiTheme="minorHAnsi" w:hAnsiTheme="minorHAnsi" w:cstheme="minorHAnsi"/>
          <w:sz w:val="22"/>
          <w:szCs w:val="22"/>
        </w:rPr>
        <w:t xml:space="preserve">: </w:t>
      </w:r>
      <w:r w:rsidRPr="0086414B" w:rsidR="00BC3545">
        <w:rPr>
          <w:rFonts w:asciiTheme="minorHAnsi" w:hAnsiTheme="minorHAnsi" w:cstheme="minorHAnsi"/>
          <w:sz w:val="22"/>
          <w:szCs w:val="22"/>
        </w:rPr>
        <w:t>V</w:t>
      </w:r>
      <w:r w:rsidRPr="0086414B" w:rsidR="00760D35">
        <w:rPr>
          <w:rFonts w:asciiTheme="minorHAnsi" w:hAnsiTheme="minorHAnsi" w:cstheme="minorHAnsi"/>
          <w:sz w:val="22"/>
          <w:szCs w:val="22"/>
        </w:rPr>
        <w:t>erordening</w:t>
      </w:r>
      <w:r w:rsidRPr="0086414B" w:rsidR="00C02E6C">
        <w:rPr>
          <w:rFonts w:asciiTheme="minorHAnsi" w:hAnsiTheme="minorHAnsi" w:cstheme="minorHAnsi"/>
          <w:sz w:val="22"/>
          <w:szCs w:val="22"/>
        </w:rPr>
        <w:t xml:space="preserve"> </w:t>
      </w:r>
      <w:r w:rsidRPr="0086414B" w:rsidR="00E04FCD">
        <w:rPr>
          <w:rFonts w:asciiTheme="minorHAnsi" w:hAnsiTheme="minorHAnsi" w:cstheme="minorHAnsi"/>
          <w:sz w:val="22"/>
          <w:szCs w:val="22"/>
        </w:rPr>
        <w:t xml:space="preserve">voor </w:t>
      </w:r>
      <w:r w:rsidRPr="0086414B" w:rsidR="003334AF">
        <w:rPr>
          <w:rFonts w:asciiTheme="minorHAnsi" w:hAnsiTheme="minorHAnsi" w:cstheme="minorHAnsi"/>
          <w:sz w:val="22"/>
          <w:szCs w:val="22"/>
        </w:rPr>
        <w:t>de EU Space Act</w:t>
      </w:r>
    </w:p>
    <w:p w:rsidRPr="0086414B" w:rsidR="009A3B1D" w:rsidP="003A4040" w:rsidRDefault="009A3B1D" w14:paraId="3C88564F" w14:textId="77777777">
      <w:pPr>
        <w:spacing w:line="360" w:lineRule="auto"/>
        <w:rPr>
          <w:rFonts w:asciiTheme="minorHAnsi" w:hAnsiTheme="minorHAnsi" w:cstheme="minorHAnsi"/>
          <w:szCs w:val="22"/>
        </w:rPr>
      </w:pPr>
    </w:p>
    <w:p w:rsidRPr="0086414B" w:rsidR="009A3B1D" w:rsidP="006E086E" w:rsidRDefault="009A3B1D" w14:paraId="5563F787" w14:textId="77777777">
      <w:pPr>
        <w:numPr>
          <w:ilvl w:val="0"/>
          <w:numId w:val="3"/>
        </w:numPr>
        <w:spacing w:line="360" w:lineRule="auto"/>
        <w:rPr>
          <w:rFonts w:asciiTheme="minorHAnsi" w:hAnsiTheme="minorHAnsi" w:cstheme="minorHAnsi"/>
          <w:b/>
          <w:bCs/>
          <w:szCs w:val="22"/>
        </w:rPr>
      </w:pPr>
      <w:r w:rsidRPr="0086414B">
        <w:rPr>
          <w:rFonts w:asciiTheme="minorHAnsi" w:hAnsiTheme="minorHAnsi" w:cstheme="minorHAnsi"/>
          <w:b/>
          <w:bCs/>
          <w:szCs w:val="22"/>
        </w:rPr>
        <w:t>Algemene gegevens</w:t>
      </w:r>
    </w:p>
    <w:p w:rsidRPr="0086414B" w:rsidR="00F74E07" w:rsidP="00EA52CB" w:rsidRDefault="00F74E07" w14:paraId="771BE648" w14:textId="77777777">
      <w:pPr>
        <w:numPr>
          <w:ilvl w:val="0"/>
          <w:numId w:val="4"/>
        </w:numPr>
        <w:spacing w:line="360" w:lineRule="auto"/>
        <w:rPr>
          <w:rFonts w:asciiTheme="minorHAnsi" w:hAnsiTheme="minorHAnsi" w:cstheme="minorHAnsi"/>
          <w:i/>
          <w:iCs/>
          <w:szCs w:val="22"/>
        </w:rPr>
      </w:pPr>
      <w:r w:rsidRPr="0086414B">
        <w:rPr>
          <w:rFonts w:asciiTheme="minorHAnsi" w:hAnsiTheme="minorHAnsi" w:cstheme="minorHAnsi"/>
          <w:i/>
          <w:iCs/>
          <w:szCs w:val="22"/>
        </w:rPr>
        <w:t>Titel voorstel</w:t>
      </w:r>
    </w:p>
    <w:p w:rsidRPr="0086414B" w:rsidR="0007236F" w:rsidP="008510E7" w:rsidRDefault="00C41444" w14:paraId="1C85FE8C" w14:textId="23FC7CD8">
      <w:pPr>
        <w:rPr>
          <w:rFonts w:asciiTheme="minorHAnsi" w:hAnsiTheme="minorHAnsi" w:cstheme="minorHAnsi"/>
          <w:szCs w:val="22"/>
          <w:lang w:val="en-GB"/>
        </w:rPr>
      </w:pPr>
      <w:r w:rsidRPr="0086414B">
        <w:rPr>
          <w:rFonts w:asciiTheme="minorHAnsi" w:hAnsiTheme="minorHAnsi" w:cstheme="minorHAnsi"/>
          <w:szCs w:val="22"/>
          <w:lang w:val="en-GB"/>
        </w:rPr>
        <w:t>REGULATION OF THE EUROPEAN PARLIAMENT AND OF THE COUNCIL on the safety, resilience and sustainability of space activities in the Union</w:t>
      </w:r>
    </w:p>
    <w:p w:rsidRPr="0086414B" w:rsidR="00C41444" w:rsidP="003A4040" w:rsidRDefault="00C41444" w14:paraId="117243D8" w14:textId="77777777">
      <w:pPr>
        <w:spacing w:line="360" w:lineRule="auto"/>
        <w:rPr>
          <w:rFonts w:asciiTheme="minorHAnsi" w:hAnsiTheme="minorHAnsi" w:cstheme="minorHAnsi"/>
          <w:iCs/>
          <w:color w:val="FF0000"/>
          <w:szCs w:val="22"/>
          <w:lang w:val="en-GB"/>
        </w:rPr>
      </w:pPr>
    </w:p>
    <w:p w:rsidRPr="0086414B" w:rsidR="458CCA5B" w:rsidP="003A4040" w:rsidRDefault="00F74E07" w14:paraId="78442D3F" w14:textId="3C904E3E">
      <w:pPr>
        <w:numPr>
          <w:ilvl w:val="0"/>
          <w:numId w:val="4"/>
        </w:numPr>
        <w:spacing w:line="360" w:lineRule="auto"/>
        <w:rPr>
          <w:rFonts w:asciiTheme="minorHAnsi" w:hAnsiTheme="minorHAnsi" w:cstheme="minorHAnsi"/>
          <w:i/>
          <w:iCs/>
          <w:szCs w:val="22"/>
        </w:rPr>
      </w:pPr>
      <w:r w:rsidRPr="0086414B">
        <w:rPr>
          <w:rFonts w:asciiTheme="minorHAnsi" w:hAnsiTheme="minorHAnsi" w:cstheme="minorHAnsi"/>
          <w:i/>
          <w:iCs/>
          <w:szCs w:val="22"/>
        </w:rPr>
        <w:t>Datum ontvangst Commissiedocument</w:t>
      </w:r>
    </w:p>
    <w:p w:rsidRPr="0086414B" w:rsidR="00D47156" w:rsidP="003A4040" w:rsidRDefault="0080345B" w14:paraId="78DA60E4" w14:textId="783F1327">
      <w:pPr>
        <w:spacing w:line="360" w:lineRule="auto"/>
        <w:rPr>
          <w:rFonts w:asciiTheme="minorHAnsi" w:hAnsiTheme="minorHAnsi" w:cstheme="minorHAnsi"/>
          <w:szCs w:val="22"/>
        </w:rPr>
      </w:pPr>
      <w:r w:rsidRPr="0086414B">
        <w:rPr>
          <w:rFonts w:asciiTheme="minorHAnsi" w:hAnsiTheme="minorHAnsi" w:cstheme="minorHAnsi"/>
          <w:szCs w:val="22"/>
        </w:rPr>
        <w:t>25 juni 2025</w:t>
      </w:r>
    </w:p>
    <w:p w:rsidRPr="0086414B" w:rsidR="542F21A9" w:rsidP="003A4040" w:rsidRDefault="542F21A9" w14:paraId="727A6805" w14:textId="7F7569CF">
      <w:pPr>
        <w:spacing w:line="360" w:lineRule="auto"/>
        <w:rPr>
          <w:rFonts w:asciiTheme="minorHAnsi" w:hAnsiTheme="minorHAnsi" w:cstheme="minorHAnsi"/>
          <w:color w:val="FF0000"/>
          <w:szCs w:val="22"/>
        </w:rPr>
      </w:pPr>
    </w:p>
    <w:p w:rsidRPr="0086414B" w:rsidR="458CCA5B" w:rsidP="003A4040" w:rsidRDefault="00F74E07" w14:paraId="77FD62AE" w14:textId="232164E4">
      <w:pPr>
        <w:numPr>
          <w:ilvl w:val="0"/>
          <w:numId w:val="4"/>
        </w:numPr>
        <w:spacing w:line="360" w:lineRule="auto"/>
        <w:rPr>
          <w:rFonts w:asciiTheme="minorHAnsi" w:hAnsiTheme="minorHAnsi" w:cstheme="minorHAnsi"/>
          <w:i/>
          <w:iCs/>
          <w:szCs w:val="22"/>
        </w:rPr>
      </w:pPr>
      <w:r w:rsidRPr="0086414B">
        <w:rPr>
          <w:rFonts w:asciiTheme="minorHAnsi" w:hAnsiTheme="minorHAnsi" w:cstheme="minorHAnsi"/>
          <w:i/>
          <w:iCs/>
          <w:szCs w:val="22"/>
        </w:rPr>
        <w:t>Nr. Commissiedocument</w:t>
      </w:r>
    </w:p>
    <w:p w:rsidRPr="0086414B" w:rsidR="001A100C" w:rsidP="003A4040" w:rsidRDefault="0020677A" w14:paraId="04823736" w14:textId="21C2AD9B">
      <w:pPr>
        <w:spacing w:line="360" w:lineRule="auto"/>
        <w:rPr>
          <w:rFonts w:asciiTheme="minorHAnsi" w:hAnsiTheme="minorHAnsi" w:cstheme="minorHAnsi"/>
          <w:szCs w:val="22"/>
        </w:rPr>
      </w:pPr>
      <w:r w:rsidRPr="0086414B">
        <w:rPr>
          <w:rFonts w:asciiTheme="minorHAnsi" w:hAnsiTheme="minorHAnsi" w:cstheme="minorHAnsi"/>
          <w:szCs w:val="22"/>
        </w:rPr>
        <w:t xml:space="preserve">COM(2025) 335 </w:t>
      </w:r>
    </w:p>
    <w:p w:rsidRPr="0086414B" w:rsidR="542F21A9" w:rsidP="003A4040" w:rsidRDefault="542F21A9" w14:paraId="2C0CBAD2" w14:textId="41F4D543">
      <w:pPr>
        <w:spacing w:line="360" w:lineRule="auto"/>
        <w:rPr>
          <w:rFonts w:asciiTheme="minorHAnsi" w:hAnsiTheme="minorHAnsi" w:cstheme="minorHAnsi"/>
          <w:color w:val="FF0000"/>
          <w:szCs w:val="22"/>
        </w:rPr>
      </w:pPr>
    </w:p>
    <w:p w:rsidRPr="0086414B" w:rsidR="00130B79" w:rsidP="003A4040" w:rsidRDefault="00C85F76" w14:paraId="5722FFF0" w14:textId="577EC694">
      <w:pPr>
        <w:numPr>
          <w:ilvl w:val="0"/>
          <w:numId w:val="4"/>
        </w:numPr>
        <w:spacing w:line="360" w:lineRule="auto"/>
        <w:rPr>
          <w:rFonts w:asciiTheme="minorHAnsi" w:hAnsiTheme="minorHAnsi" w:cstheme="minorHAnsi"/>
          <w:i/>
          <w:iCs/>
          <w:szCs w:val="22"/>
        </w:rPr>
      </w:pPr>
      <w:r w:rsidRPr="0086414B">
        <w:rPr>
          <w:rFonts w:asciiTheme="minorHAnsi" w:hAnsiTheme="minorHAnsi" w:cstheme="minorHAnsi"/>
          <w:i/>
          <w:iCs/>
          <w:szCs w:val="22"/>
        </w:rPr>
        <w:t>EUR</w:t>
      </w:r>
      <w:r w:rsidRPr="0086414B" w:rsidR="00F74E07">
        <w:rPr>
          <w:rFonts w:asciiTheme="minorHAnsi" w:hAnsiTheme="minorHAnsi" w:cstheme="minorHAnsi"/>
          <w:i/>
          <w:iCs/>
          <w:szCs w:val="22"/>
        </w:rPr>
        <w:t>-</w:t>
      </w:r>
      <w:r w:rsidRPr="0086414B">
        <w:rPr>
          <w:rFonts w:asciiTheme="minorHAnsi" w:hAnsiTheme="minorHAnsi" w:cstheme="minorHAnsi"/>
          <w:i/>
          <w:iCs/>
          <w:szCs w:val="22"/>
        </w:rPr>
        <w:t>L</w:t>
      </w:r>
      <w:r w:rsidRPr="0086414B" w:rsidR="00F74E07">
        <w:rPr>
          <w:rFonts w:asciiTheme="minorHAnsi" w:hAnsiTheme="minorHAnsi" w:cstheme="minorHAnsi"/>
          <w:i/>
          <w:iCs/>
          <w:szCs w:val="22"/>
        </w:rPr>
        <w:t>ex</w:t>
      </w:r>
    </w:p>
    <w:p w:rsidRPr="0086414B" w:rsidR="006F2DE0" w:rsidP="003A4040" w:rsidRDefault="006F2DE0" w14:paraId="569EF828" w14:textId="77777777">
      <w:pPr>
        <w:spacing w:line="360" w:lineRule="auto"/>
        <w:rPr>
          <w:rFonts w:asciiTheme="minorHAnsi" w:hAnsiTheme="minorHAnsi" w:cstheme="minorHAnsi"/>
          <w:color w:val="FF0000"/>
          <w:szCs w:val="22"/>
          <w:lang w:val="fr-FR"/>
        </w:rPr>
      </w:pPr>
      <w:hyperlink w:history="1" r:id="rId12">
        <w:r w:rsidRPr="0086414B">
          <w:rPr>
            <w:rStyle w:val="Hyperlink"/>
            <w:rFonts w:asciiTheme="minorHAnsi" w:hAnsiTheme="minorHAnsi" w:cstheme="minorHAnsi"/>
            <w:szCs w:val="22"/>
            <w:lang w:val="fr-FR"/>
          </w:rPr>
          <w:t>EUR-Lex - 52025PC0335 - EN - EUR-Lex</w:t>
        </w:r>
      </w:hyperlink>
    </w:p>
    <w:p w:rsidRPr="0086414B" w:rsidR="00C010AF" w:rsidP="003A4040" w:rsidRDefault="00C010AF" w14:paraId="11073805" w14:textId="77777777">
      <w:pPr>
        <w:spacing w:line="360" w:lineRule="auto"/>
        <w:rPr>
          <w:rFonts w:asciiTheme="minorHAnsi" w:hAnsiTheme="minorHAnsi" w:cstheme="minorHAnsi"/>
          <w:i/>
          <w:szCs w:val="22"/>
          <w:lang w:val="fr-FR"/>
        </w:rPr>
      </w:pPr>
    </w:p>
    <w:p w:rsidRPr="0086414B" w:rsidR="002616AF" w:rsidP="003A4040" w:rsidRDefault="00F74E07" w14:paraId="5F9B260A" w14:textId="24D52B95">
      <w:pPr>
        <w:numPr>
          <w:ilvl w:val="0"/>
          <w:numId w:val="4"/>
        </w:numPr>
        <w:spacing w:line="360" w:lineRule="auto"/>
        <w:rPr>
          <w:rFonts w:asciiTheme="minorHAnsi" w:hAnsiTheme="minorHAnsi" w:cstheme="minorHAnsi"/>
          <w:i/>
          <w:iCs/>
          <w:szCs w:val="22"/>
        </w:rPr>
      </w:pPr>
      <w:r w:rsidRPr="0086414B">
        <w:rPr>
          <w:rFonts w:asciiTheme="minorHAnsi" w:hAnsiTheme="minorHAnsi" w:cstheme="minorHAnsi"/>
          <w:i/>
          <w:iCs/>
          <w:szCs w:val="22"/>
        </w:rPr>
        <w:t xml:space="preserve">Nr. impact assessment Commissie en Opinie </w:t>
      </w:r>
      <w:r w:rsidRPr="0086414B" w:rsidR="00F30C33">
        <w:rPr>
          <w:rFonts w:asciiTheme="minorHAnsi" w:hAnsiTheme="minorHAnsi" w:cstheme="minorHAnsi"/>
          <w:i/>
          <w:iCs/>
          <w:szCs w:val="22"/>
        </w:rPr>
        <w:t>Raad voor Regelgevingstoetsing</w:t>
      </w:r>
    </w:p>
    <w:p w:rsidRPr="0086414B" w:rsidR="00BE1FF3" w:rsidP="003A4040" w:rsidRDefault="002616AF" w14:paraId="296DDB4B" w14:textId="20F5A782">
      <w:pPr>
        <w:pStyle w:val="p1"/>
        <w:spacing w:line="360" w:lineRule="auto"/>
        <w:rPr>
          <w:rFonts w:asciiTheme="minorHAnsi" w:hAnsiTheme="minorHAnsi" w:cstheme="minorHAnsi"/>
          <w:sz w:val="22"/>
          <w:szCs w:val="22"/>
        </w:rPr>
      </w:pPr>
      <w:r w:rsidRPr="0086414B">
        <w:rPr>
          <w:rFonts w:asciiTheme="minorHAnsi" w:hAnsiTheme="minorHAnsi" w:cstheme="minorHAnsi"/>
          <w:sz w:val="22"/>
          <w:szCs w:val="22"/>
        </w:rPr>
        <w:t xml:space="preserve">{SEC(2025) 335 </w:t>
      </w:r>
      <w:proofErr w:type="spellStart"/>
      <w:r w:rsidRPr="0086414B">
        <w:rPr>
          <w:rFonts w:asciiTheme="minorHAnsi" w:hAnsiTheme="minorHAnsi" w:cstheme="minorHAnsi"/>
          <w:sz w:val="22"/>
          <w:szCs w:val="22"/>
        </w:rPr>
        <w:t>final</w:t>
      </w:r>
      <w:proofErr w:type="spellEnd"/>
      <w:r w:rsidRPr="0086414B">
        <w:rPr>
          <w:rFonts w:asciiTheme="minorHAnsi" w:hAnsiTheme="minorHAnsi" w:cstheme="minorHAnsi"/>
          <w:sz w:val="22"/>
          <w:szCs w:val="22"/>
        </w:rPr>
        <w:t>}</w:t>
      </w:r>
      <w:r w:rsidRPr="0086414B" w:rsidR="0010495D">
        <w:rPr>
          <w:rFonts w:asciiTheme="minorHAnsi" w:hAnsiTheme="minorHAnsi" w:cstheme="minorHAnsi"/>
          <w:sz w:val="22"/>
          <w:szCs w:val="22"/>
        </w:rPr>
        <w:t xml:space="preserve"> </w:t>
      </w:r>
      <w:r w:rsidRPr="0086414B" w:rsidR="00F0779A">
        <w:rPr>
          <w:rFonts w:asciiTheme="minorHAnsi" w:hAnsiTheme="minorHAnsi" w:cstheme="minorHAnsi"/>
          <w:sz w:val="22"/>
          <w:szCs w:val="22"/>
        </w:rPr>
        <w:t>–</w:t>
      </w:r>
      <w:r w:rsidRPr="0086414B" w:rsidR="0010495D">
        <w:rPr>
          <w:rFonts w:asciiTheme="minorHAnsi" w:hAnsiTheme="minorHAnsi" w:cstheme="minorHAnsi"/>
          <w:sz w:val="22"/>
          <w:szCs w:val="22"/>
        </w:rPr>
        <w:t xml:space="preserve"> </w:t>
      </w:r>
      <w:r w:rsidRPr="0086414B" w:rsidR="00F0779A">
        <w:rPr>
          <w:rFonts w:asciiTheme="minorHAnsi" w:hAnsiTheme="minorHAnsi" w:cstheme="minorHAnsi"/>
          <w:sz w:val="22"/>
          <w:szCs w:val="22"/>
        </w:rPr>
        <w:t>Geen link beschikbaar</w:t>
      </w:r>
    </w:p>
    <w:p w:rsidRPr="0086414B" w:rsidR="002616AF" w:rsidP="003A4040" w:rsidRDefault="002616AF" w14:paraId="01401800" w14:textId="73980111">
      <w:pPr>
        <w:pStyle w:val="p1"/>
        <w:spacing w:line="360" w:lineRule="auto"/>
        <w:rPr>
          <w:rFonts w:asciiTheme="minorHAnsi" w:hAnsiTheme="minorHAnsi" w:cstheme="minorHAnsi"/>
          <w:sz w:val="22"/>
          <w:szCs w:val="22"/>
        </w:rPr>
      </w:pPr>
      <w:r w:rsidRPr="0086414B">
        <w:rPr>
          <w:rFonts w:asciiTheme="minorHAnsi" w:hAnsiTheme="minorHAnsi" w:cstheme="minorHAnsi"/>
          <w:sz w:val="22"/>
          <w:szCs w:val="22"/>
        </w:rPr>
        <w:t xml:space="preserve">{SWD(2025) 335 </w:t>
      </w:r>
      <w:proofErr w:type="spellStart"/>
      <w:r w:rsidRPr="0086414B">
        <w:rPr>
          <w:rFonts w:asciiTheme="minorHAnsi" w:hAnsiTheme="minorHAnsi" w:cstheme="minorHAnsi"/>
          <w:sz w:val="22"/>
          <w:szCs w:val="22"/>
        </w:rPr>
        <w:t>final</w:t>
      </w:r>
      <w:proofErr w:type="spellEnd"/>
      <w:r w:rsidRPr="0086414B">
        <w:rPr>
          <w:rFonts w:asciiTheme="minorHAnsi" w:hAnsiTheme="minorHAnsi" w:cstheme="minorHAnsi"/>
          <w:sz w:val="22"/>
          <w:szCs w:val="22"/>
        </w:rPr>
        <w:t>}</w:t>
      </w:r>
      <w:r w:rsidRPr="0086414B" w:rsidR="009A29FB">
        <w:rPr>
          <w:rFonts w:asciiTheme="minorHAnsi" w:hAnsiTheme="minorHAnsi" w:cstheme="minorHAnsi"/>
          <w:sz w:val="22"/>
          <w:szCs w:val="22"/>
        </w:rPr>
        <w:t xml:space="preserve"> - </w:t>
      </w:r>
      <w:hyperlink w:history="1" r:id="rId13">
        <w:r w:rsidRPr="0086414B" w:rsidR="009A29FB">
          <w:rPr>
            <w:rStyle w:val="Hyperlink"/>
            <w:rFonts w:asciiTheme="minorHAnsi" w:hAnsiTheme="minorHAnsi" w:cstheme="minorHAnsi"/>
            <w:sz w:val="22"/>
            <w:szCs w:val="22"/>
          </w:rPr>
          <w:t>https://eur-lex.europa.eu/legal-content/EN/TXT/?uri=CELEX%3A52025SC0335&amp;qid=1752757102026</w:t>
        </w:r>
      </w:hyperlink>
      <w:r w:rsidRPr="0086414B" w:rsidR="009A29FB">
        <w:rPr>
          <w:rFonts w:asciiTheme="minorHAnsi" w:hAnsiTheme="minorHAnsi" w:cstheme="minorHAnsi"/>
          <w:sz w:val="22"/>
          <w:szCs w:val="22"/>
        </w:rPr>
        <w:t xml:space="preserve"> </w:t>
      </w:r>
    </w:p>
    <w:p w:rsidRPr="0086414B" w:rsidR="00BE1FF3" w:rsidP="003A4040" w:rsidRDefault="00BE1FF3" w14:paraId="0B198377" w14:textId="77777777">
      <w:pPr>
        <w:pStyle w:val="p1"/>
        <w:spacing w:line="360" w:lineRule="auto"/>
        <w:rPr>
          <w:rFonts w:asciiTheme="minorHAnsi" w:hAnsiTheme="minorHAnsi" w:cstheme="minorHAnsi"/>
          <w:sz w:val="22"/>
          <w:szCs w:val="22"/>
        </w:rPr>
      </w:pPr>
    </w:p>
    <w:p w:rsidRPr="0086414B" w:rsidR="002616AF" w:rsidP="003A4040" w:rsidRDefault="002616AF" w14:paraId="09723BB7" w14:textId="54873C8D">
      <w:pPr>
        <w:pStyle w:val="p1"/>
        <w:spacing w:line="360" w:lineRule="auto"/>
        <w:rPr>
          <w:rFonts w:asciiTheme="minorHAnsi" w:hAnsiTheme="minorHAnsi" w:cstheme="minorHAnsi"/>
          <w:sz w:val="22"/>
          <w:szCs w:val="22"/>
          <w:lang w:val="en-US"/>
        </w:rPr>
      </w:pPr>
      <w:r w:rsidRPr="0086414B">
        <w:rPr>
          <w:rFonts w:asciiTheme="minorHAnsi" w:hAnsiTheme="minorHAnsi" w:cstheme="minorHAnsi"/>
          <w:sz w:val="22"/>
          <w:szCs w:val="22"/>
          <w:lang w:val="en-US"/>
        </w:rPr>
        <w:t>{SWD(2025) 336 final}</w:t>
      </w:r>
      <w:r w:rsidRPr="0086414B" w:rsidR="0010495D">
        <w:rPr>
          <w:rFonts w:asciiTheme="minorHAnsi" w:hAnsiTheme="minorHAnsi" w:cstheme="minorHAnsi"/>
          <w:sz w:val="22"/>
          <w:szCs w:val="22"/>
          <w:lang w:val="en-US"/>
        </w:rPr>
        <w:t xml:space="preserve"> - </w:t>
      </w:r>
      <w:hyperlink w:history="1" r:id="rId14">
        <w:r w:rsidRPr="0086414B" w:rsidR="0010495D">
          <w:rPr>
            <w:rStyle w:val="Hyperlink"/>
            <w:rFonts w:asciiTheme="minorHAnsi" w:hAnsiTheme="minorHAnsi" w:cstheme="minorHAnsi"/>
            <w:sz w:val="22"/>
            <w:szCs w:val="22"/>
            <w:lang w:val="en-US"/>
          </w:rPr>
          <w:t>https://eur-lex.europa.eu/legal-content/EN/TXT/?uri=CELEX%3A52025SC0336&amp;qid=1752757102026</w:t>
        </w:r>
      </w:hyperlink>
      <w:r w:rsidRPr="0086414B" w:rsidR="0010495D">
        <w:rPr>
          <w:rFonts w:asciiTheme="minorHAnsi" w:hAnsiTheme="minorHAnsi" w:cstheme="minorHAnsi"/>
          <w:sz w:val="22"/>
          <w:szCs w:val="22"/>
          <w:lang w:val="en-US"/>
        </w:rPr>
        <w:t xml:space="preserve"> </w:t>
      </w:r>
    </w:p>
    <w:p w:rsidRPr="0086414B" w:rsidR="001D4F32" w:rsidP="003A4040" w:rsidRDefault="001D4F32" w14:paraId="11DBC8E6" w14:textId="77777777">
      <w:pPr>
        <w:spacing w:line="360" w:lineRule="auto"/>
        <w:rPr>
          <w:rFonts w:asciiTheme="minorHAnsi" w:hAnsiTheme="minorHAnsi" w:cstheme="minorHAnsi"/>
          <w:i/>
          <w:iCs/>
          <w:szCs w:val="22"/>
          <w:lang w:val="en-US"/>
        </w:rPr>
      </w:pPr>
    </w:p>
    <w:p w:rsidRPr="0086414B" w:rsidR="458CCA5B" w:rsidP="003A4040" w:rsidRDefault="00F74E07" w14:paraId="6126D576" w14:textId="1B8B00DC">
      <w:pPr>
        <w:numPr>
          <w:ilvl w:val="0"/>
          <w:numId w:val="4"/>
        </w:numPr>
        <w:spacing w:line="360" w:lineRule="auto"/>
        <w:rPr>
          <w:rFonts w:asciiTheme="minorHAnsi" w:hAnsiTheme="minorHAnsi" w:cstheme="minorHAnsi"/>
          <w:i/>
          <w:iCs/>
          <w:szCs w:val="22"/>
        </w:rPr>
      </w:pPr>
      <w:r w:rsidRPr="0086414B">
        <w:rPr>
          <w:rFonts w:asciiTheme="minorHAnsi" w:hAnsiTheme="minorHAnsi" w:cstheme="minorHAnsi"/>
          <w:i/>
          <w:iCs/>
          <w:szCs w:val="22"/>
        </w:rPr>
        <w:t>Behandelingstraject Raad</w:t>
      </w:r>
    </w:p>
    <w:p w:rsidRPr="0086414B" w:rsidR="00FF3311" w:rsidP="00EA52CB" w:rsidRDefault="00FF3311" w14:paraId="40198AC0" w14:textId="3E7FD914">
      <w:pPr>
        <w:spacing w:line="360" w:lineRule="auto"/>
        <w:rPr>
          <w:rFonts w:asciiTheme="minorHAnsi" w:hAnsiTheme="minorHAnsi" w:cstheme="minorHAnsi"/>
          <w:i/>
          <w:iCs/>
          <w:szCs w:val="22"/>
        </w:rPr>
      </w:pPr>
      <w:r w:rsidRPr="0086414B">
        <w:rPr>
          <w:rFonts w:asciiTheme="minorHAnsi" w:hAnsiTheme="minorHAnsi" w:cstheme="minorHAnsi"/>
          <w:szCs w:val="22"/>
        </w:rPr>
        <w:t xml:space="preserve">Raad </w:t>
      </w:r>
      <w:r w:rsidRPr="0086414B" w:rsidR="003D12FF">
        <w:rPr>
          <w:rFonts w:asciiTheme="minorHAnsi" w:hAnsiTheme="minorHAnsi" w:cstheme="minorHAnsi"/>
          <w:szCs w:val="22"/>
        </w:rPr>
        <w:t>voor</w:t>
      </w:r>
      <w:r w:rsidRPr="0086414B">
        <w:rPr>
          <w:rFonts w:asciiTheme="minorHAnsi" w:hAnsiTheme="minorHAnsi" w:cstheme="minorHAnsi"/>
          <w:szCs w:val="22"/>
        </w:rPr>
        <w:t xml:space="preserve"> Concurrentievermogen</w:t>
      </w:r>
    </w:p>
    <w:p w:rsidRPr="0086414B" w:rsidR="006A4AFA" w:rsidP="003A4040" w:rsidRDefault="006A4AFA" w14:paraId="1462C18F" w14:textId="77777777">
      <w:pPr>
        <w:spacing w:line="360" w:lineRule="auto"/>
        <w:rPr>
          <w:rFonts w:asciiTheme="minorHAnsi" w:hAnsiTheme="minorHAnsi" w:cstheme="minorHAnsi"/>
          <w:i/>
          <w:iCs/>
          <w:szCs w:val="22"/>
        </w:rPr>
      </w:pPr>
    </w:p>
    <w:p w:rsidRPr="0086414B" w:rsidR="458CCA5B" w:rsidP="003A4040" w:rsidRDefault="00330FE7" w14:paraId="3C816FCC" w14:textId="0D5CC803">
      <w:pPr>
        <w:numPr>
          <w:ilvl w:val="0"/>
          <w:numId w:val="4"/>
        </w:numPr>
        <w:spacing w:line="360" w:lineRule="auto"/>
        <w:rPr>
          <w:rFonts w:asciiTheme="minorHAnsi" w:hAnsiTheme="minorHAnsi" w:cstheme="minorHAnsi"/>
          <w:i/>
          <w:iCs/>
          <w:szCs w:val="22"/>
        </w:rPr>
      </w:pPr>
      <w:r w:rsidRPr="0086414B">
        <w:rPr>
          <w:rFonts w:asciiTheme="minorHAnsi" w:hAnsiTheme="minorHAnsi" w:cstheme="minorHAnsi"/>
          <w:i/>
          <w:iCs/>
          <w:szCs w:val="22"/>
        </w:rPr>
        <w:t>Eerstverantwoordelijk ministerie</w:t>
      </w:r>
    </w:p>
    <w:p w:rsidRPr="0086414B" w:rsidR="00424324" w:rsidP="003A4040" w:rsidRDefault="00424324" w14:paraId="6D5547A6" w14:textId="336A360F">
      <w:pPr>
        <w:spacing w:line="360" w:lineRule="auto"/>
        <w:rPr>
          <w:rFonts w:asciiTheme="minorHAnsi" w:hAnsiTheme="minorHAnsi" w:cstheme="minorHAnsi"/>
          <w:szCs w:val="22"/>
          <w:lang w:eastAsia="nl-NL"/>
        </w:rPr>
      </w:pPr>
      <w:r w:rsidRPr="0086414B">
        <w:rPr>
          <w:rFonts w:asciiTheme="minorHAnsi" w:hAnsiTheme="minorHAnsi" w:cstheme="minorHAnsi"/>
          <w:szCs w:val="22"/>
          <w:lang w:eastAsia="nl-NL"/>
        </w:rPr>
        <w:t xml:space="preserve">Ministerie van Economische Zaken </w:t>
      </w:r>
    </w:p>
    <w:p w:rsidRPr="0086414B" w:rsidR="00D32F29" w:rsidP="003A4040" w:rsidRDefault="00D32F29" w14:paraId="0E0E933B" w14:textId="77777777">
      <w:pPr>
        <w:spacing w:line="360" w:lineRule="auto"/>
        <w:rPr>
          <w:rFonts w:asciiTheme="minorHAnsi" w:hAnsiTheme="minorHAnsi" w:cstheme="minorHAnsi"/>
          <w:i/>
          <w:iCs/>
          <w:szCs w:val="22"/>
        </w:rPr>
      </w:pPr>
    </w:p>
    <w:p w:rsidRPr="0086414B" w:rsidR="458CCA5B" w:rsidP="003A4040" w:rsidRDefault="00330FE7" w14:paraId="4E9D4E41" w14:textId="5015886B">
      <w:pPr>
        <w:numPr>
          <w:ilvl w:val="0"/>
          <w:numId w:val="4"/>
        </w:numPr>
        <w:spacing w:line="360" w:lineRule="auto"/>
        <w:rPr>
          <w:rFonts w:asciiTheme="minorHAnsi" w:hAnsiTheme="minorHAnsi" w:cstheme="minorHAnsi"/>
          <w:i/>
          <w:iCs/>
          <w:szCs w:val="22"/>
        </w:rPr>
      </w:pPr>
      <w:r w:rsidRPr="0086414B">
        <w:rPr>
          <w:rFonts w:asciiTheme="minorHAnsi" w:hAnsiTheme="minorHAnsi" w:cstheme="minorHAnsi"/>
          <w:i/>
          <w:iCs/>
          <w:szCs w:val="22"/>
        </w:rPr>
        <w:t>Rechtsbasis</w:t>
      </w:r>
    </w:p>
    <w:p w:rsidRPr="0086414B" w:rsidR="00207E52" w:rsidP="003A4040" w:rsidRDefault="00207E52" w14:paraId="286A4B25" w14:textId="678237BC">
      <w:pPr>
        <w:spacing w:line="360" w:lineRule="auto"/>
        <w:rPr>
          <w:rFonts w:asciiTheme="minorHAnsi" w:hAnsiTheme="minorHAnsi" w:cstheme="minorHAnsi"/>
          <w:szCs w:val="22"/>
        </w:rPr>
      </w:pPr>
      <w:r w:rsidRPr="0086414B">
        <w:rPr>
          <w:rFonts w:asciiTheme="minorHAnsi" w:hAnsiTheme="minorHAnsi" w:cstheme="minorHAnsi"/>
          <w:szCs w:val="22"/>
        </w:rPr>
        <w:t xml:space="preserve">Artikel 114 van het Verdrag betreffende de Werking van de EU </w:t>
      </w:r>
      <w:r w:rsidRPr="0086414B" w:rsidR="000A27E2">
        <w:rPr>
          <w:rFonts w:asciiTheme="minorHAnsi" w:hAnsiTheme="minorHAnsi" w:cstheme="minorHAnsi"/>
          <w:szCs w:val="22"/>
        </w:rPr>
        <w:t>(VWEU)</w:t>
      </w:r>
    </w:p>
    <w:p w:rsidRPr="0086414B" w:rsidR="00E1776C" w:rsidP="003A4040" w:rsidRDefault="00E1776C" w14:paraId="7C53B008" w14:textId="77777777">
      <w:pPr>
        <w:spacing w:line="360" w:lineRule="auto"/>
        <w:rPr>
          <w:rFonts w:asciiTheme="minorHAnsi" w:hAnsiTheme="minorHAnsi" w:cstheme="minorHAnsi"/>
          <w:i/>
          <w:iCs/>
          <w:szCs w:val="22"/>
        </w:rPr>
      </w:pPr>
    </w:p>
    <w:p w:rsidRPr="0086414B" w:rsidR="458CCA5B" w:rsidP="003A4040" w:rsidRDefault="00330FE7" w14:paraId="53ED9D0F" w14:textId="5F06A006">
      <w:pPr>
        <w:numPr>
          <w:ilvl w:val="0"/>
          <w:numId w:val="4"/>
        </w:numPr>
        <w:spacing w:line="360" w:lineRule="auto"/>
        <w:rPr>
          <w:rFonts w:asciiTheme="minorHAnsi" w:hAnsiTheme="minorHAnsi" w:cstheme="minorHAnsi"/>
          <w:i/>
          <w:iCs/>
          <w:szCs w:val="22"/>
        </w:rPr>
      </w:pPr>
      <w:r w:rsidRPr="0086414B">
        <w:rPr>
          <w:rFonts w:asciiTheme="minorHAnsi" w:hAnsiTheme="minorHAnsi" w:cstheme="minorHAnsi"/>
          <w:i/>
          <w:iCs/>
          <w:szCs w:val="22"/>
        </w:rPr>
        <w:t>Besluitvormingsprocedure Raad</w:t>
      </w:r>
    </w:p>
    <w:p w:rsidRPr="0086414B" w:rsidR="002E157C" w:rsidP="003A4040" w:rsidRDefault="59ACCB10" w14:paraId="79B4EBA7" w14:textId="61AEBE2C">
      <w:pPr>
        <w:spacing w:line="360" w:lineRule="auto"/>
        <w:rPr>
          <w:rFonts w:asciiTheme="minorHAnsi" w:hAnsiTheme="minorHAnsi" w:cstheme="minorHAnsi"/>
          <w:szCs w:val="22"/>
        </w:rPr>
      </w:pPr>
      <w:r w:rsidRPr="0086414B">
        <w:rPr>
          <w:rFonts w:asciiTheme="minorHAnsi" w:hAnsiTheme="minorHAnsi" w:cstheme="minorHAnsi"/>
          <w:szCs w:val="22"/>
        </w:rPr>
        <w:lastRenderedPageBreak/>
        <w:t>G</w:t>
      </w:r>
      <w:r w:rsidRPr="0086414B" w:rsidR="002E157C">
        <w:rPr>
          <w:rFonts w:asciiTheme="minorHAnsi" w:hAnsiTheme="minorHAnsi" w:cstheme="minorHAnsi"/>
          <w:szCs w:val="22"/>
        </w:rPr>
        <w:t xml:space="preserve">ekwalificeerde meerderheid </w:t>
      </w:r>
    </w:p>
    <w:p w:rsidRPr="0086414B" w:rsidR="00443207" w:rsidP="003A4040" w:rsidRDefault="00443207" w14:paraId="18709E63" w14:textId="6D2C12E4">
      <w:pPr>
        <w:spacing w:line="360" w:lineRule="auto"/>
        <w:ind w:left="720"/>
        <w:rPr>
          <w:rFonts w:asciiTheme="minorHAnsi" w:hAnsiTheme="minorHAnsi" w:cstheme="minorHAnsi"/>
          <w:szCs w:val="22"/>
        </w:rPr>
      </w:pPr>
    </w:p>
    <w:p w:rsidRPr="0086414B" w:rsidR="458CCA5B" w:rsidP="003A4040" w:rsidRDefault="00330FE7" w14:paraId="7D255005" w14:textId="120584C9">
      <w:pPr>
        <w:numPr>
          <w:ilvl w:val="0"/>
          <w:numId w:val="4"/>
        </w:numPr>
        <w:spacing w:line="360" w:lineRule="auto"/>
        <w:rPr>
          <w:rFonts w:asciiTheme="minorHAnsi" w:hAnsiTheme="minorHAnsi" w:cstheme="minorHAnsi"/>
          <w:i/>
          <w:iCs/>
          <w:szCs w:val="22"/>
        </w:rPr>
      </w:pPr>
      <w:r w:rsidRPr="0086414B">
        <w:rPr>
          <w:rFonts w:asciiTheme="minorHAnsi" w:hAnsiTheme="minorHAnsi" w:cstheme="minorHAnsi"/>
          <w:i/>
          <w:iCs/>
          <w:szCs w:val="22"/>
        </w:rPr>
        <w:t>Rol Europees Parlement</w:t>
      </w:r>
    </w:p>
    <w:p w:rsidRPr="0086414B" w:rsidR="009A3B1D" w:rsidP="003A4040" w:rsidRDefault="008A7876" w14:paraId="7AE4EF2A" w14:textId="217D0F27">
      <w:pPr>
        <w:spacing w:line="360" w:lineRule="auto"/>
        <w:rPr>
          <w:rFonts w:asciiTheme="minorHAnsi" w:hAnsiTheme="minorHAnsi" w:cstheme="minorHAnsi"/>
          <w:szCs w:val="22"/>
        </w:rPr>
      </w:pPr>
      <w:r w:rsidRPr="0086414B">
        <w:rPr>
          <w:rFonts w:asciiTheme="minorHAnsi" w:hAnsiTheme="minorHAnsi" w:cstheme="minorHAnsi"/>
          <w:szCs w:val="22"/>
        </w:rPr>
        <w:t>Medebeslissing</w:t>
      </w:r>
    </w:p>
    <w:p w:rsidRPr="0086414B" w:rsidR="008A7876" w:rsidP="003A4040" w:rsidRDefault="008A7876" w14:paraId="24BC66EB" w14:textId="77777777">
      <w:pPr>
        <w:spacing w:line="360" w:lineRule="auto"/>
        <w:rPr>
          <w:rFonts w:asciiTheme="minorHAnsi" w:hAnsiTheme="minorHAnsi" w:cstheme="minorHAnsi"/>
          <w:b/>
          <w:szCs w:val="22"/>
        </w:rPr>
      </w:pPr>
    </w:p>
    <w:p w:rsidRPr="0086414B" w:rsidR="00AB2273" w:rsidP="003A4040" w:rsidRDefault="00AB2273" w14:paraId="09FBE3CE" w14:textId="77777777">
      <w:pPr>
        <w:spacing w:line="360" w:lineRule="auto"/>
        <w:rPr>
          <w:rFonts w:asciiTheme="minorHAnsi" w:hAnsiTheme="minorHAnsi" w:cstheme="minorHAnsi"/>
          <w:b/>
          <w:szCs w:val="22"/>
        </w:rPr>
      </w:pPr>
    </w:p>
    <w:p w:rsidRPr="0086414B" w:rsidR="00AB2273" w:rsidP="003A4040" w:rsidRDefault="00AB2273" w14:paraId="1A00EA3D" w14:textId="77777777">
      <w:pPr>
        <w:spacing w:line="360" w:lineRule="auto"/>
        <w:rPr>
          <w:rFonts w:asciiTheme="minorHAnsi" w:hAnsiTheme="minorHAnsi" w:cstheme="minorHAnsi"/>
          <w:b/>
          <w:szCs w:val="22"/>
        </w:rPr>
      </w:pPr>
    </w:p>
    <w:p w:rsidRPr="0086414B" w:rsidR="00AB2273" w:rsidP="003A4040" w:rsidRDefault="00AB2273" w14:paraId="616066E1" w14:textId="77777777">
      <w:pPr>
        <w:spacing w:line="360" w:lineRule="auto"/>
        <w:rPr>
          <w:rFonts w:asciiTheme="minorHAnsi" w:hAnsiTheme="minorHAnsi" w:cstheme="minorHAnsi"/>
          <w:b/>
          <w:szCs w:val="22"/>
        </w:rPr>
      </w:pPr>
    </w:p>
    <w:p w:rsidRPr="0086414B" w:rsidR="00CB7FF8" w:rsidRDefault="00E539A8" w14:paraId="3BB80B5B" w14:textId="77777777">
      <w:pPr>
        <w:numPr>
          <w:ilvl w:val="0"/>
          <w:numId w:val="3"/>
        </w:numPr>
        <w:spacing w:line="360" w:lineRule="auto"/>
        <w:rPr>
          <w:rFonts w:asciiTheme="minorHAnsi" w:hAnsiTheme="minorHAnsi" w:cstheme="minorHAnsi"/>
          <w:b/>
          <w:bCs/>
          <w:szCs w:val="22"/>
        </w:rPr>
      </w:pPr>
      <w:r w:rsidRPr="0086414B">
        <w:rPr>
          <w:rFonts w:asciiTheme="minorHAnsi" w:hAnsiTheme="minorHAnsi" w:cstheme="minorHAnsi"/>
          <w:b/>
          <w:bCs/>
          <w:szCs w:val="22"/>
        </w:rPr>
        <w:t>Essentie</w:t>
      </w:r>
      <w:r w:rsidRPr="0086414B" w:rsidR="00CB7FF8">
        <w:rPr>
          <w:rFonts w:asciiTheme="minorHAnsi" w:hAnsiTheme="minorHAnsi" w:cstheme="minorHAnsi"/>
          <w:b/>
          <w:bCs/>
          <w:szCs w:val="22"/>
        </w:rPr>
        <w:t xml:space="preserve"> voorstel </w:t>
      </w:r>
    </w:p>
    <w:p w:rsidRPr="0086414B" w:rsidR="006E086E" w:rsidP="00AB2273" w:rsidRDefault="006E086E" w14:paraId="5EB090B0" w14:textId="77777777">
      <w:pPr>
        <w:spacing w:line="240" w:lineRule="auto"/>
        <w:rPr>
          <w:rFonts w:asciiTheme="minorHAnsi" w:hAnsiTheme="minorHAnsi" w:cstheme="minorHAnsi"/>
          <w:b/>
          <w:bCs/>
          <w:szCs w:val="22"/>
        </w:rPr>
      </w:pPr>
    </w:p>
    <w:p w:rsidRPr="0086414B" w:rsidR="006E086E" w:rsidP="00AB2273" w:rsidRDefault="00CB7FF8" w14:paraId="745064DC" w14:textId="31980A66">
      <w:pPr>
        <w:pStyle w:val="Spreekpunten"/>
        <w:numPr>
          <w:ilvl w:val="0"/>
          <w:numId w:val="5"/>
        </w:numPr>
        <w:rPr>
          <w:rFonts w:asciiTheme="minorHAnsi" w:hAnsiTheme="minorHAnsi" w:cstheme="minorHAnsi"/>
          <w:i/>
          <w:iCs/>
          <w:sz w:val="22"/>
          <w:szCs w:val="22"/>
          <w:lang w:val="nl-NL" w:eastAsia="zh-CN"/>
        </w:rPr>
      </w:pPr>
      <w:r w:rsidRPr="0086414B">
        <w:rPr>
          <w:rFonts w:asciiTheme="minorHAnsi" w:hAnsiTheme="minorHAnsi" w:cstheme="minorHAnsi"/>
          <w:i/>
          <w:iCs/>
          <w:sz w:val="22"/>
          <w:szCs w:val="22"/>
          <w:lang w:val="nl-NL" w:eastAsia="zh-CN"/>
        </w:rPr>
        <w:t>Inhoud voorstel</w:t>
      </w:r>
    </w:p>
    <w:p w:rsidRPr="0086414B" w:rsidR="007E6798" w:rsidP="003A4040" w:rsidRDefault="00FC3544" w14:paraId="55623654" w14:textId="2FE8E3A1">
      <w:pPr>
        <w:spacing w:line="360" w:lineRule="auto"/>
        <w:rPr>
          <w:rFonts w:asciiTheme="minorHAnsi" w:hAnsiTheme="minorHAnsi" w:cstheme="minorHAnsi"/>
          <w:szCs w:val="22"/>
        </w:rPr>
      </w:pPr>
      <w:r w:rsidRPr="0086414B">
        <w:rPr>
          <w:rFonts w:asciiTheme="minorHAnsi" w:hAnsiTheme="minorHAnsi" w:cstheme="minorHAnsi"/>
          <w:szCs w:val="22"/>
        </w:rPr>
        <w:t>Op 25 juni 2025 publiceerde de Europese Commissie (hierna: de Commissie) het EU</w:t>
      </w:r>
      <w:r w:rsidRPr="0086414B" w:rsidR="003B2E36">
        <w:rPr>
          <w:rFonts w:asciiTheme="minorHAnsi" w:hAnsiTheme="minorHAnsi" w:cstheme="minorHAnsi"/>
          <w:szCs w:val="22"/>
        </w:rPr>
        <w:t>- R</w:t>
      </w:r>
      <w:r w:rsidRPr="0086414B">
        <w:rPr>
          <w:rFonts w:asciiTheme="minorHAnsi" w:hAnsiTheme="minorHAnsi" w:cstheme="minorHAnsi"/>
          <w:szCs w:val="22"/>
        </w:rPr>
        <w:t xml:space="preserve">uimtevaartpakket met daarin de mededeling </w:t>
      </w:r>
      <w:r w:rsidRPr="0086414B" w:rsidR="58DF22C6">
        <w:rPr>
          <w:rFonts w:asciiTheme="minorHAnsi" w:hAnsiTheme="minorHAnsi" w:cstheme="minorHAnsi"/>
          <w:szCs w:val="22"/>
        </w:rPr>
        <w:t>“</w:t>
      </w:r>
      <w:r w:rsidRPr="0086414B" w:rsidR="00654997">
        <w:rPr>
          <w:rFonts w:asciiTheme="minorHAnsi" w:hAnsiTheme="minorHAnsi" w:cstheme="minorHAnsi"/>
          <w:i/>
          <w:iCs/>
          <w:szCs w:val="22"/>
        </w:rPr>
        <w:t xml:space="preserve">A </w:t>
      </w:r>
      <w:proofErr w:type="spellStart"/>
      <w:r w:rsidRPr="0086414B" w:rsidR="58DF22C6">
        <w:rPr>
          <w:rFonts w:asciiTheme="minorHAnsi" w:hAnsiTheme="minorHAnsi" w:cstheme="minorHAnsi"/>
          <w:i/>
          <w:iCs/>
          <w:szCs w:val="22"/>
        </w:rPr>
        <w:t>Vision</w:t>
      </w:r>
      <w:proofErr w:type="spellEnd"/>
      <w:r w:rsidRPr="0086414B" w:rsidR="58DF22C6">
        <w:rPr>
          <w:rFonts w:asciiTheme="minorHAnsi" w:hAnsiTheme="minorHAnsi" w:cstheme="minorHAnsi"/>
          <w:i/>
          <w:iCs/>
          <w:szCs w:val="22"/>
        </w:rPr>
        <w:t xml:space="preserve"> </w:t>
      </w:r>
      <w:proofErr w:type="spellStart"/>
      <w:r w:rsidRPr="0086414B" w:rsidR="58DF22C6">
        <w:rPr>
          <w:rFonts w:asciiTheme="minorHAnsi" w:hAnsiTheme="minorHAnsi" w:cstheme="minorHAnsi"/>
          <w:i/>
          <w:iCs/>
          <w:szCs w:val="22"/>
        </w:rPr>
        <w:t>for</w:t>
      </w:r>
      <w:proofErr w:type="spellEnd"/>
      <w:r w:rsidRPr="0086414B" w:rsidR="58DF22C6">
        <w:rPr>
          <w:rFonts w:asciiTheme="minorHAnsi" w:hAnsiTheme="minorHAnsi" w:cstheme="minorHAnsi"/>
          <w:i/>
          <w:iCs/>
          <w:szCs w:val="22"/>
        </w:rPr>
        <w:t xml:space="preserve"> </w:t>
      </w:r>
      <w:proofErr w:type="spellStart"/>
      <w:r w:rsidRPr="0086414B" w:rsidR="58DF22C6">
        <w:rPr>
          <w:rFonts w:asciiTheme="minorHAnsi" w:hAnsiTheme="minorHAnsi" w:cstheme="minorHAnsi"/>
          <w:i/>
          <w:iCs/>
          <w:szCs w:val="22"/>
        </w:rPr>
        <w:t>the</w:t>
      </w:r>
      <w:proofErr w:type="spellEnd"/>
      <w:r w:rsidRPr="0086414B" w:rsidR="58DF22C6">
        <w:rPr>
          <w:rFonts w:asciiTheme="minorHAnsi" w:hAnsiTheme="minorHAnsi" w:cstheme="minorHAnsi"/>
          <w:i/>
          <w:iCs/>
          <w:szCs w:val="22"/>
        </w:rPr>
        <w:t xml:space="preserve"> European Space </w:t>
      </w:r>
      <w:proofErr w:type="spellStart"/>
      <w:r w:rsidRPr="0086414B" w:rsidR="58DF22C6">
        <w:rPr>
          <w:rFonts w:asciiTheme="minorHAnsi" w:hAnsiTheme="minorHAnsi" w:cstheme="minorHAnsi"/>
          <w:i/>
          <w:iCs/>
          <w:szCs w:val="22"/>
        </w:rPr>
        <w:t>Economy</w:t>
      </w:r>
      <w:proofErr w:type="spellEnd"/>
      <w:r w:rsidRPr="0086414B" w:rsidR="58DF22C6">
        <w:rPr>
          <w:rFonts w:asciiTheme="minorHAnsi" w:hAnsiTheme="minorHAnsi" w:cstheme="minorHAnsi"/>
          <w:szCs w:val="22"/>
        </w:rPr>
        <w:t xml:space="preserve">” </w:t>
      </w:r>
      <w:r w:rsidRPr="0086414B">
        <w:rPr>
          <w:rFonts w:asciiTheme="minorHAnsi" w:hAnsiTheme="minorHAnsi" w:cstheme="minorHAnsi"/>
          <w:szCs w:val="22"/>
        </w:rPr>
        <w:t xml:space="preserve">en </w:t>
      </w:r>
      <w:r w:rsidRPr="0086414B" w:rsidR="00E63E90">
        <w:rPr>
          <w:rFonts w:asciiTheme="minorHAnsi" w:hAnsiTheme="minorHAnsi" w:cstheme="minorHAnsi"/>
          <w:szCs w:val="22"/>
        </w:rPr>
        <w:t xml:space="preserve">een </w:t>
      </w:r>
      <w:r w:rsidRPr="0086414B">
        <w:rPr>
          <w:rFonts w:asciiTheme="minorHAnsi" w:hAnsiTheme="minorHAnsi" w:cstheme="minorHAnsi"/>
          <w:szCs w:val="22"/>
        </w:rPr>
        <w:t xml:space="preserve">voorstel voor een </w:t>
      </w:r>
      <w:r w:rsidRPr="0086414B">
        <w:rPr>
          <w:rFonts w:asciiTheme="minorHAnsi" w:hAnsiTheme="minorHAnsi" w:cstheme="minorHAnsi"/>
          <w:i/>
          <w:iCs/>
          <w:szCs w:val="22"/>
        </w:rPr>
        <w:t>EU Space Act</w:t>
      </w:r>
      <w:r w:rsidRPr="0086414B">
        <w:rPr>
          <w:rFonts w:asciiTheme="minorHAnsi" w:hAnsiTheme="minorHAnsi" w:cstheme="minorHAnsi"/>
          <w:szCs w:val="22"/>
        </w:rPr>
        <w:t xml:space="preserve">. Dit BNC-fiche gaat in op het voorstel voor een verordening. Voor de mededeling is een separaat BNC-fiche opgesteld. Het voorstel </w:t>
      </w:r>
      <w:r w:rsidRPr="0086414B" w:rsidR="58DF22C6">
        <w:rPr>
          <w:rFonts w:asciiTheme="minorHAnsi" w:hAnsiTheme="minorHAnsi" w:cstheme="minorHAnsi"/>
          <w:szCs w:val="22"/>
        </w:rPr>
        <w:t xml:space="preserve">beoogt een geharmoniseerd juridisch kader te creëren voor ruimtevaartactiviteiten binnen de </w:t>
      </w:r>
      <w:r w:rsidRPr="0086414B">
        <w:rPr>
          <w:rFonts w:asciiTheme="minorHAnsi" w:hAnsiTheme="minorHAnsi" w:cstheme="minorHAnsi"/>
          <w:szCs w:val="22"/>
        </w:rPr>
        <w:t>EU</w:t>
      </w:r>
      <w:r w:rsidRPr="0086414B" w:rsidR="58DF22C6">
        <w:rPr>
          <w:rFonts w:asciiTheme="minorHAnsi" w:hAnsiTheme="minorHAnsi" w:cstheme="minorHAnsi"/>
          <w:szCs w:val="22"/>
        </w:rPr>
        <w:t>. Momenteel hanteren dertien EU-lidstaten, waaronder Nederland, eigen nationale ruimtevaartwetgeving</w:t>
      </w:r>
      <w:r w:rsidRPr="0086414B" w:rsidR="004263AA">
        <w:rPr>
          <w:rFonts w:asciiTheme="minorHAnsi" w:hAnsiTheme="minorHAnsi" w:cstheme="minorHAnsi"/>
          <w:szCs w:val="22"/>
        </w:rPr>
        <w:t>. Dit leidt</w:t>
      </w:r>
      <w:r w:rsidRPr="0086414B" w:rsidR="58DF22C6">
        <w:rPr>
          <w:rFonts w:asciiTheme="minorHAnsi" w:hAnsiTheme="minorHAnsi" w:cstheme="minorHAnsi"/>
          <w:szCs w:val="22"/>
        </w:rPr>
        <w:t xml:space="preserve"> volgens de Commissie tot fragmentatie. Uiteenlopende nationale vergunningseisen en technische normen vergroten volgens de Commissie de complexiteit, kosten en rechtsonzekerheid voor bedrijven, met name voor actoren die grensoverschrijdend opereren. Tegelijkertijd neemt het aantal ruimtevaartactiviteiten – zowel publiek als privaat – snel toe, met nieuwe risico’s zoals ruimtepuin, botsingen in de ruimte en cyberaanvallen op kritieke ruimte-infrastructuur. Internationale verdragen zoals het V</w:t>
      </w:r>
      <w:r w:rsidRPr="0086414B" w:rsidR="00760D35">
        <w:rPr>
          <w:rFonts w:asciiTheme="minorHAnsi" w:hAnsiTheme="minorHAnsi" w:cstheme="minorHAnsi"/>
          <w:szCs w:val="22"/>
        </w:rPr>
        <w:t xml:space="preserve">erenigde </w:t>
      </w:r>
      <w:r w:rsidRPr="0086414B" w:rsidR="58DF22C6">
        <w:rPr>
          <w:rFonts w:asciiTheme="minorHAnsi" w:hAnsiTheme="minorHAnsi" w:cstheme="minorHAnsi"/>
          <w:szCs w:val="22"/>
        </w:rPr>
        <w:t>N</w:t>
      </w:r>
      <w:r w:rsidRPr="0086414B" w:rsidR="00760D35">
        <w:rPr>
          <w:rFonts w:asciiTheme="minorHAnsi" w:hAnsiTheme="minorHAnsi" w:cstheme="minorHAnsi"/>
          <w:szCs w:val="22"/>
        </w:rPr>
        <w:t>aties</w:t>
      </w:r>
      <w:r w:rsidRPr="0086414B" w:rsidR="002F7C3E">
        <w:rPr>
          <w:rFonts w:asciiTheme="minorHAnsi" w:hAnsiTheme="minorHAnsi" w:cstheme="minorHAnsi"/>
          <w:szCs w:val="22"/>
        </w:rPr>
        <w:t xml:space="preserve"> (VN)</w:t>
      </w:r>
      <w:r w:rsidRPr="0086414B" w:rsidR="58DF22C6">
        <w:rPr>
          <w:rFonts w:asciiTheme="minorHAnsi" w:hAnsiTheme="minorHAnsi" w:cstheme="minorHAnsi"/>
          <w:szCs w:val="22"/>
        </w:rPr>
        <w:t xml:space="preserve">-Ruimteverdrag verplichten staten wel tot toezicht op nationale ruimtevaartactiviteiten, maar bieden onvoldoende gedetailleerde normen voor deze </w:t>
      </w:r>
      <w:r w:rsidRPr="0086414B" w:rsidR="5C6F78BB">
        <w:rPr>
          <w:rFonts w:asciiTheme="minorHAnsi" w:hAnsiTheme="minorHAnsi" w:cstheme="minorHAnsi"/>
          <w:szCs w:val="22"/>
        </w:rPr>
        <w:t>groeiende</w:t>
      </w:r>
      <w:r w:rsidRPr="0086414B" w:rsidR="58DF22C6">
        <w:rPr>
          <w:rFonts w:asciiTheme="minorHAnsi" w:hAnsiTheme="minorHAnsi" w:cstheme="minorHAnsi"/>
          <w:szCs w:val="22"/>
        </w:rPr>
        <w:t xml:space="preserve"> risico’s.</w:t>
      </w:r>
    </w:p>
    <w:p w:rsidRPr="0086414B" w:rsidR="00EF372A" w:rsidP="00AB2273" w:rsidRDefault="00EF372A" w14:paraId="0D81C2DD" w14:textId="77777777">
      <w:pPr>
        <w:spacing w:line="360" w:lineRule="auto"/>
        <w:rPr>
          <w:rFonts w:asciiTheme="minorHAnsi" w:hAnsiTheme="minorHAnsi" w:cstheme="minorHAnsi"/>
          <w:szCs w:val="22"/>
        </w:rPr>
      </w:pPr>
    </w:p>
    <w:p w:rsidRPr="0086414B" w:rsidR="004217E6" w:rsidP="002E0D23" w:rsidRDefault="00FC3544" w14:paraId="2622987F" w14:textId="40071863">
      <w:pPr>
        <w:pStyle w:val="Geenafstand"/>
        <w:spacing w:line="360" w:lineRule="auto"/>
        <w:rPr>
          <w:rFonts w:asciiTheme="minorHAnsi" w:hAnsiTheme="minorHAnsi" w:cstheme="minorHAnsi"/>
          <w:szCs w:val="22"/>
        </w:rPr>
      </w:pPr>
      <w:r w:rsidRPr="0086414B">
        <w:rPr>
          <w:rFonts w:asciiTheme="minorHAnsi" w:hAnsiTheme="minorHAnsi" w:cstheme="minorHAnsi"/>
          <w:szCs w:val="22"/>
        </w:rPr>
        <w:t>Het voorstel</w:t>
      </w:r>
      <w:r w:rsidRPr="0086414B" w:rsidR="00B37E3B">
        <w:rPr>
          <w:rFonts w:asciiTheme="minorHAnsi" w:hAnsiTheme="minorHAnsi" w:cstheme="minorHAnsi"/>
          <w:szCs w:val="22"/>
        </w:rPr>
        <w:t xml:space="preserve"> heeft tot doel deze juridische en technische versnippering binnen de interne markt te verminderen en tegelijkertijd de veiligheid, duurzaamheid en weerbaarheid van ruimtevaartactiviteiten te versterken. Het voorstel introduceert daartoe een gemeenschappelijk regelgevend kader op drie hoofdthema’s: (1) veiligheid en ruimteverkeersbeheer, (2) cyber- en fysieke weerbaarheid van ruimte-infrastructuur, en (3) milieu-impact en duurzaamheid van ruimteactiviteiten. </w:t>
      </w:r>
      <w:bookmarkStart w:name="OLE_LINK29" w:id="2"/>
      <w:bookmarkStart w:name="OLE_LINK33" w:id="3"/>
      <w:bookmarkStart w:name="OLE_LINK54" w:id="4"/>
      <w:r w:rsidRPr="0086414B" w:rsidR="70823C50">
        <w:rPr>
          <w:rFonts w:asciiTheme="minorHAnsi" w:hAnsiTheme="minorHAnsi" w:cstheme="minorHAnsi"/>
          <w:szCs w:val="22"/>
        </w:rPr>
        <w:t xml:space="preserve">Het regelgevend kader initieert </w:t>
      </w:r>
      <w:r w:rsidRPr="0086414B" w:rsidR="00B37E3B">
        <w:rPr>
          <w:rFonts w:asciiTheme="minorHAnsi" w:hAnsiTheme="minorHAnsi" w:cstheme="minorHAnsi"/>
          <w:szCs w:val="22"/>
        </w:rPr>
        <w:t xml:space="preserve">verplichtingen </w:t>
      </w:r>
      <w:r w:rsidRPr="0086414B" w:rsidR="70823C50">
        <w:rPr>
          <w:rFonts w:asciiTheme="minorHAnsi" w:hAnsiTheme="minorHAnsi" w:cstheme="minorHAnsi"/>
          <w:szCs w:val="22"/>
        </w:rPr>
        <w:t xml:space="preserve">die </w:t>
      </w:r>
      <w:r w:rsidRPr="0086414B" w:rsidR="00B37E3B">
        <w:rPr>
          <w:rFonts w:asciiTheme="minorHAnsi" w:hAnsiTheme="minorHAnsi" w:cstheme="minorHAnsi"/>
          <w:szCs w:val="22"/>
        </w:rPr>
        <w:t xml:space="preserve">gelden </w:t>
      </w:r>
      <w:r w:rsidRPr="0086414B" w:rsidR="70823C50">
        <w:rPr>
          <w:rFonts w:asciiTheme="minorHAnsi" w:hAnsiTheme="minorHAnsi" w:cstheme="minorHAnsi"/>
          <w:szCs w:val="22"/>
        </w:rPr>
        <w:t xml:space="preserve">voor </w:t>
      </w:r>
      <w:r w:rsidRPr="0086414B" w:rsidR="00B37E3B">
        <w:rPr>
          <w:rFonts w:asciiTheme="minorHAnsi" w:hAnsiTheme="minorHAnsi" w:cstheme="minorHAnsi"/>
          <w:szCs w:val="22"/>
        </w:rPr>
        <w:t xml:space="preserve">zowel </w:t>
      </w:r>
      <w:r w:rsidRPr="0086414B" w:rsidR="0031686A">
        <w:rPr>
          <w:rFonts w:asciiTheme="minorHAnsi" w:hAnsiTheme="minorHAnsi" w:cstheme="minorHAnsi"/>
          <w:szCs w:val="22"/>
        </w:rPr>
        <w:t xml:space="preserve">EU- als niet-EU </w:t>
      </w:r>
      <w:r w:rsidRPr="0086414B" w:rsidR="00B37E3B">
        <w:rPr>
          <w:rFonts w:asciiTheme="minorHAnsi" w:hAnsiTheme="minorHAnsi" w:cstheme="minorHAnsi"/>
          <w:szCs w:val="22"/>
        </w:rPr>
        <w:t>operators</w:t>
      </w:r>
      <w:r w:rsidRPr="0086414B" w:rsidR="00C04B2F">
        <w:rPr>
          <w:rFonts w:asciiTheme="minorHAnsi" w:hAnsiTheme="minorHAnsi" w:cstheme="minorHAnsi"/>
          <w:szCs w:val="22"/>
        </w:rPr>
        <w:t xml:space="preserve"> </w:t>
      </w:r>
      <w:r w:rsidRPr="0086414B" w:rsidR="004217E6">
        <w:rPr>
          <w:rFonts w:asciiTheme="minorHAnsi" w:hAnsiTheme="minorHAnsi" w:cstheme="minorHAnsi"/>
          <w:szCs w:val="22"/>
        </w:rPr>
        <w:t xml:space="preserve">die </w:t>
      </w:r>
      <w:proofErr w:type="spellStart"/>
      <w:r w:rsidRPr="0086414B" w:rsidR="00B37E3B">
        <w:rPr>
          <w:rFonts w:asciiTheme="minorHAnsi" w:hAnsiTheme="minorHAnsi" w:cstheme="minorHAnsi"/>
          <w:szCs w:val="22"/>
        </w:rPr>
        <w:t>ruimtegebaseerde</w:t>
      </w:r>
      <w:proofErr w:type="spellEnd"/>
      <w:r w:rsidRPr="0086414B" w:rsidR="00B37E3B">
        <w:rPr>
          <w:rFonts w:asciiTheme="minorHAnsi" w:hAnsiTheme="minorHAnsi" w:cstheme="minorHAnsi"/>
          <w:szCs w:val="22"/>
        </w:rPr>
        <w:t xml:space="preserve"> diensten </w:t>
      </w:r>
      <w:r w:rsidRPr="0086414B" w:rsidR="00956EE2">
        <w:rPr>
          <w:rFonts w:asciiTheme="minorHAnsi" w:hAnsiTheme="minorHAnsi" w:cstheme="minorHAnsi"/>
          <w:szCs w:val="22"/>
        </w:rPr>
        <w:t xml:space="preserve">aanbieden </w:t>
      </w:r>
      <w:r w:rsidRPr="0086414B" w:rsidR="00B37E3B">
        <w:rPr>
          <w:rFonts w:asciiTheme="minorHAnsi" w:hAnsiTheme="minorHAnsi" w:cstheme="minorHAnsi"/>
          <w:szCs w:val="22"/>
        </w:rPr>
        <w:t>in de EU</w:t>
      </w:r>
      <w:bookmarkEnd w:id="2"/>
      <w:r w:rsidRPr="0086414B" w:rsidR="00C04B2F">
        <w:rPr>
          <w:rFonts w:asciiTheme="minorHAnsi" w:hAnsiTheme="minorHAnsi" w:cstheme="minorHAnsi"/>
          <w:szCs w:val="22"/>
        </w:rPr>
        <w:t>.</w:t>
      </w:r>
      <w:bookmarkEnd w:id="3"/>
    </w:p>
    <w:p w:rsidRPr="0086414B" w:rsidR="004217E6" w:rsidP="00AB2273" w:rsidRDefault="004217E6" w14:paraId="0B84A892" w14:textId="77777777">
      <w:pPr>
        <w:pStyle w:val="Geenafstand"/>
        <w:spacing w:line="360" w:lineRule="auto"/>
        <w:rPr>
          <w:rFonts w:asciiTheme="minorHAnsi" w:hAnsiTheme="minorHAnsi" w:cstheme="minorHAnsi"/>
          <w:szCs w:val="22"/>
        </w:rPr>
      </w:pPr>
    </w:p>
    <w:p w:rsidRPr="0086414B" w:rsidR="004217E6" w:rsidP="004217E6" w:rsidRDefault="004217E6" w14:paraId="7139FACC" w14:textId="7E430801">
      <w:pPr>
        <w:spacing w:line="360" w:lineRule="auto"/>
        <w:rPr>
          <w:rFonts w:asciiTheme="minorHAnsi" w:hAnsiTheme="minorHAnsi" w:cstheme="minorHAnsi"/>
          <w:szCs w:val="22"/>
        </w:rPr>
      </w:pPr>
      <w:r w:rsidRPr="0086414B">
        <w:rPr>
          <w:rFonts w:asciiTheme="minorHAnsi" w:hAnsiTheme="minorHAnsi" w:cstheme="minorHAnsi"/>
          <w:szCs w:val="22"/>
        </w:rPr>
        <w:lastRenderedPageBreak/>
        <w:t>Het voorstel heeft een brede reikwijdte en is van toepassing op dienstverleners van ruimtevaartactiviteiten</w:t>
      </w:r>
      <w:r w:rsidRPr="0086414B" w:rsidR="001432CB">
        <w:rPr>
          <w:rFonts w:asciiTheme="minorHAnsi" w:hAnsiTheme="minorHAnsi" w:cstheme="minorHAnsi"/>
          <w:szCs w:val="22"/>
        </w:rPr>
        <w:t>. Het voorstel ziet ook op</w:t>
      </w:r>
      <w:r w:rsidRPr="0086414B">
        <w:rPr>
          <w:rFonts w:asciiTheme="minorHAnsi" w:hAnsiTheme="minorHAnsi" w:cstheme="minorHAnsi"/>
          <w:szCs w:val="22"/>
        </w:rPr>
        <w:t xml:space="preserve"> datavoorziening via ruimtecapaciteiten en internationale ruimteorganisaties zoals </w:t>
      </w:r>
      <w:r w:rsidRPr="0086414B" w:rsidR="00FC405E">
        <w:rPr>
          <w:rFonts w:asciiTheme="minorHAnsi" w:hAnsiTheme="minorHAnsi" w:cstheme="minorHAnsi"/>
          <w:szCs w:val="22"/>
        </w:rPr>
        <w:t xml:space="preserve">de </w:t>
      </w:r>
      <w:r w:rsidRPr="0086414B">
        <w:rPr>
          <w:rFonts w:asciiTheme="minorHAnsi" w:hAnsiTheme="minorHAnsi" w:cstheme="minorHAnsi"/>
          <w:i/>
          <w:iCs/>
          <w:szCs w:val="22"/>
        </w:rPr>
        <w:t>E</w:t>
      </w:r>
      <w:r w:rsidRPr="0086414B" w:rsidR="00FC405E">
        <w:rPr>
          <w:rFonts w:asciiTheme="minorHAnsi" w:hAnsiTheme="minorHAnsi" w:cstheme="minorHAnsi"/>
          <w:i/>
          <w:iCs/>
          <w:szCs w:val="22"/>
        </w:rPr>
        <w:t xml:space="preserve">uropean Space </w:t>
      </w:r>
      <w:r w:rsidRPr="0086414B">
        <w:rPr>
          <w:rFonts w:asciiTheme="minorHAnsi" w:hAnsiTheme="minorHAnsi" w:cstheme="minorHAnsi"/>
          <w:i/>
          <w:iCs/>
          <w:szCs w:val="22"/>
        </w:rPr>
        <w:t>A</w:t>
      </w:r>
      <w:r w:rsidRPr="0086414B" w:rsidR="00FC405E">
        <w:rPr>
          <w:rFonts w:asciiTheme="minorHAnsi" w:hAnsiTheme="minorHAnsi" w:cstheme="minorHAnsi"/>
          <w:i/>
          <w:iCs/>
          <w:szCs w:val="22"/>
        </w:rPr>
        <w:t>gency</w:t>
      </w:r>
      <w:r w:rsidRPr="0086414B" w:rsidR="0096447A">
        <w:rPr>
          <w:rFonts w:asciiTheme="minorHAnsi" w:hAnsiTheme="minorHAnsi" w:cstheme="minorHAnsi"/>
          <w:szCs w:val="22"/>
        </w:rPr>
        <w:t xml:space="preserve"> (ESA)</w:t>
      </w:r>
      <w:r w:rsidRPr="0086414B">
        <w:rPr>
          <w:rFonts w:asciiTheme="minorHAnsi" w:hAnsiTheme="minorHAnsi" w:cstheme="minorHAnsi"/>
          <w:szCs w:val="22"/>
        </w:rPr>
        <w:t xml:space="preserve"> en</w:t>
      </w:r>
      <w:r w:rsidRPr="0086414B" w:rsidR="00952E14">
        <w:rPr>
          <w:rFonts w:asciiTheme="minorHAnsi" w:hAnsiTheme="minorHAnsi" w:cstheme="minorHAnsi"/>
          <w:szCs w:val="22"/>
        </w:rPr>
        <w:t xml:space="preserve"> de </w:t>
      </w:r>
      <w:r w:rsidRPr="0086414B" w:rsidR="00952E14">
        <w:rPr>
          <w:rFonts w:asciiTheme="minorHAnsi" w:hAnsiTheme="minorHAnsi" w:cstheme="minorHAnsi"/>
          <w:i/>
          <w:iCs/>
          <w:szCs w:val="22"/>
        </w:rPr>
        <w:t xml:space="preserve">European </w:t>
      </w:r>
      <w:proofErr w:type="spellStart"/>
      <w:r w:rsidRPr="0086414B" w:rsidR="00952E14">
        <w:rPr>
          <w:rFonts w:asciiTheme="minorHAnsi" w:hAnsiTheme="minorHAnsi" w:cstheme="minorHAnsi"/>
          <w:i/>
          <w:iCs/>
          <w:szCs w:val="22"/>
        </w:rPr>
        <w:t>Organisation</w:t>
      </w:r>
      <w:proofErr w:type="spellEnd"/>
      <w:r w:rsidRPr="0086414B" w:rsidR="00952E14">
        <w:rPr>
          <w:rFonts w:asciiTheme="minorHAnsi" w:hAnsiTheme="minorHAnsi" w:cstheme="minorHAnsi"/>
          <w:i/>
          <w:iCs/>
          <w:szCs w:val="22"/>
        </w:rPr>
        <w:t xml:space="preserve"> </w:t>
      </w:r>
      <w:proofErr w:type="spellStart"/>
      <w:r w:rsidRPr="0086414B" w:rsidR="00952E14">
        <w:rPr>
          <w:rFonts w:asciiTheme="minorHAnsi" w:hAnsiTheme="minorHAnsi" w:cstheme="minorHAnsi"/>
          <w:i/>
          <w:iCs/>
          <w:szCs w:val="22"/>
        </w:rPr>
        <w:t>for</w:t>
      </w:r>
      <w:proofErr w:type="spellEnd"/>
      <w:r w:rsidRPr="0086414B" w:rsidR="00952E14">
        <w:rPr>
          <w:rFonts w:asciiTheme="minorHAnsi" w:hAnsiTheme="minorHAnsi" w:cstheme="minorHAnsi"/>
          <w:i/>
          <w:iCs/>
          <w:szCs w:val="22"/>
        </w:rPr>
        <w:t xml:space="preserve"> </w:t>
      </w:r>
      <w:proofErr w:type="spellStart"/>
      <w:r w:rsidRPr="0086414B" w:rsidR="001432CB">
        <w:rPr>
          <w:rFonts w:asciiTheme="minorHAnsi" w:hAnsiTheme="minorHAnsi" w:cstheme="minorHAnsi"/>
          <w:i/>
          <w:iCs/>
          <w:szCs w:val="22"/>
        </w:rPr>
        <w:t>t</w:t>
      </w:r>
      <w:r w:rsidRPr="0086414B" w:rsidR="00952E14">
        <w:rPr>
          <w:rFonts w:asciiTheme="minorHAnsi" w:hAnsiTheme="minorHAnsi" w:cstheme="minorHAnsi"/>
          <w:i/>
          <w:iCs/>
          <w:szCs w:val="22"/>
        </w:rPr>
        <w:t>he</w:t>
      </w:r>
      <w:proofErr w:type="spellEnd"/>
      <w:r w:rsidRPr="0086414B" w:rsidR="00952E14">
        <w:rPr>
          <w:rFonts w:asciiTheme="minorHAnsi" w:hAnsiTheme="minorHAnsi" w:cstheme="minorHAnsi"/>
          <w:i/>
          <w:iCs/>
          <w:szCs w:val="22"/>
        </w:rPr>
        <w:t xml:space="preserve"> </w:t>
      </w:r>
      <w:proofErr w:type="spellStart"/>
      <w:r w:rsidRPr="0086414B" w:rsidR="00952E14">
        <w:rPr>
          <w:rFonts w:asciiTheme="minorHAnsi" w:hAnsiTheme="minorHAnsi" w:cstheme="minorHAnsi"/>
          <w:i/>
          <w:iCs/>
          <w:szCs w:val="22"/>
        </w:rPr>
        <w:t>Exploitation</w:t>
      </w:r>
      <w:proofErr w:type="spellEnd"/>
      <w:r w:rsidRPr="0086414B" w:rsidR="00952E14">
        <w:rPr>
          <w:rFonts w:asciiTheme="minorHAnsi" w:hAnsiTheme="minorHAnsi" w:cstheme="minorHAnsi"/>
          <w:i/>
          <w:iCs/>
          <w:szCs w:val="22"/>
        </w:rPr>
        <w:t xml:space="preserve"> of Meteoro</w:t>
      </w:r>
      <w:r w:rsidRPr="0086414B" w:rsidR="00F164BD">
        <w:rPr>
          <w:rFonts w:asciiTheme="minorHAnsi" w:hAnsiTheme="minorHAnsi" w:cstheme="minorHAnsi"/>
          <w:i/>
          <w:iCs/>
          <w:szCs w:val="22"/>
        </w:rPr>
        <w:t xml:space="preserve">logical </w:t>
      </w:r>
      <w:proofErr w:type="spellStart"/>
      <w:r w:rsidRPr="0086414B" w:rsidR="00F164BD">
        <w:rPr>
          <w:rFonts w:asciiTheme="minorHAnsi" w:hAnsiTheme="minorHAnsi" w:cstheme="minorHAnsi"/>
          <w:i/>
          <w:iCs/>
          <w:szCs w:val="22"/>
        </w:rPr>
        <w:t>Satellites</w:t>
      </w:r>
      <w:proofErr w:type="spellEnd"/>
      <w:r w:rsidRPr="0086414B" w:rsidR="00F164BD">
        <w:rPr>
          <w:rFonts w:asciiTheme="minorHAnsi" w:hAnsiTheme="minorHAnsi" w:cstheme="minorHAnsi"/>
          <w:szCs w:val="22"/>
        </w:rPr>
        <w:t xml:space="preserve"> (</w:t>
      </w:r>
      <w:r w:rsidRPr="0086414B">
        <w:rPr>
          <w:rFonts w:asciiTheme="minorHAnsi" w:hAnsiTheme="minorHAnsi" w:cstheme="minorHAnsi"/>
          <w:szCs w:val="22"/>
        </w:rPr>
        <w:t>EUMETSAT</w:t>
      </w:r>
      <w:r w:rsidRPr="0086414B" w:rsidR="00F164BD">
        <w:rPr>
          <w:rFonts w:asciiTheme="minorHAnsi" w:hAnsiTheme="minorHAnsi" w:cstheme="minorHAnsi"/>
          <w:szCs w:val="22"/>
        </w:rPr>
        <w:t>)</w:t>
      </w:r>
      <w:r w:rsidRPr="0086414B">
        <w:rPr>
          <w:rFonts w:asciiTheme="minorHAnsi" w:hAnsiTheme="minorHAnsi" w:cstheme="minorHAnsi"/>
          <w:szCs w:val="22"/>
        </w:rPr>
        <w:t xml:space="preserve">. Het </w:t>
      </w:r>
      <w:r w:rsidRPr="0086414B" w:rsidR="001432CB">
        <w:rPr>
          <w:rFonts w:asciiTheme="minorHAnsi" w:hAnsiTheme="minorHAnsi" w:cstheme="minorHAnsi"/>
          <w:szCs w:val="22"/>
        </w:rPr>
        <w:t xml:space="preserve">ziet op </w:t>
      </w:r>
      <w:r w:rsidRPr="0086414B">
        <w:rPr>
          <w:rFonts w:asciiTheme="minorHAnsi" w:hAnsiTheme="minorHAnsi" w:cstheme="minorHAnsi"/>
          <w:szCs w:val="22"/>
        </w:rPr>
        <w:t xml:space="preserve">zowel civiele </w:t>
      </w:r>
      <w:r w:rsidRPr="0086414B" w:rsidR="001432CB">
        <w:rPr>
          <w:rFonts w:asciiTheme="minorHAnsi" w:hAnsiTheme="minorHAnsi" w:cstheme="minorHAnsi"/>
          <w:szCs w:val="22"/>
        </w:rPr>
        <w:t xml:space="preserve">als </w:t>
      </w:r>
      <w:proofErr w:type="spellStart"/>
      <w:r w:rsidRPr="0086414B">
        <w:rPr>
          <w:rFonts w:asciiTheme="minorHAnsi" w:hAnsiTheme="minorHAnsi" w:cstheme="minorHAnsi"/>
          <w:szCs w:val="22"/>
        </w:rPr>
        <w:t>dual-use</w:t>
      </w:r>
      <w:proofErr w:type="spellEnd"/>
      <w:r w:rsidRPr="0086414B">
        <w:rPr>
          <w:rFonts w:asciiTheme="minorHAnsi" w:hAnsiTheme="minorHAnsi" w:cstheme="minorHAnsi"/>
          <w:szCs w:val="22"/>
        </w:rPr>
        <w:t xml:space="preserve"> ruimtevaartdiensten, inclusief van niet-EU-operators die deze diensten in de Unie aanbieden. Deze benadering is breder dan de Nederlandse Wet ruimtevaartactiviteiten, die zich primair richt op activiteiten onder Nederlandse jurisdictie.</w:t>
      </w:r>
    </w:p>
    <w:p w:rsidRPr="0086414B" w:rsidR="004217E6" w:rsidP="00AB2273" w:rsidRDefault="004217E6" w14:paraId="5ACF9B95" w14:textId="77777777">
      <w:pPr>
        <w:pStyle w:val="Geenafstand"/>
        <w:spacing w:line="360" w:lineRule="auto"/>
        <w:rPr>
          <w:rFonts w:asciiTheme="minorHAnsi" w:hAnsiTheme="minorHAnsi" w:cstheme="minorHAnsi"/>
          <w:szCs w:val="22"/>
        </w:rPr>
      </w:pPr>
    </w:p>
    <w:p w:rsidRPr="0086414B" w:rsidR="002E0D23" w:rsidP="002E0D23" w:rsidRDefault="002E0D23" w14:paraId="389C3163" w14:textId="6F86188E">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Deze </w:t>
      </w:r>
      <w:r w:rsidRPr="0086414B" w:rsidR="007A3A4D">
        <w:rPr>
          <w:rFonts w:asciiTheme="minorHAnsi" w:hAnsiTheme="minorHAnsi" w:cstheme="minorHAnsi"/>
          <w:szCs w:val="22"/>
        </w:rPr>
        <w:t xml:space="preserve">voorgestelde </w:t>
      </w:r>
      <w:r w:rsidRPr="0086414B">
        <w:rPr>
          <w:rFonts w:asciiTheme="minorHAnsi" w:hAnsiTheme="minorHAnsi" w:cstheme="minorHAnsi"/>
          <w:szCs w:val="22"/>
        </w:rPr>
        <w:t>verplichtingen</w:t>
      </w:r>
      <w:r w:rsidRPr="0086414B" w:rsidR="004217E6">
        <w:rPr>
          <w:rFonts w:asciiTheme="minorHAnsi" w:hAnsiTheme="minorHAnsi" w:cstheme="minorHAnsi"/>
          <w:szCs w:val="22"/>
        </w:rPr>
        <w:t xml:space="preserve"> voor EU-operators</w:t>
      </w:r>
      <w:r w:rsidRPr="0086414B">
        <w:rPr>
          <w:rFonts w:asciiTheme="minorHAnsi" w:hAnsiTheme="minorHAnsi" w:cstheme="minorHAnsi"/>
          <w:szCs w:val="22"/>
        </w:rPr>
        <w:t xml:space="preserve"> omvatten onder meer registratie van ruimteobjecten in het </w:t>
      </w:r>
      <w:r w:rsidRPr="0086414B">
        <w:rPr>
          <w:rFonts w:asciiTheme="minorHAnsi" w:hAnsiTheme="minorHAnsi" w:cstheme="minorHAnsi"/>
          <w:i/>
          <w:iCs/>
          <w:szCs w:val="22"/>
        </w:rPr>
        <w:t xml:space="preserve">Union Register of Space </w:t>
      </w:r>
      <w:proofErr w:type="spellStart"/>
      <w:r w:rsidRPr="0086414B">
        <w:rPr>
          <w:rFonts w:asciiTheme="minorHAnsi" w:hAnsiTheme="minorHAnsi" w:cstheme="minorHAnsi"/>
          <w:i/>
          <w:iCs/>
          <w:szCs w:val="22"/>
        </w:rPr>
        <w:t>Objects</w:t>
      </w:r>
      <w:proofErr w:type="spellEnd"/>
      <w:r w:rsidRPr="0086414B">
        <w:rPr>
          <w:rFonts w:asciiTheme="minorHAnsi" w:hAnsiTheme="minorHAnsi" w:cstheme="minorHAnsi"/>
          <w:szCs w:val="22"/>
        </w:rPr>
        <w:t xml:space="preserve"> (URSO), naleving van geharmoniseerde technische vereisten op het gebied van veiligheid, duurzaamheid (waaronder milieuanalyses) en cyberweerbaarheid, en de verplichting tot het verkrijgen van een e-certificaat als voorwaarde voor markttoegang.</w:t>
      </w:r>
    </w:p>
    <w:p w:rsidRPr="0086414B" w:rsidR="004217E6" w:rsidP="002E0D23" w:rsidRDefault="004217E6" w14:paraId="67399528" w14:textId="22E9216C">
      <w:pPr>
        <w:pStyle w:val="Geenafstand"/>
        <w:spacing w:line="360" w:lineRule="auto"/>
        <w:rPr>
          <w:rFonts w:asciiTheme="minorHAnsi" w:hAnsiTheme="minorHAnsi" w:cstheme="minorHAnsi"/>
          <w:szCs w:val="22"/>
        </w:rPr>
      </w:pPr>
      <w:r w:rsidRPr="0086414B">
        <w:rPr>
          <w:rFonts w:asciiTheme="minorHAnsi" w:hAnsiTheme="minorHAnsi" w:cstheme="minorHAnsi"/>
          <w:szCs w:val="22"/>
        </w:rPr>
        <w:t>Verder stelt de Commissie voor dat kleinere spelers en missies met een lager risicoprofiel onder een lichter regime vallen. Dit gebeurt dan via vereenvoudigde vergunningsprocedures, vrijstellingen of verlaagde eisen voor bepaalde verplichtingen – zoals risicobeoordelingen en milieuanalyses – afhankelijk van de schaal, aard en het risicoprofiel van de missie of operator.</w:t>
      </w:r>
    </w:p>
    <w:p w:rsidRPr="0086414B" w:rsidR="004217E6" w:rsidP="004217E6" w:rsidRDefault="004217E6" w14:paraId="4AB65087" w14:textId="64B3F8F6">
      <w:pPr>
        <w:pStyle w:val="Geenafstand"/>
        <w:spacing w:line="360" w:lineRule="auto"/>
        <w:rPr>
          <w:rFonts w:asciiTheme="minorHAnsi" w:hAnsiTheme="minorHAnsi" w:cstheme="minorHAnsi"/>
          <w:szCs w:val="22"/>
        </w:rPr>
      </w:pPr>
      <w:r w:rsidRPr="0086414B">
        <w:rPr>
          <w:rFonts w:asciiTheme="minorHAnsi" w:hAnsiTheme="minorHAnsi" w:cstheme="minorHAnsi"/>
          <w:szCs w:val="22"/>
        </w:rPr>
        <w:t>Niet-EU-operators worden onder het voorstel met name onderworpen aan regels over registratie en toezicht om gelijke concurrentievoorwaarden te garanderen. Toegang tot de EU-markt is voor deze aanbieders alleen mogelijk indien zij volledig aan de geharmoniseerde verplichtingen voldoen of als hun land via een gelijkwaardigheidsbesluit door de Commissie is erkend. Structurele uitzonderingen zijn beperkt tot situaties van openbaar belang of crises, waardoor in de praktijk een duidelijke toegangsdrempel ontstaat voor niet-EU-aanbieders.</w:t>
      </w:r>
    </w:p>
    <w:p w:rsidRPr="0086414B" w:rsidR="0031686A" w:rsidP="00AB2273" w:rsidRDefault="0031686A" w14:paraId="157943DB" w14:textId="05D57CAA">
      <w:pPr>
        <w:pStyle w:val="Geenafstand"/>
        <w:rPr>
          <w:rFonts w:asciiTheme="minorHAnsi" w:hAnsiTheme="minorHAnsi" w:cstheme="minorHAnsi"/>
          <w:szCs w:val="22"/>
        </w:rPr>
      </w:pPr>
    </w:p>
    <w:p w:rsidRPr="0086414B" w:rsidR="00E72DDC" w:rsidP="002E0D23" w:rsidRDefault="0031686A" w14:paraId="63F5D2BA" w14:textId="6C97044C">
      <w:pPr>
        <w:pStyle w:val="Geenafstand"/>
        <w:spacing w:line="360" w:lineRule="auto"/>
        <w:rPr>
          <w:rFonts w:asciiTheme="minorHAnsi" w:hAnsiTheme="minorHAnsi" w:cstheme="minorHAnsi"/>
          <w:szCs w:val="22"/>
        </w:rPr>
      </w:pPr>
      <w:r w:rsidRPr="0086414B">
        <w:rPr>
          <w:rFonts w:asciiTheme="minorHAnsi" w:hAnsiTheme="minorHAnsi" w:cstheme="minorHAnsi"/>
          <w:szCs w:val="22"/>
        </w:rPr>
        <w:t>Voor aanbieders van ruimtediensten voorziet het voorstel onder meer in</w:t>
      </w:r>
      <w:r w:rsidRPr="0086414B" w:rsidR="00BD66FF">
        <w:rPr>
          <w:rFonts w:asciiTheme="minorHAnsi" w:hAnsiTheme="minorHAnsi" w:cstheme="minorHAnsi"/>
          <w:szCs w:val="22"/>
        </w:rPr>
        <w:t>: 1)</w:t>
      </w:r>
      <w:r w:rsidRPr="0086414B" w:rsidR="004217E6">
        <w:rPr>
          <w:rFonts w:asciiTheme="minorHAnsi" w:hAnsiTheme="minorHAnsi" w:cstheme="minorHAnsi"/>
          <w:szCs w:val="22"/>
        </w:rPr>
        <w:t xml:space="preserve"> </w:t>
      </w:r>
      <w:r w:rsidRPr="0086414B">
        <w:rPr>
          <w:rFonts w:asciiTheme="minorHAnsi" w:hAnsiTheme="minorHAnsi" w:cstheme="minorHAnsi"/>
          <w:szCs w:val="22"/>
        </w:rPr>
        <w:t>de uitgifte van een e-certificaat aan dienstverleners</w:t>
      </w:r>
      <w:r w:rsidRPr="0086414B" w:rsidR="00A40D13">
        <w:rPr>
          <w:rFonts w:asciiTheme="minorHAnsi" w:hAnsiTheme="minorHAnsi" w:cstheme="minorHAnsi"/>
          <w:szCs w:val="22"/>
        </w:rPr>
        <w:t xml:space="preserve">, </w:t>
      </w:r>
      <w:r w:rsidRPr="0086414B">
        <w:rPr>
          <w:rFonts w:asciiTheme="minorHAnsi" w:hAnsiTheme="minorHAnsi" w:cstheme="minorHAnsi"/>
          <w:szCs w:val="22"/>
        </w:rPr>
        <w:t>als voorwaarde voor het verlenen van diensten binnen de EU;</w:t>
      </w:r>
      <w:r w:rsidRPr="0086414B" w:rsidR="004217E6">
        <w:rPr>
          <w:rFonts w:asciiTheme="minorHAnsi" w:hAnsiTheme="minorHAnsi" w:cstheme="minorHAnsi"/>
          <w:szCs w:val="22"/>
        </w:rPr>
        <w:t xml:space="preserve"> </w:t>
      </w:r>
      <w:r w:rsidRPr="0086414B" w:rsidR="00BD66FF">
        <w:rPr>
          <w:rFonts w:asciiTheme="minorHAnsi" w:hAnsiTheme="minorHAnsi" w:cstheme="minorHAnsi"/>
          <w:szCs w:val="22"/>
        </w:rPr>
        <w:t xml:space="preserve">2) de </w:t>
      </w:r>
      <w:r w:rsidRPr="0086414B">
        <w:rPr>
          <w:rFonts w:asciiTheme="minorHAnsi" w:hAnsiTheme="minorHAnsi" w:cstheme="minorHAnsi"/>
          <w:szCs w:val="22"/>
        </w:rPr>
        <w:t xml:space="preserve">introductie van gemeenschappelijke regels voor </w:t>
      </w:r>
      <w:r w:rsidRPr="0086414B">
        <w:rPr>
          <w:rFonts w:asciiTheme="minorHAnsi" w:hAnsiTheme="minorHAnsi" w:cstheme="minorHAnsi"/>
          <w:i/>
          <w:iCs/>
          <w:szCs w:val="22"/>
        </w:rPr>
        <w:t>orbital traffic management</w:t>
      </w:r>
      <w:r w:rsidRPr="0086414B">
        <w:rPr>
          <w:rFonts w:asciiTheme="minorHAnsi" w:hAnsiTheme="minorHAnsi" w:cstheme="minorHAnsi"/>
          <w:szCs w:val="22"/>
        </w:rPr>
        <w:t xml:space="preserve">, inclusief een </w:t>
      </w:r>
      <w:r w:rsidRPr="0086414B">
        <w:rPr>
          <w:rFonts w:asciiTheme="minorHAnsi" w:hAnsiTheme="minorHAnsi" w:cstheme="minorHAnsi"/>
          <w:i/>
          <w:iCs/>
          <w:szCs w:val="22"/>
        </w:rPr>
        <w:t>right of way</w:t>
      </w:r>
      <w:r w:rsidRPr="0086414B">
        <w:rPr>
          <w:rFonts w:asciiTheme="minorHAnsi" w:hAnsiTheme="minorHAnsi" w:cstheme="minorHAnsi"/>
          <w:szCs w:val="22"/>
        </w:rPr>
        <w:t>-systeem voor ontwijkende manoeuvres;</w:t>
      </w:r>
      <w:r w:rsidRPr="0086414B" w:rsidR="004217E6">
        <w:rPr>
          <w:rFonts w:asciiTheme="minorHAnsi" w:hAnsiTheme="minorHAnsi" w:cstheme="minorHAnsi"/>
          <w:szCs w:val="22"/>
        </w:rPr>
        <w:t xml:space="preserve"> </w:t>
      </w:r>
      <w:r w:rsidRPr="0086414B">
        <w:rPr>
          <w:rFonts w:asciiTheme="minorHAnsi" w:hAnsiTheme="minorHAnsi" w:cstheme="minorHAnsi"/>
          <w:szCs w:val="22"/>
        </w:rPr>
        <w:t xml:space="preserve">eisen aan </w:t>
      </w:r>
      <w:r w:rsidRPr="0086414B">
        <w:rPr>
          <w:rFonts w:asciiTheme="minorHAnsi" w:hAnsiTheme="minorHAnsi" w:cstheme="minorHAnsi"/>
          <w:i/>
          <w:iCs/>
          <w:szCs w:val="22"/>
        </w:rPr>
        <w:t>in-</w:t>
      </w:r>
      <w:proofErr w:type="spellStart"/>
      <w:r w:rsidRPr="0086414B">
        <w:rPr>
          <w:rFonts w:asciiTheme="minorHAnsi" w:hAnsiTheme="minorHAnsi" w:cstheme="minorHAnsi"/>
          <w:i/>
          <w:iCs/>
          <w:szCs w:val="22"/>
        </w:rPr>
        <w:t>space</w:t>
      </w:r>
      <w:proofErr w:type="spellEnd"/>
      <w:r w:rsidRPr="0086414B">
        <w:rPr>
          <w:rFonts w:asciiTheme="minorHAnsi" w:hAnsiTheme="minorHAnsi" w:cstheme="minorHAnsi"/>
          <w:i/>
          <w:iCs/>
          <w:szCs w:val="22"/>
        </w:rPr>
        <w:t xml:space="preserve"> operations </w:t>
      </w:r>
      <w:proofErr w:type="spellStart"/>
      <w:r w:rsidRPr="0086414B">
        <w:rPr>
          <w:rFonts w:asciiTheme="minorHAnsi" w:hAnsiTheme="minorHAnsi" w:cstheme="minorHAnsi"/>
          <w:i/>
          <w:iCs/>
          <w:szCs w:val="22"/>
        </w:rPr>
        <w:t>and</w:t>
      </w:r>
      <w:proofErr w:type="spellEnd"/>
      <w:r w:rsidRPr="0086414B">
        <w:rPr>
          <w:rFonts w:asciiTheme="minorHAnsi" w:hAnsiTheme="minorHAnsi" w:cstheme="minorHAnsi"/>
          <w:i/>
          <w:iCs/>
          <w:szCs w:val="22"/>
        </w:rPr>
        <w:t xml:space="preserve"> services</w:t>
      </w:r>
      <w:r w:rsidRPr="0086414B">
        <w:rPr>
          <w:rFonts w:asciiTheme="minorHAnsi" w:hAnsiTheme="minorHAnsi" w:cstheme="minorHAnsi"/>
          <w:szCs w:val="22"/>
        </w:rPr>
        <w:t xml:space="preserve"> (ISOS) en </w:t>
      </w:r>
      <w:proofErr w:type="spellStart"/>
      <w:r w:rsidRPr="0086414B">
        <w:rPr>
          <w:rFonts w:asciiTheme="minorHAnsi" w:hAnsiTheme="minorHAnsi" w:cstheme="minorHAnsi"/>
          <w:i/>
          <w:iCs/>
          <w:szCs w:val="22"/>
        </w:rPr>
        <w:t>debris</w:t>
      </w:r>
      <w:proofErr w:type="spellEnd"/>
      <w:r w:rsidRPr="0086414B">
        <w:rPr>
          <w:rFonts w:asciiTheme="minorHAnsi" w:hAnsiTheme="minorHAnsi" w:cstheme="minorHAnsi"/>
          <w:i/>
          <w:iCs/>
          <w:szCs w:val="22"/>
        </w:rPr>
        <w:t xml:space="preserve"> </w:t>
      </w:r>
      <w:proofErr w:type="spellStart"/>
      <w:r w:rsidRPr="0086414B">
        <w:rPr>
          <w:rFonts w:asciiTheme="minorHAnsi" w:hAnsiTheme="minorHAnsi" w:cstheme="minorHAnsi"/>
          <w:i/>
          <w:iCs/>
          <w:szCs w:val="22"/>
        </w:rPr>
        <w:t>removal</w:t>
      </w:r>
      <w:proofErr w:type="spellEnd"/>
      <w:r w:rsidRPr="0086414B">
        <w:rPr>
          <w:rFonts w:asciiTheme="minorHAnsi" w:hAnsiTheme="minorHAnsi" w:cstheme="minorHAnsi"/>
          <w:i/>
          <w:iCs/>
          <w:szCs w:val="22"/>
        </w:rPr>
        <w:t xml:space="preserve"> interfaces</w:t>
      </w:r>
      <w:r w:rsidRPr="0086414B">
        <w:rPr>
          <w:rFonts w:asciiTheme="minorHAnsi" w:hAnsiTheme="minorHAnsi" w:cstheme="minorHAnsi"/>
          <w:szCs w:val="22"/>
        </w:rPr>
        <w:t xml:space="preserve"> op satellieten;</w:t>
      </w:r>
      <w:r w:rsidRPr="0086414B" w:rsidR="004217E6">
        <w:rPr>
          <w:rFonts w:asciiTheme="minorHAnsi" w:hAnsiTheme="minorHAnsi" w:cstheme="minorHAnsi"/>
          <w:szCs w:val="22"/>
        </w:rPr>
        <w:t xml:space="preserve"> </w:t>
      </w:r>
      <w:r w:rsidRPr="0086414B" w:rsidR="00BD66FF">
        <w:rPr>
          <w:rFonts w:asciiTheme="minorHAnsi" w:hAnsiTheme="minorHAnsi" w:cstheme="minorHAnsi"/>
          <w:szCs w:val="22"/>
        </w:rPr>
        <w:t xml:space="preserve">3) </w:t>
      </w:r>
      <w:r w:rsidRPr="0086414B">
        <w:rPr>
          <w:rFonts w:asciiTheme="minorHAnsi" w:hAnsiTheme="minorHAnsi" w:cstheme="minorHAnsi"/>
          <w:szCs w:val="22"/>
        </w:rPr>
        <w:t xml:space="preserve">verplichte uitwisseling van informatie met een commerciële of publieke </w:t>
      </w:r>
      <w:proofErr w:type="spellStart"/>
      <w:r w:rsidRPr="0086414B">
        <w:rPr>
          <w:rFonts w:asciiTheme="minorHAnsi" w:hAnsiTheme="minorHAnsi" w:cstheme="minorHAnsi"/>
          <w:i/>
          <w:iCs/>
          <w:szCs w:val="22"/>
        </w:rPr>
        <w:t>collision</w:t>
      </w:r>
      <w:proofErr w:type="spellEnd"/>
      <w:r w:rsidRPr="0086414B">
        <w:rPr>
          <w:rFonts w:asciiTheme="minorHAnsi" w:hAnsiTheme="minorHAnsi" w:cstheme="minorHAnsi"/>
          <w:i/>
          <w:iCs/>
          <w:szCs w:val="22"/>
        </w:rPr>
        <w:t xml:space="preserve"> </w:t>
      </w:r>
      <w:proofErr w:type="spellStart"/>
      <w:r w:rsidRPr="0086414B">
        <w:rPr>
          <w:rFonts w:asciiTheme="minorHAnsi" w:hAnsiTheme="minorHAnsi" w:cstheme="minorHAnsi"/>
          <w:i/>
          <w:iCs/>
          <w:szCs w:val="22"/>
        </w:rPr>
        <w:t>avoidance</w:t>
      </w:r>
      <w:proofErr w:type="spellEnd"/>
      <w:r w:rsidRPr="0086414B">
        <w:rPr>
          <w:rFonts w:asciiTheme="minorHAnsi" w:hAnsiTheme="minorHAnsi" w:cstheme="minorHAnsi"/>
          <w:szCs w:val="22"/>
        </w:rPr>
        <w:t>-dienst, zonder specifieke diensten voor te schrijven;</w:t>
      </w:r>
      <w:r w:rsidRPr="0086414B" w:rsidR="004217E6">
        <w:rPr>
          <w:rFonts w:asciiTheme="minorHAnsi" w:hAnsiTheme="minorHAnsi" w:cstheme="minorHAnsi"/>
          <w:szCs w:val="22"/>
        </w:rPr>
        <w:t xml:space="preserve"> </w:t>
      </w:r>
      <w:r w:rsidRPr="0086414B" w:rsidR="00BD66FF">
        <w:rPr>
          <w:rFonts w:asciiTheme="minorHAnsi" w:hAnsiTheme="minorHAnsi" w:cstheme="minorHAnsi"/>
          <w:szCs w:val="22"/>
        </w:rPr>
        <w:t xml:space="preserve">4) </w:t>
      </w:r>
      <w:r w:rsidRPr="0086414B">
        <w:rPr>
          <w:rFonts w:asciiTheme="minorHAnsi" w:hAnsiTheme="minorHAnsi" w:cstheme="minorHAnsi"/>
          <w:szCs w:val="22"/>
        </w:rPr>
        <w:t xml:space="preserve">oprichting van een </w:t>
      </w:r>
      <w:r w:rsidRPr="0086414B">
        <w:rPr>
          <w:rFonts w:asciiTheme="minorHAnsi" w:hAnsiTheme="minorHAnsi" w:cstheme="minorHAnsi"/>
          <w:i/>
          <w:iCs/>
          <w:szCs w:val="22"/>
        </w:rPr>
        <w:t xml:space="preserve">Union Space </w:t>
      </w:r>
      <w:proofErr w:type="spellStart"/>
      <w:r w:rsidRPr="0086414B">
        <w:rPr>
          <w:rFonts w:asciiTheme="minorHAnsi" w:hAnsiTheme="minorHAnsi" w:cstheme="minorHAnsi"/>
          <w:i/>
          <w:iCs/>
          <w:szCs w:val="22"/>
        </w:rPr>
        <w:t>Resilience</w:t>
      </w:r>
      <w:proofErr w:type="spellEnd"/>
      <w:r w:rsidRPr="0086414B">
        <w:rPr>
          <w:rFonts w:asciiTheme="minorHAnsi" w:hAnsiTheme="minorHAnsi" w:cstheme="minorHAnsi"/>
          <w:i/>
          <w:iCs/>
          <w:szCs w:val="22"/>
        </w:rPr>
        <w:t xml:space="preserve"> Network</w:t>
      </w:r>
      <w:r w:rsidRPr="0086414B">
        <w:rPr>
          <w:rFonts w:asciiTheme="minorHAnsi" w:hAnsiTheme="minorHAnsi" w:cstheme="minorHAnsi"/>
          <w:szCs w:val="22"/>
        </w:rPr>
        <w:t xml:space="preserve"> (EUSRN) voor uitwisseling over dreigingen en incidenten tussen nationale autoriteiten, de Commissie en </w:t>
      </w:r>
      <w:r w:rsidRPr="0086414B" w:rsidR="000B25A6">
        <w:rPr>
          <w:rFonts w:asciiTheme="minorHAnsi" w:hAnsiTheme="minorHAnsi" w:cstheme="minorHAnsi"/>
          <w:szCs w:val="22"/>
        </w:rPr>
        <w:t xml:space="preserve">de </w:t>
      </w:r>
      <w:r w:rsidRPr="0086414B" w:rsidR="000B25A6">
        <w:rPr>
          <w:rFonts w:asciiTheme="minorHAnsi" w:hAnsiTheme="minorHAnsi" w:cstheme="minorHAnsi"/>
          <w:i/>
          <w:iCs/>
          <w:szCs w:val="22"/>
        </w:rPr>
        <w:t xml:space="preserve">EU Agency </w:t>
      </w:r>
      <w:proofErr w:type="spellStart"/>
      <w:r w:rsidRPr="0086414B" w:rsidR="000B25A6">
        <w:rPr>
          <w:rFonts w:asciiTheme="minorHAnsi" w:hAnsiTheme="minorHAnsi" w:cstheme="minorHAnsi"/>
          <w:i/>
          <w:iCs/>
          <w:szCs w:val="22"/>
        </w:rPr>
        <w:t>for</w:t>
      </w:r>
      <w:proofErr w:type="spellEnd"/>
      <w:r w:rsidRPr="0086414B" w:rsidR="000B25A6">
        <w:rPr>
          <w:rFonts w:asciiTheme="minorHAnsi" w:hAnsiTheme="minorHAnsi" w:cstheme="minorHAnsi"/>
          <w:i/>
          <w:iCs/>
          <w:szCs w:val="22"/>
        </w:rPr>
        <w:t xml:space="preserve"> </w:t>
      </w:r>
      <w:proofErr w:type="spellStart"/>
      <w:r w:rsidRPr="0086414B" w:rsidR="00315E72">
        <w:rPr>
          <w:rFonts w:asciiTheme="minorHAnsi" w:hAnsiTheme="minorHAnsi" w:cstheme="minorHAnsi"/>
          <w:i/>
          <w:iCs/>
          <w:szCs w:val="22"/>
        </w:rPr>
        <w:t>t</w:t>
      </w:r>
      <w:r w:rsidRPr="0086414B" w:rsidR="000B25A6">
        <w:rPr>
          <w:rFonts w:asciiTheme="minorHAnsi" w:hAnsiTheme="minorHAnsi" w:cstheme="minorHAnsi"/>
          <w:i/>
          <w:iCs/>
          <w:szCs w:val="22"/>
        </w:rPr>
        <w:t>he</w:t>
      </w:r>
      <w:proofErr w:type="spellEnd"/>
      <w:r w:rsidRPr="0086414B" w:rsidR="000B25A6">
        <w:rPr>
          <w:rFonts w:asciiTheme="minorHAnsi" w:hAnsiTheme="minorHAnsi" w:cstheme="minorHAnsi"/>
          <w:i/>
          <w:iCs/>
          <w:szCs w:val="22"/>
        </w:rPr>
        <w:t xml:space="preserve"> Space </w:t>
      </w:r>
      <w:proofErr w:type="spellStart"/>
      <w:r w:rsidRPr="0086414B" w:rsidR="000B25A6">
        <w:rPr>
          <w:rFonts w:asciiTheme="minorHAnsi" w:hAnsiTheme="minorHAnsi" w:cstheme="minorHAnsi"/>
          <w:i/>
          <w:iCs/>
          <w:szCs w:val="22"/>
        </w:rPr>
        <w:t>Programme</w:t>
      </w:r>
      <w:proofErr w:type="spellEnd"/>
      <w:r w:rsidRPr="0086414B" w:rsidR="000B25A6">
        <w:rPr>
          <w:rFonts w:asciiTheme="minorHAnsi" w:hAnsiTheme="minorHAnsi" w:cstheme="minorHAnsi"/>
          <w:szCs w:val="22"/>
        </w:rPr>
        <w:t xml:space="preserve"> (</w:t>
      </w:r>
      <w:r w:rsidRPr="0086414B">
        <w:rPr>
          <w:rFonts w:asciiTheme="minorHAnsi" w:hAnsiTheme="minorHAnsi" w:cstheme="minorHAnsi"/>
          <w:szCs w:val="22"/>
        </w:rPr>
        <w:t>EUSPA</w:t>
      </w:r>
      <w:r w:rsidRPr="0086414B" w:rsidR="000B25A6">
        <w:rPr>
          <w:rFonts w:asciiTheme="minorHAnsi" w:hAnsiTheme="minorHAnsi" w:cstheme="minorHAnsi"/>
          <w:szCs w:val="22"/>
        </w:rPr>
        <w:t>)</w:t>
      </w:r>
      <w:r w:rsidRPr="0086414B">
        <w:rPr>
          <w:rFonts w:asciiTheme="minorHAnsi" w:hAnsiTheme="minorHAnsi" w:cstheme="minorHAnsi"/>
          <w:szCs w:val="22"/>
        </w:rPr>
        <w:t xml:space="preserve">; </w:t>
      </w:r>
      <w:r w:rsidRPr="0086414B" w:rsidR="00315E72">
        <w:rPr>
          <w:rFonts w:asciiTheme="minorHAnsi" w:hAnsiTheme="minorHAnsi" w:cstheme="minorHAnsi"/>
          <w:szCs w:val="22"/>
        </w:rPr>
        <w:t xml:space="preserve">5) </w:t>
      </w:r>
      <w:r w:rsidRPr="0086414B">
        <w:rPr>
          <w:rFonts w:asciiTheme="minorHAnsi" w:hAnsiTheme="minorHAnsi" w:cstheme="minorHAnsi"/>
          <w:szCs w:val="22"/>
        </w:rPr>
        <w:t>en</w:t>
      </w:r>
      <w:r w:rsidRPr="0086414B" w:rsidR="004217E6">
        <w:rPr>
          <w:rFonts w:asciiTheme="minorHAnsi" w:hAnsiTheme="minorHAnsi" w:cstheme="minorHAnsi"/>
          <w:szCs w:val="22"/>
        </w:rPr>
        <w:t xml:space="preserve"> </w:t>
      </w:r>
      <w:r w:rsidRPr="0086414B">
        <w:rPr>
          <w:rFonts w:asciiTheme="minorHAnsi" w:hAnsiTheme="minorHAnsi" w:cstheme="minorHAnsi"/>
          <w:szCs w:val="22"/>
        </w:rPr>
        <w:t xml:space="preserve">eisen op het gebied van </w:t>
      </w:r>
      <w:r w:rsidRPr="0086414B">
        <w:rPr>
          <w:rFonts w:asciiTheme="minorHAnsi" w:hAnsiTheme="minorHAnsi" w:cstheme="minorHAnsi"/>
          <w:i/>
          <w:iCs/>
          <w:szCs w:val="22"/>
        </w:rPr>
        <w:t>cybersecurity</w:t>
      </w:r>
      <w:r w:rsidRPr="0086414B">
        <w:rPr>
          <w:rFonts w:asciiTheme="minorHAnsi" w:hAnsiTheme="minorHAnsi" w:cstheme="minorHAnsi"/>
          <w:szCs w:val="22"/>
        </w:rPr>
        <w:t xml:space="preserve"> en fysieke beveiliging van ruimte-infrastructuur, afgestemd op bestaande EU-wetgevin</w:t>
      </w:r>
      <w:r w:rsidRPr="0086414B" w:rsidR="00B64EBA">
        <w:rPr>
          <w:rFonts w:asciiTheme="minorHAnsi" w:hAnsiTheme="minorHAnsi" w:cstheme="minorHAnsi"/>
          <w:szCs w:val="22"/>
        </w:rPr>
        <w:t xml:space="preserve">g, namelijk de Network and </w:t>
      </w:r>
      <w:r w:rsidRPr="0086414B" w:rsidR="00B64EBA">
        <w:rPr>
          <w:rFonts w:asciiTheme="minorHAnsi" w:hAnsiTheme="minorHAnsi" w:cstheme="minorHAnsi"/>
          <w:i/>
          <w:iCs/>
          <w:szCs w:val="22"/>
        </w:rPr>
        <w:t xml:space="preserve">Information </w:t>
      </w:r>
      <w:r w:rsidRPr="0086414B" w:rsidR="00B64EBA">
        <w:rPr>
          <w:rFonts w:asciiTheme="minorHAnsi" w:hAnsiTheme="minorHAnsi" w:cstheme="minorHAnsi"/>
          <w:i/>
          <w:iCs/>
          <w:szCs w:val="22"/>
        </w:rPr>
        <w:lastRenderedPageBreak/>
        <w:t>Security Directive</w:t>
      </w:r>
      <w:r w:rsidRPr="0086414B" w:rsidR="00B64EBA">
        <w:rPr>
          <w:rFonts w:asciiTheme="minorHAnsi" w:hAnsiTheme="minorHAnsi" w:cstheme="minorHAnsi"/>
          <w:szCs w:val="22"/>
        </w:rPr>
        <w:t xml:space="preserve"> (hierna: de NIS2-richtlijn) en weerbaarheid in brede zin middels de </w:t>
      </w:r>
      <w:r w:rsidRPr="0086414B" w:rsidR="00B64EBA">
        <w:rPr>
          <w:rFonts w:asciiTheme="minorHAnsi" w:hAnsiTheme="minorHAnsi" w:cstheme="minorHAnsi"/>
          <w:i/>
          <w:iCs/>
          <w:szCs w:val="22"/>
        </w:rPr>
        <w:t xml:space="preserve">Critical </w:t>
      </w:r>
      <w:proofErr w:type="spellStart"/>
      <w:r w:rsidRPr="0086414B" w:rsidR="00B64EBA">
        <w:rPr>
          <w:rFonts w:asciiTheme="minorHAnsi" w:hAnsiTheme="minorHAnsi" w:cstheme="minorHAnsi"/>
          <w:i/>
          <w:iCs/>
          <w:szCs w:val="22"/>
        </w:rPr>
        <w:t>Entities</w:t>
      </w:r>
      <w:proofErr w:type="spellEnd"/>
      <w:r w:rsidRPr="0086414B" w:rsidR="00B64EBA">
        <w:rPr>
          <w:rFonts w:asciiTheme="minorHAnsi" w:hAnsiTheme="minorHAnsi" w:cstheme="minorHAnsi"/>
          <w:i/>
          <w:iCs/>
          <w:szCs w:val="22"/>
        </w:rPr>
        <w:t xml:space="preserve"> </w:t>
      </w:r>
      <w:proofErr w:type="spellStart"/>
      <w:r w:rsidRPr="0086414B" w:rsidR="00B64EBA">
        <w:rPr>
          <w:rFonts w:asciiTheme="minorHAnsi" w:hAnsiTheme="minorHAnsi" w:cstheme="minorHAnsi"/>
          <w:i/>
          <w:iCs/>
          <w:szCs w:val="22"/>
        </w:rPr>
        <w:t>Resilience</w:t>
      </w:r>
      <w:proofErr w:type="spellEnd"/>
      <w:r w:rsidRPr="0086414B" w:rsidR="00B64EBA">
        <w:rPr>
          <w:rFonts w:asciiTheme="minorHAnsi" w:hAnsiTheme="minorHAnsi" w:cstheme="minorHAnsi"/>
          <w:szCs w:val="22"/>
        </w:rPr>
        <w:t xml:space="preserve">-richtlijn (hierna: de CER-richtlijn). </w:t>
      </w:r>
    </w:p>
    <w:p w:rsidRPr="0086414B" w:rsidR="009B5FEB" w:rsidP="00AB2273" w:rsidRDefault="009B5FEB" w14:paraId="448C2261" w14:textId="77777777">
      <w:pPr>
        <w:spacing w:line="360" w:lineRule="auto"/>
        <w:rPr>
          <w:rFonts w:asciiTheme="minorHAnsi" w:hAnsiTheme="minorHAnsi" w:cstheme="minorHAnsi"/>
          <w:szCs w:val="22"/>
        </w:rPr>
      </w:pPr>
      <w:bookmarkStart w:name="OLE_LINK30" w:id="5"/>
    </w:p>
    <w:p w:rsidRPr="0086414B" w:rsidR="009B5FEB" w:rsidP="002C5BE1" w:rsidRDefault="005B2D99" w14:paraId="7C843C9E" w14:textId="788CD410">
      <w:pPr>
        <w:spacing w:line="360" w:lineRule="auto"/>
        <w:rPr>
          <w:rFonts w:asciiTheme="minorHAnsi" w:hAnsiTheme="minorHAnsi" w:cstheme="minorHAnsi"/>
          <w:szCs w:val="22"/>
        </w:rPr>
      </w:pPr>
      <w:bookmarkStart w:name="OLE_LINK219" w:id="6"/>
      <w:r w:rsidRPr="0086414B">
        <w:rPr>
          <w:rFonts w:asciiTheme="minorHAnsi" w:hAnsiTheme="minorHAnsi" w:cstheme="minorHAnsi"/>
          <w:szCs w:val="22"/>
        </w:rPr>
        <w:t>Het voorstel bevat daarnaast bepalingen over internationale samenwerking. Zo kunnen</w:t>
      </w:r>
      <w:r w:rsidRPr="0086414B" w:rsidR="00ED59C3">
        <w:rPr>
          <w:rFonts w:asciiTheme="minorHAnsi" w:hAnsiTheme="minorHAnsi" w:cstheme="minorHAnsi"/>
          <w:szCs w:val="22"/>
        </w:rPr>
        <w:t>,</w:t>
      </w:r>
      <w:r w:rsidRPr="0086414B">
        <w:rPr>
          <w:rFonts w:asciiTheme="minorHAnsi" w:hAnsiTheme="minorHAnsi" w:cstheme="minorHAnsi"/>
          <w:szCs w:val="22"/>
        </w:rPr>
        <w:t xml:space="preserve"> naast bovengenoemd</w:t>
      </w:r>
      <w:r w:rsidRPr="0086414B" w:rsidR="005A3E42">
        <w:rPr>
          <w:rFonts w:asciiTheme="minorHAnsi" w:hAnsiTheme="minorHAnsi" w:cstheme="minorHAnsi"/>
          <w:szCs w:val="22"/>
        </w:rPr>
        <w:t>e</w:t>
      </w:r>
      <w:r w:rsidRPr="0086414B">
        <w:rPr>
          <w:rFonts w:asciiTheme="minorHAnsi" w:hAnsiTheme="minorHAnsi" w:cstheme="minorHAnsi"/>
          <w:szCs w:val="22"/>
        </w:rPr>
        <w:t xml:space="preserve"> </w:t>
      </w:r>
      <w:r w:rsidRPr="0086414B" w:rsidR="009B5FEB">
        <w:rPr>
          <w:rFonts w:asciiTheme="minorHAnsi" w:hAnsiTheme="minorHAnsi" w:cstheme="minorHAnsi"/>
          <w:szCs w:val="22"/>
        </w:rPr>
        <w:t>gelijkwaardigheidsbesluiten</w:t>
      </w:r>
      <w:r w:rsidRPr="0086414B">
        <w:rPr>
          <w:rFonts w:asciiTheme="minorHAnsi" w:hAnsiTheme="minorHAnsi" w:cstheme="minorHAnsi"/>
          <w:szCs w:val="22"/>
        </w:rPr>
        <w:t xml:space="preserve">, samenwerkingsovereenkomsten met derde landen en internationale organisaties worden gesloten, </w:t>
      </w:r>
      <w:r w:rsidRPr="0086414B" w:rsidR="009B5FEB">
        <w:rPr>
          <w:rFonts w:asciiTheme="minorHAnsi" w:hAnsiTheme="minorHAnsi" w:cstheme="minorHAnsi"/>
          <w:szCs w:val="22"/>
        </w:rPr>
        <w:t>waarbij het voorstel expliciet voorziet in het streven naar een samenwerkingsakkoord met het Europees Ruimteagentschap (ESA).</w:t>
      </w:r>
      <w:r w:rsidRPr="0086414B" w:rsidR="00183631">
        <w:rPr>
          <w:rFonts w:asciiTheme="minorHAnsi" w:hAnsiTheme="minorHAnsi" w:cstheme="minorHAnsi"/>
          <w:szCs w:val="22"/>
        </w:rPr>
        <w:t xml:space="preserve"> </w:t>
      </w:r>
      <w:r w:rsidRPr="0086414B" w:rsidR="00732EE9">
        <w:rPr>
          <w:rFonts w:asciiTheme="minorHAnsi" w:hAnsiTheme="minorHAnsi" w:cstheme="minorHAnsi"/>
          <w:szCs w:val="22"/>
        </w:rPr>
        <w:t>Het voorstel bevat daarmee elementen die lijken op een ‘</w:t>
      </w:r>
      <w:proofErr w:type="spellStart"/>
      <w:r w:rsidRPr="0086414B" w:rsidR="00732EE9">
        <w:rPr>
          <w:rFonts w:asciiTheme="minorHAnsi" w:hAnsiTheme="minorHAnsi" w:cstheme="minorHAnsi"/>
          <w:i/>
          <w:iCs/>
          <w:szCs w:val="22"/>
        </w:rPr>
        <w:t>Buy</w:t>
      </w:r>
      <w:proofErr w:type="spellEnd"/>
      <w:r w:rsidRPr="0086414B" w:rsidR="00732EE9">
        <w:rPr>
          <w:rFonts w:asciiTheme="minorHAnsi" w:hAnsiTheme="minorHAnsi" w:cstheme="minorHAnsi"/>
          <w:i/>
          <w:iCs/>
          <w:szCs w:val="22"/>
        </w:rPr>
        <w:t xml:space="preserve"> European’</w:t>
      </w:r>
      <w:r w:rsidRPr="0086414B" w:rsidR="00732EE9">
        <w:rPr>
          <w:rFonts w:asciiTheme="minorHAnsi" w:hAnsiTheme="minorHAnsi" w:cstheme="minorHAnsi"/>
          <w:szCs w:val="22"/>
        </w:rPr>
        <w:t>-benadering, doordat markttoegang voor derde landen afhankelijk wordt gemaakt van gelijkwaardigheidsbesluiten of specifieke samenwerkingsovereenkomsten.</w:t>
      </w:r>
      <w:bookmarkEnd w:id="6"/>
    </w:p>
    <w:bookmarkEnd w:id="4"/>
    <w:bookmarkEnd w:id="5"/>
    <w:p w:rsidRPr="0086414B" w:rsidR="007E6798" w:rsidP="00AB2273" w:rsidRDefault="007E6798" w14:paraId="5537E99A" w14:textId="77777777">
      <w:pPr>
        <w:spacing w:line="360" w:lineRule="auto"/>
        <w:rPr>
          <w:rFonts w:asciiTheme="minorHAnsi" w:hAnsiTheme="minorHAnsi" w:cstheme="minorHAnsi"/>
          <w:szCs w:val="22"/>
        </w:rPr>
      </w:pPr>
    </w:p>
    <w:p w:rsidRPr="0086414B" w:rsidR="00633886" w:rsidP="00633886" w:rsidRDefault="00B85C3A" w14:paraId="290C91C8" w14:textId="72581E78">
      <w:pPr>
        <w:pStyle w:val="Geenafstand"/>
        <w:spacing w:line="360" w:lineRule="auto"/>
        <w:rPr>
          <w:rFonts w:asciiTheme="minorHAnsi" w:hAnsiTheme="minorHAnsi" w:cstheme="minorHAnsi"/>
          <w:szCs w:val="22"/>
        </w:rPr>
      </w:pPr>
      <w:bookmarkStart w:name="OLE_LINK34" w:id="7"/>
      <w:bookmarkStart w:name="OLE_LINK32" w:id="8"/>
      <w:r w:rsidRPr="0086414B">
        <w:rPr>
          <w:rFonts w:asciiTheme="minorHAnsi" w:hAnsiTheme="minorHAnsi" w:cstheme="minorHAnsi"/>
          <w:szCs w:val="22"/>
        </w:rPr>
        <w:t>Lidstaten worden verplicht om nationale bevoegde autoriteiten (‘</w:t>
      </w:r>
      <w:r w:rsidRPr="0086414B">
        <w:rPr>
          <w:rFonts w:asciiTheme="minorHAnsi" w:hAnsiTheme="minorHAnsi" w:cstheme="minorHAnsi"/>
          <w:i/>
          <w:iCs/>
          <w:szCs w:val="22"/>
        </w:rPr>
        <w:t xml:space="preserve">competent </w:t>
      </w:r>
      <w:proofErr w:type="spellStart"/>
      <w:r w:rsidRPr="0086414B">
        <w:rPr>
          <w:rFonts w:asciiTheme="minorHAnsi" w:hAnsiTheme="minorHAnsi" w:cstheme="minorHAnsi"/>
          <w:i/>
          <w:iCs/>
          <w:szCs w:val="22"/>
        </w:rPr>
        <w:t>authorities</w:t>
      </w:r>
      <w:proofErr w:type="spellEnd"/>
      <w:r w:rsidRPr="0086414B">
        <w:rPr>
          <w:rFonts w:asciiTheme="minorHAnsi" w:hAnsiTheme="minorHAnsi" w:cstheme="minorHAnsi"/>
          <w:i/>
          <w:iCs/>
          <w:szCs w:val="22"/>
        </w:rPr>
        <w:t>’</w:t>
      </w:r>
      <w:r w:rsidRPr="0086414B">
        <w:rPr>
          <w:rFonts w:asciiTheme="minorHAnsi" w:hAnsiTheme="minorHAnsi" w:cstheme="minorHAnsi"/>
          <w:szCs w:val="22"/>
        </w:rPr>
        <w:t xml:space="preserve">) aan te wijzen, die verantwoordelijk zijn voor vergunningverlening, </w:t>
      </w:r>
      <w:bookmarkStart w:name="OLE_LINK74" w:id="9"/>
      <w:r w:rsidRPr="0086414B">
        <w:rPr>
          <w:rFonts w:asciiTheme="minorHAnsi" w:hAnsiTheme="minorHAnsi" w:cstheme="minorHAnsi"/>
          <w:szCs w:val="22"/>
        </w:rPr>
        <w:t>toezicht en handhaving</w:t>
      </w:r>
      <w:r w:rsidRPr="0086414B" w:rsidR="00633886">
        <w:rPr>
          <w:rFonts w:asciiTheme="minorHAnsi" w:hAnsiTheme="minorHAnsi" w:cstheme="minorHAnsi"/>
          <w:szCs w:val="22"/>
        </w:rPr>
        <w:t>. Het voorstel stelt geen gedetailleerde institutionele eisen aan deze autoriteiten; lidstaten behouden ruimte voor eigen invulling, mits de vereiste taken doeltreffend worden uitgevoerd.</w:t>
      </w:r>
    </w:p>
    <w:p w:rsidRPr="0086414B" w:rsidR="458CCA5B" w:rsidP="002C5BE1" w:rsidRDefault="00B85C3A" w14:paraId="1A63CFEB" w14:textId="1483B583">
      <w:pPr>
        <w:spacing w:after="160" w:line="360" w:lineRule="auto"/>
        <w:rPr>
          <w:rFonts w:asciiTheme="minorHAnsi" w:hAnsiTheme="minorHAnsi" w:cstheme="minorHAnsi"/>
          <w:szCs w:val="22"/>
        </w:rPr>
      </w:pPr>
      <w:bookmarkStart w:name="OLE_LINK35" w:id="10"/>
      <w:bookmarkEnd w:id="7"/>
      <w:bookmarkEnd w:id="8"/>
      <w:bookmarkEnd w:id="9"/>
      <w:r w:rsidRPr="0086414B">
        <w:rPr>
          <w:rFonts w:asciiTheme="minorHAnsi" w:hAnsiTheme="minorHAnsi" w:cstheme="minorHAnsi"/>
          <w:szCs w:val="22"/>
        </w:rPr>
        <w:t xml:space="preserve">Vergunningen die op basis van geharmoniseerde EU-regels zijn verleend, moeten door andere lidstaten worden erkend. Er blijft </w:t>
      </w:r>
      <w:r w:rsidRPr="0086414B" w:rsidR="00CB387C">
        <w:rPr>
          <w:rFonts w:asciiTheme="minorHAnsi" w:hAnsiTheme="minorHAnsi" w:cstheme="minorHAnsi"/>
          <w:szCs w:val="22"/>
        </w:rPr>
        <w:t xml:space="preserve">hierbij </w:t>
      </w:r>
      <w:r w:rsidRPr="0086414B">
        <w:rPr>
          <w:rFonts w:asciiTheme="minorHAnsi" w:hAnsiTheme="minorHAnsi" w:cstheme="minorHAnsi"/>
          <w:szCs w:val="22"/>
        </w:rPr>
        <w:t>ruimte voor aanvullende nationale eisen, mits deze objectief gerechtvaardigd zijn.</w:t>
      </w:r>
      <w:r w:rsidRPr="0086414B" w:rsidR="00FF160E">
        <w:rPr>
          <w:rFonts w:asciiTheme="minorHAnsi" w:hAnsiTheme="minorHAnsi" w:cstheme="minorHAnsi"/>
          <w:szCs w:val="22"/>
        </w:rPr>
        <w:t xml:space="preserve"> </w:t>
      </w:r>
      <w:bookmarkEnd w:id="10"/>
      <w:r w:rsidRPr="0086414B">
        <w:rPr>
          <w:rFonts w:asciiTheme="minorHAnsi" w:hAnsiTheme="minorHAnsi" w:cstheme="minorHAnsi"/>
          <w:szCs w:val="22"/>
        </w:rPr>
        <w:t>Het voorstel introduceert daarmee een EU-brede vergunning: een vergunning die in één lidstaat is afgegeven, geldt in beginsel voor de hele Unie.</w:t>
      </w:r>
    </w:p>
    <w:p w:rsidRPr="0086414B" w:rsidR="00A911B7" w:rsidP="006E086E" w:rsidRDefault="007E6798" w14:paraId="7B590B29" w14:textId="700E5D08">
      <w:pPr>
        <w:pStyle w:val="Geenafstand"/>
        <w:spacing w:line="360" w:lineRule="auto"/>
        <w:rPr>
          <w:rFonts w:asciiTheme="minorHAnsi" w:hAnsiTheme="minorHAnsi" w:cstheme="minorHAnsi"/>
          <w:szCs w:val="22"/>
        </w:rPr>
      </w:pPr>
      <w:bookmarkStart w:name="OLE_LINK44" w:id="11"/>
      <w:bookmarkStart w:name="OLE_LINK220" w:id="12"/>
      <w:r w:rsidRPr="0086414B">
        <w:rPr>
          <w:rFonts w:asciiTheme="minorHAnsi" w:hAnsiTheme="minorHAnsi" w:cstheme="minorHAnsi"/>
          <w:szCs w:val="22"/>
        </w:rPr>
        <w:t>Ten aanzien van milieu</w:t>
      </w:r>
      <w:r w:rsidRPr="0086414B" w:rsidR="00A911B7">
        <w:rPr>
          <w:rFonts w:asciiTheme="minorHAnsi" w:hAnsiTheme="minorHAnsi" w:cstheme="minorHAnsi"/>
          <w:szCs w:val="22"/>
        </w:rPr>
        <w:t xml:space="preserve">-impact en </w:t>
      </w:r>
      <w:r w:rsidRPr="0086414B">
        <w:rPr>
          <w:rFonts w:asciiTheme="minorHAnsi" w:hAnsiTheme="minorHAnsi" w:cstheme="minorHAnsi"/>
          <w:szCs w:val="22"/>
        </w:rPr>
        <w:t>duurzaamheid introduceert het voorstel een methodiek voor het berekenen van de milieuvoetafdruk (</w:t>
      </w:r>
      <w:proofErr w:type="spellStart"/>
      <w:r w:rsidRPr="0086414B">
        <w:rPr>
          <w:rFonts w:asciiTheme="minorHAnsi" w:hAnsiTheme="minorHAnsi" w:cstheme="minorHAnsi"/>
          <w:i/>
          <w:iCs/>
          <w:szCs w:val="22"/>
        </w:rPr>
        <w:t>Environmental</w:t>
      </w:r>
      <w:proofErr w:type="spellEnd"/>
      <w:r w:rsidRPr="0086414B">
        <w:rPr>
          <w:rFonts w:asciiTheme="minorHAnsi" w:hAnsiTheme="minorHAnsi" w:cstheme="minorHAnsi"/>
          <w:i/>
          <w:iCs/>
          <w:szCs w:val="22"/>
        </w:rPr>
        <w:t xml:space="preserve"> Footprint</w:t>
      </w:r>
      <w:r w:rsidRPr="0086414B">
        <w:rPr>
          <w:rFonts w:asciiTheme="minorHAnsi" w:hAnsiTheme="minorHAnsi" w:cstheme="minorHAnsi"/>
          <w:szCs w:val="22"/>
        </w:rPr>
        <w:t>, EF) van ruimteactiviteiten.</w:t>
      </w:r>
      <w:r w:rsidRPr="0086414B" w:rsidR="00C56809">
        <w:rPr>
          <w:rFonts w:asciiTheme="minorHAnsi" w:hAnsiTheme="minorHAnsi" w:cstheme="minorHAnsi"/>
          <w:szCs w:val="22"/>
        </w:rPr>
        <w:t xml:space="preserve"> Deze berekening moet plaatsvinden volgens sectorspecifieke richtlijnen – de zogeheten </w:t>
      </w:r>
      <w:r w:rsidRPr="0086414B" w:rsidR="00C56809">
        <w:rPr>
          <w:rFonts w:asciiTheme="minorHAnsi" w:hAnsiTheme="minorHAnsi" w:cstheme="minorHAnsi"/>
          <w:i/>
          <w:iCs/>
          <w:szCs w:val="22"/>
        </w:rPr>
        <w:t xml:space="preserve">Product </w:t>
      </w:r>
      <w:proofErr w:type="spellStart"/>
      <w:r w:rsidRPr="0086414B" w:rsidR="00C56809">
        <w:rPr>
          <w:rFonts w:asciiTheme="minorHAnsi" w:hAnsiTheme="minorHAnsi" w:cstheme="minorHAnsi"/>
          <w:i/>
          <w:iCs/>
          <w:szCs w:val="22"/>
        </w:rPr>
        <w:t>Environmental</w:t>
      </w:r>
      <w:proofErr w:type="spellEnd"/>
      <w:r w:rsidRPr="0086414B" w:rsidR="00C56809">
        <w:rPr>
          <w:rFonts w:asciiTheme="minorHAnsi" w:hAnsiTheme="minorHAnsi" w:cstheme="minorHAnsi"/>
          <w:i/>
          <w:iCs/>
          <w:szCs w:val="22"/>
        </w:rPr>
        <w:t xml:space="preserve"> Footprint </w:t>
      </w:r>
      <w:proofErr w:type="spellStart"/>
      <w:r w:rsidRPr="0086414B" w:rsidR="00C56809">
        <w:rPr>
          <w:rFonts w:asciiTheme="minorHAnsi" w:hAnsiTheme="minorHAnsi" w:cstheme="minorHAnsi"/>
          <w:i/>
          <w:iCs/>
          <w:szCs w:val="22"/>
        </w:rPr>
        <w:t>Category</w:t>
      </w:r>
      <w:proofErr w:type="spellEnd"/>
      <w:r w:rsidRPr="0086414B" w:rsidR="00C56809">
        <w:rPr>
          <w:rFonts w:asciiTheme="minorHAnsi" w:hAnsiTheme="minorHAnsi" w:cstheme="minorHAnsi"/>
          <w:i/>
          <w:iCs/>
          <w:szCs w:val="22"/>
        </w:rPr>
        <w:t xml:space="preserve"> Rules</w:t>
      </w:r>
      <w:r w:rsidRPr="0086414B" w:rsidR="00C56809">
        <w:rPr>
          <w:rFonts w:asciiTheme="minorHAnsi" w:hAnsiTheme="minorHAnsi" w:cstheme="minorHAnsi"/>
          <w:szCs w:val="22"/>
        </w:rPr>
        <w:t xml:space="preserve"> (PEFCR). </w:t>
      </w:r>
      <w:r w:rsidRPr="0086414B">
        <w:rPr>
          <w:rFonts w:asciiTheme="minorHAnsi" w:hAnsiTheme="minorHAnsi" w:cstheme="minorHAnsi"/>
          <w:szCs w:val="22"/>
        </w:rPr>
        <w:t xml:space="preserve">Operatoren dienen een </w:t>
      </w:r>
      <w:proofErr w:type="spellStart"/>
      <w:r w:rsidRPr="0086414B">
        <w:rPr>
          <w:rFonts w:asciiTheme="minorHAnsi" w:hAnsiTheme="minorHAnsi" w:cstheme="minorHAnsi"/>
          <w:i/>
          <w:iCs/>
          <w:szCs w:val="22"/>
        </w:rPr>
        <w:t>Environmental</w:t>
      </w:r>
      <w:proofErr w:type="spellEnd"/>
      <w:r w:rsidRPr="0086414B">
        <w:rPr>
          <w:rFonts w:asciiTheme="minorHAnsi" w:hAnsiTheme="minorHAnsi" w:cstheme="minorHAnsi"/>
          <w:i/>
          <w:iCs/>
          <w:szCs w:val="22"/>
        </w:rPr>
        <w:t xml:space="preserve"> Footprint </w:t>
      </w:r>
      <w:proofErr w:type="spellStart"/>
      <w:r w:rsidRPr="0086414B">
        <w:rPr>
          <w:rFonts w:asciiTheme="minorHAnsi" w:hAnsiTheme="minorHAnsi" w:cstheme="minorHAnsi"/>
          <w:i/>
          <w:iCs/>
          <w:szCs w:val="22"/>
        </w:rPr>
        <w:t>Declaration</w:t>
      </w:r>
      <w:proofErr w:type="spellEnd"/>
      <w:r w:rsidRPr="0086414B">
        <w:rPr>
          <w:rFonts w:asciiTheme="minorHAnsi" w:hAnsiTheme="minorHAnsi" w:cstheme="minorHAnsi"/>
          <w:szCs w:val="22"/>
        </w:rPr>
        <w:t xml:space="preserve"> (EFD) op te stellen en deze te laten certificeren via een EF-certificaat. De gegevens worden opgeslagen in een centrale EU-database, waarmee de Commissie de duurzaamheid van ruimteactiviteiten kan monitoren. Bedrijven moeten daartoe hun productie- en missieprocessen inrichten met adequate rapportage- en meetmechanismen</w:t>
      </w:r>
      <w:bookmarkEnd w:id="11"/>
      <w:r w:rsidRPr="0086414B" w:rsidR="009E57FD">
        <w:rPr>
          <w:rFonts w:asciiTheme="minorHAnsi" w:hAnsiTheme="minorHAnsi" w:cstheme="minorHAnsi"/>
          <w:szCs w:val="22"/>
        </w:rPr>
        <w:t>, vastgesteld door de Commissie op basis van de PEFCR</w:t>
      </w:r>
      <w:r w:rsidRPr="0086414B" w:rsidR="00565431">
        <w:rPr>
          <w:rFonts w:asciiTheme="minorHAnsi" w:hAnsiTheme="minorHAnsi" w:cstheme="minorHAnsi"/>
          <w:szCs w:val="22"/>
        </w:rPr>
        <w:t>.</w:t>
      </w:r>
    </w:p>
    <w:p w:rsidRPr="0086414B" w:rsidR="00A911B7" w:rsidP="003A4040" w:rsidRDefault="00A911B7" w14:paraId="0576BC36" w14:textId="77777777">
      <w:pPr>
        <w:spacing w:line="360" w:lineRule="auto"/>
        <w:rPr>
          <w:rFonts w:asciiTheme="minorHAnsi" w:hAnsiTheme="minorHAnsi" w:cstheme="minorHAnsi"/>
          <w:szCs w:val="22"/>
        </w:rPr>
      </w:pPr>
      <w:bookmarkStart w:name="OLE_LINK67" w:id="13"/>
      <w:bookmarkEnd w:id="12"/>
    </w:p>
    <w:p w:rsidRPr="0086414B" w:rsidR="000931A5" w:rsidP="000931A5" w:rsidRDefault="007E6798" w14:paraId="78EC4B77" w14:textId="107640B8">
      <w:pPr>
        <w:pStyle w:val="Geenafstand"/>
        <w:spacing w:line="360" w:lineRule="auto"/>
        <w:rPr>
          <w:rFonts w:asciiTheme="minorHAnsi" w:hAnsiTheme="minorHAnsi" w:cstheme="minorHAnsi"/>
          <w:szCs w:val="22"/>
        </w:rPr>
      </w:pPr>
      <w:bookmarkStart w:name="OLE_LINK76" w:id="14"/>
      <w:bookmarkStart w:name="OLE_LINK50" w:id="15"/>
      <w:bookmarkEnd w:id="13"/>
      <w:r w:rsidRPr="0086414B">
        <w:rPr>
          <w:rFonts w:asciiTheme="minorHAnsi" w:hAnsiTheme="minorHAnsi" w:cstheme="minorHAnsi"/>
          <w:szCs w:val="22"/>
        </w:rPr>
        <w:t xml:space="preserve">Tot slot voorziet </w:t>
      </w:r>
      <w:bookmarkStart w:name="OLE_LINK75" w:id="16"/>
      <w:r w:rsidRPr="0086414B">
        <w:rPr>
          <w:rFonts w:asciiTheme="minorHAnsi" w:hAnsiTheme="minorHAnsi" w:cstheme="minorHAnsi"/>
          <w:szCs w:val="22"/>
        </w:rPr>
        <w:t>het voorstel in ondersteunende maatregelen</w:t>
      </w:r>
      <w:bookmarkEnd w:id="14"/>
      <w:bookmarkEnd w:id="15"/>
      <w:bookmarkEnd w:id="16"/>
      <w:r w:rsidRPr="0086414B" w:rsidR="000931A5">
        <w:rPr>
          <w:rFonts w:asciiTheme="minorHAnsi" w:hAnsiTheme="minorHAnsi" w:cstheme="minorHAnsi"/>
          <w:szCs w:val="22"/>
        </w:rPr>
        <w:t xml:space="preserve">, waarvan de uitvoering primair bij de Commissie en EUSPA ligt, met een faciliterende rol voor lidstaten. Deze maatregelen omvatten onder andere capaciteitsopbouw – met name gericht op mkb en </w:t>
      </w:r>
      <w:proofErr w:type="spellStart"/>
      <w:r w:rsidRPr="0086414B" w:rsidR="000931A5">
        <w:rPr>
          <w:rFonts w:asciiTheme="minorHAnsi" w:hAnsiTheme="minorHAnsi" w:cstheme="minorHAnsi"/>
          <w:szCs w:val="22"/>
        </w:rPr>
        <w:t>start-ups</w:t>
      </w:r>
      <w:proofErr w:type="spellEnd"/>
      <w:r w:rsidRPr="0086414B" w:rsidR="000931A5">
        <w:rPr>
          <w:rFonts w:asciiTheme="minorHAnsi" w:hAnsiTheme="minorHAnsi" w:cstheme="minorHAnsi"/>
          <w:szCs w:val="22"/>
        </w:rPr>
        <w:t xml:space="preserve"> om de naleving te ondersteunen – en de mogelijkheid tot toekenning van een “</w:t>
      </w:r>
      <w:r w:rsidRPr="0086414B" w:rsidR="000931A5">
        <w:rPr>
          <w:rFonts w:asciiTheme="minorHAnsi" w:hAnsiTheme="minorHAnsi" w:cstheme="minorHAnsi"/>
          <w:i/>
          <w:iCs/>
          <w:szCs w:val="22"/>
        </w:rPr>
        <w:t>Union Space Label</w:t>
      </w:r>
      <w:r w:rsidRPr="0086414B" w:rsidR="000931A5">
        <w:rPr>
          <w:rFonts w:asciiTheme="minorHAnsi" w:hAnsiTheme="minorHAnsi" w:cstheme="minorHAnsi"/>
          <w:szCs w:val="22"/>
        </w:rPr>
        <w:t>” aan operators die vrijwillig verdergaande eisen naleven op het gebied van veiligheid, veerkracht en duurzaamheid.</w:t>
      </w:r>
    </w:p>
    <w:p w:rsidRPr="0086414B" w:rsidR="458CCA5B" w:rsidP="000931A5" w:rsidRDefault="458CCA5B" w14:paraId="55A77DF3" w14:textId="1C180BE5">
      <w:pPr>
        <w:spacing w:line="360" w:lineRule="auto"/>
        <w:rPr>
          <w:rFonts w:asciiTheme="minorHAnsi" w:hAnsiTheme="minorHAnsi" w:cstheme="minorHAnsi"/>
          <w:szCs w:val="22"/>
        </w:rPr>
      </w:pPr>
    </w:p>
    <w:p w:rsidRPr="0086414B" w:rsidR="00CE4170" w:rsidP="003A4040" w:rsidRDefault="00CB7FF8" w14:paraId="375205FC" w14:textId="56882A27">
      <w:pPr>
        <w:pStyle w:val="Spreekpunten"/>
        <w:numPr>
          <w:ilvl w:val="0"/>
          <w:numId w:val="5"/>
        </w:numPr>
        <w:rPr>
          <w:rFonts w:asciiTheme="minorHAnsi" w:hAnsiTheme="minorHAnsi" w:cstheme="minorHAnsi"/>
          <w:i/>
          <w:iCs/>
          <w:sz w:val="22"/>
          <w:szCs w:val="22"/>
          <w:lang w:val="nl-NL" w:eastAsia="zh-CN"/>
        </w:rPr>
      </w:pPr>
      <w:r w:rsidRPr="0086414B">
        <w:rPr>
          <w:rFonts w:asciiTheme="minorHAnsi" w:hAnsiTheme="minorHAnsi" w:cstheme="minorHAnsi"/>
          <w:i/>
          <w:iCs/>
          <w:sz w:val="22"/>
          <w:szCs w:val="22"/>
          <w:lang w:val="nl-NL" w:eastAsia="zh-CN"/>
        </w:rPr>
        <w:t>Impact assessment Commissie</w:t>
      </w:r>
    </w:p>
    <w:p w:rsidRPr="0086414B" w:rsidR="004652A0" w:rsidP="003A4040" w:rsidRDefault="004652A0" w14:paraId="1D122E93" w14:textId="25E2AE3B">
      <w:pPr>
        <w:spacing w:line="360" w:lineRule="auto"/>
        <w:rPr>
          <w:rFonts w:asciiTheme="minorHAnsi" w:hAnsiTheme="minorHAnsi" w:cstheme="minorHAnsi"/>
          <w:szCs w:val="22"/>
        </w:rPr>
      </w:pPr>
      <w:r w:rsidRPr="0086414B">
        <w:rPr>
          <w:rFonts w:asciiTheme="minorHAnsi" w:hAnsiTheme="minorHAnsi" w:cstheme="minorHAnsi"/>
          <w:szCs w:val="22"/>
        </w:rPr>
        <w:t>De Commissie identificeert in het impact assessment drie hoofdproblemen die de werking van de interne markt voor ruimtevaartactiviteiten belemmeren: de fragmentatie van nationale regelgeving, het ontbreken van uniforme veiligheids-, weerbaarheids- en duurzaamheidsvereisten en het gebrek aan een geharmoniseerde aanpak om de milieu-impact van ruimteactiviteiten te meten en beperken. Deze knelpunten worden versterkt door de snelle opkomst van commerciële ruimtevaartbedrijven (‘</w:t>
      </w:r>
      <w:r w:rsidRPr="0086414B">
        <w:rPr>
          <w:rFonts w:asciiTheme="minorHAnsi" w:hAnsiTheme="minorHAnsi" w:cstheme="minorHAnsi"/>
          <w:i/>
          <w:iCs/>
          <w:szCs w:val="22"/>
        </w:rPr>
        <w:t>New Space’</w:t>
      </w:r>
      <w:r w:rsidRPr="0086414B">
        <w:rPr>
          <w:rFonts w:asciiTheme="minorHAnsi" w:hAnsiTheme="minorHAnsi" w:cstheme="minorHAnsi"/>
          <w:szCs w:val="22"/>
        </w:rPr>
        <w:t xml:space="preserve">), die in toenemende mate opereren in grensoverschrijdende </w:t>
      </w:r>
      <w:proofErr w:type="spellStart"/>
      <w:r w:rsidRPr="0086414B">
        <w:rPr>
          <w:rFonts w:asciiTheme="minorHAnsi" w:hAnsiTheme="minorHAnsi" w:cstheme="minorHAnsi"/>
          <w:szCs w:val="22"/>
        </w:rPr>
        <w:t>waardeketens</w:t>
      </w:r>
      <w:proofErr w:type="spellEnd"/>
      <w:r w:rsidRPr="0086414B">
        <w:rPr>
          <w:rFonts w:asciiTheme="minorHAnsi" w:hAnsiTheme="minorHAnsi" w:cstheme="minorHAnsi"/>
          <w:szCs w:val="22"/>
        </w:rPr>
        <w:t xml:space="preserve"> en behoefte hebben aan rechtszekerheid, voorspelbaarheid en uniforme spelregels binnen de EU.</w:t>
      </w:r>
    </w:p>
    <w:p w:rsidRPr="0086414B" w:rsidR="004652A0" w:rsidP="003A4040" w:rsidRDefault="004652A0" w14:paraId="10C49AF3" w14:textId="77777777">
      <w:pPr>
        <w:spacing w:line="360" w:lineRule="auto"/>
        <w:rPr>
          <w:rFonts w:asciiTheme="minorHAnsi" w:hAnsiTheme="minorHAnsi" w:cstheme="minorHAnsi"/>
          <w:bCs/>
          <w:szCs w:val="22"/>
        </w:rPr>
      </w:pPr>
    </w:p>
    <w:p w:rsidRPr="0086414B" w:rsidR="004652A0" w:rsidP="006E086E" w:rsidRDefault="004652A0" w14:paraId="5D9172D3" w14:textId="77777777">
      <w:pPr>
        <w:spacing w:line="360" w:lineRule="auto"/>
        <w:rPr>
          <w:rFonts w:asciiTheme="minorHAnsi" w:hAnsiTheme="minorHAnsi" w:cstheme="minorHAnsi"/>
          <w:szCs w:val="22"/>
        </w:rPr>
      </w:pPr>
      <w:r w:rsidRPr="0086414B">
        <w:rPr>
          <w:rFonts w:asciiTheme="minorHAnsi" w:hAnsiTheme="minorHAnsi" w:cstheme="minorHAnsi"/>
          <w:szCs w:val="22"/>
        </w:rPr>
        <w:t xml:space="preserve">Om deze uitdagingen aan te pakken heeft de Commissie vier beleidsopties onderzocht. De eerste optie betrof een vorm van co-regulering, waarbij vrijwillige richtsnoeren en samenwerking met de sector centraal staan. De tweede optie ging uit van een volledig bindend EU-kader met uniforme verplichtingen voor alle marktdeelnemers. Optie drie (2+) combineerde verplichte EU-regels met aanvullende niet-bindende instrumenten, zoals technische richtsnoeren en een vrijwillig </w:t>
      </w:r>
      <w:r w:rsidRPr="0086414B">
        <w:rPr>
          <w:rFonts w:asciiTheme="minorHAnsi" w:hAnsiTheme="minorHAnsi" w:cstheme="minorHAnsi"/>
          <w:i/>
          <w:iCs/>
          <w:szCs w:val="22"/>
        </w:rPr>
        <w:t>EU Space Label</w:t>
      </w:r>
      <w:r w:rsidRPr="0086414B">
        <w:rPr>
          <w:rFonts w:asciiTheme="minorHAnsi" w:hAnsiTheme="minorHAnsi" w:cstheme="minorHAnsi"/>
          <w:szCs w:val="22"/>
        </w:rPr>
        <w:t>. Tot slot omvatte optie 2++ dezelfde elementen als 2+, aangevuld met bilaterale uitvoeringsafspraken tussen de Commissie en individuele lidstaten.</w:t>
      </w:r>
    </w:p>
    <w:p w:rsidRPr="0086414B" w:rsidR="004652A0" w:rsidP="003A4040" w:rsidRDefault="004652A0" w14:paraId="7B21FF02" w14:textId="77777777">
      <w:pPr>
        <w:spacing w:line="360" w:lineRule="auto"/>
        <w:rPr>
          <w:rFonts w:asciiTheme="minorHAnsi" w:hAnsiTheme="minorHAnsi" w:cstheme="minorHAnsi"/>
          <w:bCs/>
          <w:szCs w:val="22"/>
        </w:rPr>
      </w:pPr>
    </w:p>
    <w:p w:rsidRPr="0086414B" w:rsidR="004652A0" w:rsidP="006E086E" w:rsidRDefault="004652A0" w14:paraId="7D620BB0" w14:textId="145C095D">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Na afweging van de effectiviteit, efficiëntie en coherentie van deze opties concludeert de Commissie dat optie 2+ het meest geschikt is. Deze benadering biedt een geharmoniseerd minimumniveau van regelgeving dat nodig is voor het functioneren van de interne markt, terwijl tegelijkertijd voldoende flexibiliteit wordt geboden via ondersteunende maatregelen. </w:t>
      </w:r>
      <w:bookmarkStart w:name="OLE_LINK40" w:id="17"/>
      <w:r w:rsidRPr="0086414B">
        <w:rPr>
          <w:rFonts w:asciiTheme="minorHAnsi" w:hAnsiTheme="minorHAnsi" w:cstheme="minorHAnsi"/>
          <w:szCs w:val="22"/>
        </w:rPr>
        <w:t xml:space="preserve">Volgens de Commissie sluit deze aanpak aan bij de behoeften van een brede groep belanghebbenden, waaronder veel kleine en middelgrote bedrijven, en waarborgt </w:t>
      </w:r>
      <w:r w:rsidRPr="0086414B" w:rsidR="0023147A">
        <w:rPr>
          <w:rFonts w:asciiTheme="minorHAnsi" w:hAnsiTheme="minorHAnsi" w:cstheme="minorHAnsi"/>
          <w:szCs w:val="22"/>
        </w:rPr>
        <w:t xml:space="preserve">deze </w:t>
      </w:r>
      <w:r w:rsidRPr="0086414B">
        <w:rPr>
          <w:rFonts w:asciiTheme="minorHAnsi" w:hAnsiTheme="minorHAnsi" w:cstheme="minorHAnsi"/>
          <w:szCs w:val="22"/>
        </w:rPr>
        <w:t>een proportionele benadering.</w:t>
      </w:r>
      <w:r w:rsidRPr="0086414B" w:rsidR="007A4EE4">
        <w:rPr>
          <w:rFonts w:asciiTheme="minorHAnsi" w:hAnsiTheme="minorHAnsi" w:cstheme="minorHAnsi"/>
          <w:szCs w:val="22"/>
        </w:rPr>
        <w:t xml:space="preserve"> Daarmee wordt bedoeld dat de maatregelen niet verder gaan dan noodzakelijk is om de doelstellingen te bereiken, met differentiatie op basis van risicoprofiel, type operator en aard van de missie. </w:t>
      </w:r>
      <w:bookmarkEnd w:id="17"/>
      <w:r w:rsidRPr="0086414B">
        <w:rPr>
          <w:rFonts w:asciiTheme="minorHAnsi" w:hAnsiTheme="minorHAnsi" w:cstheme="minorHAnsi"/>
          <w:szCs w:val="22"/>
        </w:rPr>
        <w:t>Zo wordt voorzien in een lichter regime voor niet-kritieke ruimteactiviteiten of kleinere marktdeelnemers.</w:t>
      </w:r>
      <w:r w:rsidRPr="0086414B" w:rsidR="000B3E5E">
        <w:rPr>
          <w:rFonts w:asciiTheme="minorHAnsi" w:hAnsiTheme="minorHAnsi" w:cstheme="minorHAnsi"/>
          <w:szCs w:val="22"/>
        </w:rPr>
        <w:t xml:space="preserve"> </w:t>
      </w:r>
      <w:r w:rsidRPr="0086414B">
        <w:rPr>
          <w:rFonts w:asciiTheme="minorHAnsi" w:hAnsiTheme="minorHAnsi" w:cstheme="minorHAnsi"/>
          <w:szCs w:val="22"/>
        </w:rPr>
        <w:t>De verwachte voordelen van deze voorkeursoptie zijn</w:t>
      </w:r>
      <w:r w:rsidRPr="0086414B" w:rsidR="000042B3">
        <w:rPr>
          <w:rFonts w:asciiTheme="minorHAnsi" w:hAnsiTheme="minorHAnsi" w:cstheme="minorHAnsi"/>
          <w:szCs w:val="22"/>
        </w:rPr>
        <w:t xml:space="preserve"> volgens de Commissie</w:t>
      </w:r>
      <w:r w:rsidRPr="0086414B">
        <w:rPr>
          <w:rFonts w:asciiTheme="minorHAnsi" w:hAnsiTheme="minorHAnsi" w:cstheme="minorHAnsi"/>
          <w:szCs w:val="22"/>
        </w:rPr>
        <w:t xml:space="preserve"> onder meer een grotere investeringszekerheid, minder ruimtepuin, sterkere cyber- en fysieke beveiliging van ruimte-infrastructuur</w:t>
      </w:r>
      <w:r w:rsidRPr="0086414B" w:rsidR="0023147A">
        <w:rPr>
          <w:rFonts w:asciiTheme="minorHAnsi" w:hAnsiTheme="minorHAnsi" w:cstheme="minorHAnsi"/>
          <w:szCs w:val="22"/>
        </w:rPr>
        <w:t>, een meer gelijk speelveld</w:t>
      </w:r>
      <w:r w:rsidRPr="0086414B">
        <w:rPr>
          <w:rFonts w:asciiTheme="minorHAnsi" w:hAnsiTheme="minorHAnsi" w:cstheme="minorHAnsi"/>
          <w:szCs w:val="22"/>
        </w:rPr>
        <w:t xml:space="preserve"> en een verbeterde internationale concurrentiepositie van de Europese ruimtevaartsector. De Commissie stelt dat </w:t>
      </w:r>
      <w:r w:rsidRPr="0086414B" w:rsidR="00A911B7">
        <w:rPr>
          <w:rFonts w:asciiTheme="minorHAnsi" w:hAnsiTheme="minorHAnsi" w:cstheme="minorHAnsi"/>
          <w:szCs w:val="22"/>
        </w:rPr>
        <w:t xml:space="preserve">het voorstel </w:t>
      </w:r>
      <w:r w:rsidRPr="0086414B">
        <w:rPr>
          <w:rFonts w:asciiTheme="minorHAnsi" w:hAnsiTheme="minorHAnsi" w:cstheme="minorHAnsi"/>
          <w:szCs w:val="22"/>
        </w:rPr>
        <w:t>de EU in staat moet stellen om haar marktaandeel van circa 20% te behouden binnen een wereldwijd voorspelde ruimtevaartmarkt van €700 miljard in 2031.</w:t>
      </w:r>
    </w:p>
    <w:p w:rsidRPr="0086414B" w:rsidR="000B3E5E" w:rsidP="003A4040" w:rsidRDefault="000B3E5E" w14:paraId="5075D398" w14:textId="77777777">
      <w:pPr>
        <w:spacing w:line="360" w:lineRule="auto"/>
        <w:rPr>
          <w:rFonts w:asciiTheme="minorHAnsi" w:hAnsiTheme="minorHAnsi" w:cstheme="minorHAnsi"/>
          <w:bCs/>
          <w:szCs w:val="22"/>
        </w:rPr>
      </w:pPr>
    </w:p>
    <w:p w:rsidRPr="0086414B" w:rsidR="00B37E3B" w:rsidP="4A7220B6" w:rsidRDefault="4A7220B6" w14:paraId="7334A31B" w14:textId="43EB085C">
      <w:pPr>
        <w:spacing w:line="360" w:lineRule="auto"/>
        <w:rPr>
          <w:rFonts w:asciiTheme="minorHAnsi" w:hAnsiTheme="minorHAnsi" w:cstheme="minorHAnsi"/>
          <w:szCs w:val="22"/>
        </w:rPr>
      </w:pPr>
      <w:bookmarkStart w:name="OLE_LINK221" w:id="18"/>
      <w:r w:rsidRPr="0086414B">
        <w:rPr>
          <w:rFonts w:asciiTheme="minorHAnsi" w:hAnsiTheme="minorHAnsi" w:cstheme="minorHAnsi"/>
          <w:szCs w:val="22"/>
        </w:rPr>
        <w:t xml:space="preserve">Tegelijkertijd worden ook kosten onderkend. Volgens </w:t>
      </w:r>
      <w:r w:rsidRPr="0086414B" w:rsidR="00866AE7">
        <w:rPr>
          <w:rFonts w:asciiTheme="minorHAnsi" w:hAnsiTheme="minorHAnsi" w:cstheme="minorHAnsi"/>
          <w:szCs w:val="22"/>
        </w:rPr>
        <w:t xml:space="preserve">het </w:t>
      </w:r>
      <w:r w:rsidRPr="0086414B" w:rsidR="00B37DA9">
        <w:rPr>
          <w:rFonts w:asciiTheme="minorHAnsi" w:hAnsiTheme="minorHAnsi" w:cstheme="minorHAnsi"/>
          <w:szCs w:val="22"/>
        </w:rPr>
        <w:t xml:space="preserve">impact assessment </w:t>
      </w:r>
      <w:r w:rsidRPr="0086414B">
        <w:rPr>
          <w:rFonts w:asciiTheme="minorHAnsi" w:hAnsiTheme="minorHAnsi" w:cstheme="minorHAnsi"/>
          <w:szCs w:val="22"/>
        </w:rPr>
        <w:t xml:space="preserve">van de Commissie blijven de administratieve lasten beperkt tot minimale aanpassingen voor lidstaten met bestaande ruimtevaartwetgeving. Voor lidstaten zonder bestaande wetgeving wordt gesteld dat de invoeringskosten beperkt zullen blijven. </w:t>
      </w:r>
      <w:bookmarkStart w:name="OLE_LINK42" w:id="19"/>
      <w:r w:rsidRPr="0086414B">
        <w:rPr>
          <w:rFonts w:asciiTheme="minorHAnsi" w:hAnsiTheme="minorHAnsi" w:cstheme="minorHAnsi"/>
          <w:szCs w:val="22"/>
        </w:rPr>
        <w:t>Voor bedrijven</w:t>
      </w:r>
      <w:r w:rsidRPr="0086414B" w:rsidR="007D0C28">
        <w:rPr>
          <w:rFonts w:asciiTheme="minorHAnsi" w:hAnsiTheme="minorHAnsi" w:cstheme="minorHAnsi"/>
          <w:szCs w:val="22"/>
        </w:rPr>
        <w:t xml:space="preserve"> </w:t>
      </w:r>
      <w:r w:rsidRPr="0086414B" w:rsidR="00F440F9">
        <w:rPr>
          <w:rFonts w:asciiTheme="minorHAnsi" w:hAnsiTheme="minorHAnsi" w:cstheme="minorHAnsi"/>
          <w:szCs w:val="22"/>
        </w:rPr>
        <w:t xml:space="preserve">die </w:t>
      </w:r>
      <w:r w:rsidRPr="0086414B" w:rsidR="007D0C28">
        <w:rPr>
          <w:rFonts w:asciiTheme="minorHAnsi" w:hAnsiTheme="minorHAnsi" w:cstheme="minorHAnsi"/>
          <w:szCs w:val="22"/>
        </w:rPr>
        <w:t xml:space="preserve">actief </w:t>
      </w:r>
      <w:r w:rsidRPr="0086414B" w:rsidR="00F440F9">
        <w:rPr>
          <w:rFonts w:asciiTheme="minorHAnsi" w:hAnsiTheme="minorHAnsi" w:cstheme="minorHAnsi"/>
          <w:szCs w:val="22"/>
        </w:rPr>
        <w:t xml:space="preserve">zijn </w:t>
      </w:r>
      <w:r w:rsidRPr="0086414B" w:rsidR="007D0C28">
        <w:rPr>
          <w:rFonts w:asciiTheme="minorHAnsi" w:hAnsiTheme="minorHAnsi" w:cstheme="minorHAnsi"/>
          <w:szCs w:val="22"/>
        </w:rPr>
        <w:t>op de EU-markt</w:t>
      </w:r>
      <w:r w:rsidRPr="0086414B">
        <w:rPr>
          <w:rFonts w:asciiTheme="minorHAnsi" w:hAnsiTheme="minorHAnsi" w:cstheme="minorHAnsi"/>
          <w:szCs w:val="22"/>
        </w:rPr>
        <w:t xml:space="preserve"> verwacht de Commissie dat de lasten variëren: satellietoperators kunnen te maken krijgen met tot 10% hogere productiekosten, lanceerbedrijven met extra uitgaven variërend van €200.000 voor mkb'ers tot €1.500.000 voor aanbieders van zware draagraketten.</w:t>
      </w:r>
      <w:bookmarkEnd w:id="18"/>
      <w:r w:rsidRPr="0086414B">
        <w:rPr>
          <w:rFonts w:asciiTheme="minorHAnsi" w:hAnsiTheme="minorHAnsi" w:cstheme="minorHAnsi"/>
          <w:szCs w:val="22"/>
        </w:rPr>
        <w:t xml:space="preserve"> </w:t>
      </w:r>
      <w:bookmarkEnd w:id="19"/>
      <w:r w:rsidRPr="0086414B">
        <w:rPr>
          <w:rFonts w:asciiTheme="minorHAnsi" w:hAnsiTheme="minorHAnsi" w:cstheme="minorHAnsi"/>
          <w:szCs w:val="22"/>
        </w:rPr>
        <w:t xml:space="preserve">Daarnaast wordt voor risicobeheer een kostentoename van circa 10% van het IT-budget verwacht, terwijl het verkrijgen van autorisaties per productlijn circa €100.000 zou kosten. </w:t>
      </w:r>
      <w:bookmarkStart w:name="OLE_LINK43" w:id="20"/>
      <w:r w:rsidRPr="0086414B">
        <w:rPr>
          <w:rFonts w:asciiTheme="minorHAnsi" w:hAnsiTheme="minorHAnsi" w:cstheme="minorHAnsi"/>
          <w:szCs w:val="22"/>
        </w:rPr>
        <w:t xml:space="preserve">De invoering van milieunormen via </w:t>
      </w:r>
      <w:r w:rsidRPr="0086414B" w:rsidR="00C56809">
        <w:rPr>
          <w:rFonts w:asciiTheme="minorHAnsi" w:hAnsiTheme="minorHAnsi" w:cstheme="minorHAnsi"/>
          <w:szCs w:val="22"/>
        </w:rPr>
        <w:t xml:space="preserve">het </w:t>
      </w:r>
      <w:r w:rsidRPr="0086414B">
        <w:rPr>
          <w:rFonts w:asciiTheme="minorHAnsi" w:hAnsiTheme="minorHAnsi" w:cstheme="minorHAnsi"/>
          <w:i/>
          <w:iCs/>
          <w:szCs w:val="22"/>
        </w:rPr>
        <w:t xml:space="preserve">Product </w:t>
      </w:r>
      <w:proofErr w:type="spellStart"/>
      <w:r w:rsidRPr="0086414B">
        <w:rPr>
          <w:rFonts w:asciiTheme="minorHAnsi" w:hAnsiTheme="minorHAnsi" w:cstheme="minorHAnsi"/>
          <w:i/>
          <w:iCs/>
          <w:szCs w:val="22"/>
        </w:rPr>
        <w:t>Environmental</w:t>
      </w:r>
      <w:proofErr w:type="spellEnd"/>
      <w:r w:rsidRPr="0086414B">
        <w:rPr>
          <w:rFonts w:asciiTheme="minorHAnsi" w:hAnsiTheme="minorHAnsi" w:cstheme="minorHAnsi"/>
          <w:i/>
          <w:iCs/>
          <w:szCs w:val="22"/>
        </w:rPr>
        <w:t xml:space="preserve"> Footprint </w:t>
      </w:r>
      <w:proofErr w:type="spellStart"/>
      <w:r w:rsidRPr="0086414B">
        <w:rPr>
          <w:rFonts w:asciiTheme="minorHAnsi" w:hAnsiTheme="minorHAnsi" w:cstheme="minorHAnsi"/>
          <w:i/>
          <w:iCs/>
          <w:szCs w:val="22"/>
        </w:rPr>
        <w:t>Category</w:t>
      </w:r>
      <w:proofErr w:type="spellEnd"/>
      <w:r w:rsidRPr="0086414B">
        <w:rPr>
          <w:rFonts w:asciiTheme="minorHAnsi" w:hAnsiTheme="minorHAnsi" w:cstheme="minorHAnsi"/>
          <w:i/>
          <w:iCs/>
          <w:szCs w:val="22"/>
        </w:rPr>
        <w:t xml:space="preserve"> Rules</w:t>
      </w:r>
      <w:r w:rsidRPr="0086414B">
        <w:rPr>
          <w:rFonts w:asciiTheme="minorHAnsi" w:hAnsiTheme="minorHAnsi" w:cstheme="minorHAnsi"/>
          <w:szCs w:val="22"/>
        </w:rPr>
        <w:t xml:space="preserve"> (PEFCR) leidt volgens de Commissie tot extra nalevingskosten van €4.000 tot €8.000.</w:t>
      </w:r>
    </w:p>
    <w:bookmarkEnd w:id="20"/>
    <w:p w:rsidRPr="0086414B" w:rsidR="00F24F45" w:rsidP="003A4040" w:rsidRDefault="00F24F45" w14:paraId="2C5CC9E3" w14:textId="6F4C91C1">
      <w:pPr>
        <w:spacing w:line="360" w:lineRule="auto"/>
        <w:rPr>
          <w:rFonts w:asciiTheme="minorHAnsi" w:hAnsiTheme="minorHAnsi" w:cstheme="minorHAnsi"/>
          <w:szCs w:val="22"/>
        </w:rPr>
      </w:pPr>
    </w:p>
    <w:p w:rsidRPr="0086414B" w:rsidR="006E086E" w:rsidP="006E086E" w:rsidRDefault="00CB7FF8" w14:paraId="42A07B6B" w14:textId="4AF037A7">
      <w:pPr>
        <w:numPr>
          <w:ilvl w:val="0"/>
          <w:numId w:val="3"/>
        </w:numPr>
        <w:spacing w:line="360" w:lineRule="auto"/>
        <w:rPr>
          <w:rFonts w:asciiTheme="minorHAnsi" w:hAnsiTheme="minorHAnsi" w:cstheme="minorHAnsi"/>
          <w:b/>
          <w:bCs/>
          <w:szCs w:val="22"/>
        </w:rPr>
      </w:pPr>
      <w:r w:rsidRPr="0086414B">
        <w:rPr>
          <w:rFonts w:asciiTheme="minorHAnsi" w:hAnsiTheme="minorHAnsi" w:cstheme="minorHAnsi"/>
          <w:b/>
          <w:bCs/>
          <w:szCs w:val="22"/>
        </w:rPr>
        <w:t>Nederlandse</w:t>
      </w:r>
      <w:r w:rsidRPr="0086414B" w:rsidR="00F74E07">
        <w:rPr>
          <w:rFonts w:asciiTheme="minorHAnsi" w:hAnsiTheme="minorHAnsi" w:cstheme="minorHAnsi"/>
          <w:b/>
          <w:bCs/>
          <w:szCs w:val="22"/>
        </w:rPr>
        <w:t xml:space="preserve"> positie ten aanzien van het</w:t>
      </w:r>
      <w:r w:rsidRPr="0086414B">
        <w:rPr>
          <w:rFonts w:asciiTheme="minorHAnsi" w:hAnsiTheme="minorHAnsi" w:cstheme="minorHAnsi"/>
          <w:b/>
          <w:bCs/>
          <w:szCs w:val="22"/>
        </w:rPr>
        <w:t xml:space="preserve"> voorstel </w:t>
      </w:r>
    </w:p>
    <w:p w:rsidRPr="0086414B" w:rsidR="006E086E" w:rsidP="003A4040" w:rsidRDefault="00F74E07" w14:paraId="7001BE24" w14:textId="156E72D5">
      <w:pPr>
        <w:numPr>
          <w:ilvl w:val="0"/>
          <w:numId w:val="6"/>
        </w:numPr>
        <w:spacing w:line="360" w:lineRule="auto"/>
        <w:rPr>
          <w:rFonts w:asciiTheme="minorHAnsi" w:hAnsiTheme="minorHAnsi" w:cstheme="minorHAnsi"/>
          <w:szCs w:val="22"/>
        </w:rPr>
      </w:pPr>
      <w:r w:rsidRPr="0086414B">
        <w:rPr>
          <w:rFonts w:asciiTheme="minorHAnsi" w:hAnsiTheme="minorHAnsi" w:cstheme="minorHAnsi"/>
          <w:i/>
          <w:iCs/>
          <w:szCs w:val="22"/>
        </w:rPr>
        <w:t>Essentie Nederlands beleid op dit terrein</w:t>
      </w:r>
    </w:p>
    <w:p w:rsidRPr="0086414B" w:rsidR="000C2B01" w:rsidP="003A4040" w:rsidRDefault="000C2B01" w14:paraId="326A411B" w14:textId="054F6905">
      <w:pPr>
        <w:spacing w:line="360" w:lineRule="auto"/>
        <w:rPr>
          <w:rFonts w:asciiTheme="minorHAnsi" w:hAnsiTheme="minorHAnsi" w:cstheme="minorHAnsi"/>
          <w:szCs w:val="22"/>
        </w:rPr>
      </w:pPr>
      <w:r w:rsidRPr="0086414B">
        <w:rPr>
          <w:rFonts w:asciiTheme="minorHAnsi" w:hAnsiTheme="minorHAnsi" w:cstheme="minorHAnsi"/>
          <w:szCs w:val="22"/>
        </w:rPr>
        <w:t xml:space="preserve">Het Nederlandse ruimtevaartbeleid </w:t>
      </w:r>
      <w:r w:rsidRPr="0086414B" w:rsidR="20A9553E">
        <w:rPr>
          <w:rFonts w:asciiTheme="minorHAnsi" w:hAnsiTheme="minorHAnsi" w:cstheme="minorHAnsi"/>
          <w:szCs w:val="22"/>
        </w:rPr>
        <w:t xml:space="preserve">richt </w:t>
      </w:r>
      <w:r w:rsidRPr="0086414B" w:rsidR="49F0CAD2">
        <w:rPr>
          <w:rFonts w:asciiTheme="minorHAnsi" w:hAnsiTheme="minorHAnsi" w:cstheme="minorHAnsi"/>
          <w:szCs w:val="22"/>
        </w:rPr>
        <w:t>zich op het voor Nederland maximalise</w:t>
      </w:r>
      <w:r w:rsidRPr="0086414B" w:rsidR="6921C88A">
        <w:rPr>
          <w:rFonts w:asciiTheme="minorHAnsi" w:hAnsiTheme="minorHAnsi" w:cstheme="minorHAnsi"/>
          <w:szCs w:val="22"/>
        </w:rPr>
        <w:t>ren van de maatschappelijke, militaire, wetens</w:t>
      </w:r>
      <w:r w:rsidRPr="0086414B" w:rsidR="30EEA199">
        <w:rPr>
          <w:rFonts w:asciiTheme="minorHAnsi" w:hAnsiTheme="minorHAnsi" w:cstheme="minorHAnsi"/>
          <w:szCs w:val="22"/>
        </w:rPr>
        <w:t xml:space="preserve">chappelijke en economische relevantie van het gebruik </w:t>
      </w:r>
      <w:r w:rsidRPr="0086414B" w:rsidR="25D035A0">
        <w:rPr>
          <w:rFonts w:asciiTheme="minorHAnsi" w:hAnsiTheme="minorHAnsi" w:cstheme="minorHAnsi"/>
          <w:szCs w:val="22"/>
        </w:rPr>
        <w:t>van het ruimtedomein</w:t>
      </w:r>
      <w:r w:rsidRPr="0086414B">
        <w:rPr>
          <w:rFonts w:asciiTheme="minorHAnsi" w:hAnsiTheme="minorHAnsi" w:cstheme="minorHAnsi"/>
          <w:szCs w:val="22"/>
        </w:rPr>
        <w:t xml:space="preserve">. </w:t>
      </w:r>
      <w:bookmarkStart w:name="OLE_LINK46" w:id="21"/>
      <w:r w:rsidRPr="0086414B">
        <w:rPr>
          <w:rFonts w:asciiTheme="minorHAnsi" w:hAnsiTheme="minorHAnsi" w:cstheme="minorHAnsi"/>
          <w:szCs w:val="22"/>
        </w:rPr>
        <w:t xml:space="preserve">In de kabinetsreactie op de Lange Termijn Ruimtevaartagenda (LTR) benadrukt het kabinet dat ruimtevaart in toenemende mate een strategisch domein is, met directe relevantie voor </w:t>
      </w:r>
      <w:r w:rsidRPr="0086414B" w:rsidR="00AC4E4A">
        <w:rPr>
          <w:rFonts w:asciiTheme="minorHAnsi" w:hAnsiTheme="minorHAnsi" w:cstheme="minorHAnsi"/>
          <w:szCs w:val="22"/>
        </w:rPr>
        <w:t xml:space="preserve">de </w:t>
      </w:r>
      <w:r w:rsidRPr="0086414B">
        <w:rPr>
          <w:rFonts w:asciiTheme="minorHAnsi" w:hAnsiTheme="minorHAnsi" w:cstheme="minorHAnsi"/>
          <w:szCs w:val="22"/>
        </w:rPr>
        <w:t xml:space="preserve">nationale veiligheid, </w:t>
      </w:r>
      <w:r w:rsidRPr="0086414B" w:rsidR="007C6A5B">
        <w:rPr>
          <w:rFonts w:asciiTheme="minorHAnsi" w:hAnsiTheme="minorHAnsi" w:cstheme="minorHAnsi"/>
          <w:szCs w:val="22"/>
        </w:rPr>
        <w:t>het dagelijks functioneren van de maatschappij en het oplossen van maatschappelijke vraagstukken rondom klimaat en de leefomgeving</w:t>
      </w:r>
      <w:r w:rsidRPr="0086414B">
        <w:rPr>
          <w:rFonts w:asciiTheme="minorHAnsi" w:hAnsiTheme="minorHAnsi" w:cstheme="minorHAnsi"/>
          <w:szCs w:val="22"/>
        </w:rPr>
        <w:t>.</w:t>
      </w:r>
      <w:r w:rsidRPr="0086414B">
        <w:rPr>
          <w:rStyle w:val="Voetnootmarkering"/>
          <w:rFonts w:eastAsia="DengXian" w:asciiTheme="minorHAnsi" w:hAnsiTheme="minorHAnsi" w:cstheme="minorHAnsi"/>
          <w:szCs w:val="22"/>
        </w:rPr>
        <w:footnoteReference w:id="2"/>
      </w:r>
    </w:p>
    <w:bookmarkEnd w:id="21"/>
    <w:p w:rsidRPr="0086414B" w:rsidR="00883ACD" w:rsidP="003A4040" w:rsidRDefault="00883ACD" w14:paraId="7925E907" w14:textId="77777777">
      <w:pPr>
        <w:spacing w:line="360" w:lineRule="auto"/>
        <w:rPr>
          <w:rFonts w:asciiTheme="minorHAnsi" w:hAnsiTheme="minorHAnsi" w:cstheme="minorHAnsi"/>
          <w:szCs w:val="22"/>
        </w:rPr>
      </w:pPr>
    </w:p>
    <w:p w:rsidRPr="0086414B" w:rsidR="00B37E3B" w:rsidP="006E086E" w:rsidRDefault="02A375AD" w14:paraId="5180B9E7" w14:textId="5059745E">
      <w:pPr>
        <w:pStyle w:val="Geenafstand"/>
        <w:spacing w:line="360" w:lineRule="auto"/>
        <w:rPr>
          <w:rFonts w:asciiTheme="minorHAnsi" w:hAnsiTheme="minorHAnsi" w:cstheme="minorHAnsi"/>
          <w:szCs w:val="22"/>
        </w:rPr>
      </w:pPr>
      <w:r w:rsidRPr="0086414B">
        <w:rPr>
          <w:rFonts w:asciiTheme="minorHAnsi" w:hAnsiTheme="minorHAnsi" w:cstheme="minorHAnsi"/>
          <w:szCs w:val="22"/>
        </w:rPr>
        <w:t>Nederland beschikt reeds over nationale wetgeving voor het reguleren van ruimtevaartactiviteiten, in de vorm van de Wet ruimtevaartactiviteiten, waarin onder meer vergunningverlening, aansprakelijkheid en toezicht zijn geregeld.²</w:t>
      </w:r>
      <w:r w:rsidRPr="0086414B" w:rsidR="00D22E0B">
        <w:rPr>
          <w:rFonts w:asciiTheme="minorHAnsi" w:hAnsiTheme="minorHAnsi" w:cstheme="minorHAnsi"/>
          <w:szCs w:val="22"/>
        </w:rPr>
        <w:t xml:space="preserve"> </w:t>
      </w:r>
      <w:r w:rsidRPr="0086414B" w:rsidR="000F05C9">
        <w:rPr>
          <w:rFonts w:asciiTheme="minorHAnsi" w:hAnsiTheme="minorHAnsi" w:cstheme="minorHAnsi"/>
          <w:szCs w:val="22"/>
        </w:rPr>
        <w:t xml:space="preserve">Ook werkt het kabinet aan de nationale implementatie van Europese wetgeving die (een deel van) de ruimtevaartsector aangaat op het terrein van </w:t>
      </w:r>
      <w:r w:rsidRPr="0086414B" w:rsidR="000F05C9">
        <w:rPr>
          <w:rFonts w:asciiTheme="minorHAnsi" w:hAnsiTheme="minorHAnsi" w:cstheme="minorHAnsi"/>
          <w:i/>
          <w:iCs/>
          <w:szCs w:val="22"/>
        </w:rPr>
        <w:t>cybersecurity</w:t>
      </w:r>
      <w:r w:rsidRPr="0086414B" w:rsidR="00214A54">
        <w:rPr>
          <w:rFonts w:asciiTheme="minorHAnsi" w:hAnsiTheme="minorHAnsi" w:cstheme="minorHAnsi"/>
          <w:szCs w:val="22"/>
        </w:rPr>
        <w:t xml:space="preserve"> en weerbaarheid in brede zin,</w:t>
      </w:r>
      <w:r w:rsidRPr="0086414B" w:rsidR="000F05C9">
        <w:rPr>
          <w:rFonts w:asciiTheme="minorHAnsi" w:hAnsiTheme="minorHAnsi" w:cstheme="minorHAnsi"/>
          <w:szCs w:val="22"/>
        </w:rPr>
        <w:t xml:space="preserve"> </w:t>
      </w:r>
      <w:r w:rsidRPr="0086414B" w:rsidR="00000DE4">
        <w:rPr>
          <w:rFonts w:asciiTheme="minorHAnsi" w:hAnsiTheme="minorHAnsi" w:cstheme="minorHAnsi"/>
          <w:szCs w:val="22"/>
        </w:rPr>
        <w:t xml:space="preserve">namelijk </w:t>
      </w:r>
      <w:r w:rsidRPr="0086414B" w:rsidR="000F05C9">
        <w:rPr>
          <w:rFonts w:asciiTheme="minorHAnsi" w:hAnsiTheme="minorHAnsi" w:cstheme="minorHAnsi"/>
          <w:szCs w:val="22"/>
        </w:rPr>
        <w:t>de NIS2-richtlijn</w:t>
      </w:r>
      <w:r w:rsidRPr="0086414B" w:rsidR="0081474A">
        <w:rPr>
          <w:rFonts w:asciiTheme="minorHAnsi" w:hAnsiTheme="minorHAnsi" w:cstheme="minorHAnsi"/>
          <w:szCs w:val="22"/>
        </w:rPr>
        <w:t xml:space="preserve"> </w:t>
      </w:r>
      <w:r w:rsidRPr="0086414B" w:rsidR="000F05C9">
        <w:rPr>
          <w:rFonts w:asciiTheme="minorHAnsi" w:hAnsiTheme="minorHAnsi" w:cstheme="minorHAnsi"/>
          <w:szCs w:val="22"/>
        </w:rPr>
        <w:t>en weerbaarheid in brede zin middels de CER-richtlijn.</w:t>
      </w:r>
      <w:r w:rsidRPr="0086414B" w:rsidR="00866EDA">
        <w:rPr>
          <w:rFonts w:asciiTheme="minorHAnsi" w:hAnsiTheme="minorHAnsi" w:cstheme="minorHAnsi"/>
          <w:szCs w:val="22"/>
        </w:rPr>
        <w:t xml:space="preserve"> </w:t>
      </w:r>
      <w:r w:rsidRPr="0086414B" w:rsidR="00B37E3B">
        <w:rPr>
          <w:rFonts w:asciiTheme="minorHAnsi" w:hAnsiTheme="minorHAnsi" w:cstheme="minorHAnsi"/>
          <w:szCs w:val="22"/>
        </w:rPr>
        <w:t>Daarnaast is het EU-ruimtevaartprogramma voor de periode 2021–2027</w:t>
      </w:r>
      <w:r w:rsidRPr="0086414B" w:rsidR="00B37E3B">
        <w:rPr>
          <w:rFonts w:asciiTheme="minorHAnsi" w:hAnsiTheme="minorHAnsi" w:cstheme="minorHAnsi"/>
          <w:szCs w:val="22"/>
          <w:vertAlign w:val="superscript"/>
        </w:rPr>
        <w:footnoteReference w:id="3"/>
      </w:r>
      <w:r w:rsidRPr="0086414B" w:rsidR="00B37E3B">
        <w:rPr>
          <w:rFonts w:asciiTheme="minorHAnsi" w:hAnsiTheme="minorHAnsi" w:cstheme="minorHAnsi"/>
          <w:szCs w:val="22"/>
        </w:rPr>
        <w:t xml:space="preserve"> (waaronder </w:t>
      </w:r>
      <w:proofErr w:type="spellStart"/>
      <w:r w:rsidRPr="0086414B" w:rsidR="00B37E3B">
        <w:rPr>
          <w:rFonts w:asciiTheme="minorHAnsi" w:hAnsiTheme="minorHAnsi" w:cstheme="minorHAnsi"/>
          <w:szCs w:val="22"/>
        </w:rPr>
        <w:t>Galileo</w:t>
      </w:r>
      <w:proofErr w:type="spellEnd"/>
      <w:r w:rsidRPr="0086414B" w:rsidR="00B37E3B">
        <w:rPr>
          <w:rFonts w:asciiTheme="minorHAnsi" w:hAnsiTheme="minorHAnsi" w:cstheme="minorHAnsi"/>
          <w:szCs w:val="22"/>
        </w:rPr>
        <w:t>,</w:t>
      </w:r>
      <w:r w:rsidRPr="0086414B" w:rsidR="004D224A">
        <w:rPr>
          <w:rStyle w:val="Voetnootmarkering"/>
          <w:rFonts w:asciiTheme="minorHAnsi" w:hAnsiTheme="minorHAnsi" w:cstheme="minorHAnsi"/>
          <w:szCs w:val="22"/>
        </w:rPr>
        <w:footnoteReference w:id="4"/>
      </w:r>
      <w:r w:rsidRPr="0086414B" w:rsidR="00B37E3B">
        <w:rPr>
          <w:rFonts w:asciiTheme="minorHAnsi" w:hAnsiTheme="minorHAnsi" w:cstheme="minorHAnsi"/>
          <w:szCs w:val="22"/>
        </w:rPr>
        <w:t xml:space="preserve"> Copernicus,</w:t>
      </w:r>
      <w:r w:rsidRPr="0086414B" w:rsidR="00A427C1">
        <w:rPr>
          <w:rStyle w:val="Voetnootmarkering"/>
          <w:rFonts w:asciiTheme="minorHAnsi" w:hAnsiTheme="minorHAnsi" w:cstheme="minorHAnsi"/>
          <w:szCs w:val="22"/>
        </w:rPr>
        <w:footnoteReference w:id="5"/>
      </w:r>
      <w:r w:rsidRPr="0086414B" w:rsidR="00B37E3B">
        <w:rPr>
          <w:rFonts w:asciiTheme="minorHAnsi" w:hAnsiTheme="minorHAnsi" w:cstheme="minorHAnsi"/>
          <w:szCs w:val="22"/>
        </w:rPr>
        <w:t xml:space="preserve"> GOVSATCOM</w:t>
      </w:r>
      <w:r w:rsidRPr="0086414B" w:rsidR="004C2E95">
        <w:rPr>
          <w:rStyle w:val="Voetnootmarkering"/>
          <w:rFonts w:asciiTheme="minorHAnsi" w:hAnsiTheme="minorHAnsi" w:cstheme="minorHAnsi"/>
          <w:szCs w:val="22"/>
        </w:rPr>
        <w:footnoteReference w:id="6"/>
      </w:r>
      <w:r w:rsidRPr="0086414B" w:rsidR="00B37E3B">
        <w:rPr>
          <w:rFonts w:asciiTheme="minorHAnsi" w:hAnsiTheme="minorHAnsi" w:cstheme="minorHAnsi"/>
          <w:szCs w:val="22"/>
        </w:rPr>
        <w:t xml:space="preserve"> en </w:t>
      </w:r>
      <w:r w:rsidRPr="0086414B" w:rsidR="00B37E3B">
        <w:rPr>
          <w:rFonts w:asciiTheme="minorHAnsi" w:hAnsiTheme="minorHAnsi" w:cstheme="minorHAnsi"/>
          <w:i/>
          <w:iCs/>
          <w:szCs w:val="22"/>
        </w:rPr>
        <w:t>S</w:t>
      </w:r>
      <w:r w:rsidRPr="0086414B" w:rsidR="00C546BA">
        <w:rPr>
          <w:rFonts w:asciiTheme="minorHAnsi" w:hAnsiTheme="minorHAnsi" w:cstheme="minorHAnsi"/>
          <w:i/>
          <w:iCs/>
          <w:szCs w:val="22"/>
        </w:rPr>
        <w:t xml:space="preserve">pace </w:t>
      </w:r>
      <w:proofErr w:type="spellStart"/>
      <w:r w:rsidRPr="0086414B" w:rsidR="00B37E3B">
        <w:rPr>
          <w:rFonts w:asciiTheme="minorHAnsi" w:hAnsiTheme="minorHAnsi" w:cstheme="minorHAnsi"/>
          <w:i/>
          <w:iCs/>
          <w:szCs w:val="22"/>
        </w:rPr>
        <w:t>S</w:t>
      </w:r>
      <w:r w:rsidRPr="0086414B" w:rsidR="00C546BA">
        <w:rPr>
          <w:rFonts w:asciiTheme="minorHAnsi" w:hAnsiTheme="minorHAnsi" w:cstheme="minorHAnsi"/>
          <w:i/>
          <w:iCs/>
          <w:szCs w:val="22"/>
        </w:rPr>
        <w:t>ituational</w:t>
      </w:r>
      <w:proofErr w:type="spellEnd"/>
      <w:r w:rsidRPr="0086414B" w:rsidR="00C546BA">
        <w:rPr>
          <w:rFonts w:asciiTheme="minorHAnsi" w:hAnsiTheme="minorHAnsi" w:cstheme="minorHAnsi"/>
          <w:i/>
          <w:iCs/>
          <w:szCs w:val="22"/>
        </w:rPr>
        <w:t xml:space="preserve"> </w:t>
      </w:r>
      <w:r w:rsidRPr="0086414B" w:rsidR="00B37E3B">
        <w:rPr>
          <w:rFonts w:asciiTheme="minorHAnsi" w:hAnsiTheme="minorHAnsi" w:cstheme="minorHAnsi"/>
          <w:i/>
          <w:iCs/>
          <w:szCs w:val="22"/>
        </w:rPr>
        <w:t>A</w:t>
      </w:r>
      <w:r w:rsidRPr="0086414B" w:rsidR="00C546BA">
        <w:rPr>
          <w:rFonts w:asciiTheme="minorHAnsi" w:hAnsiTheme="minorHAnsi" w:cstheme="minorHAnsi"/>
          <w:i/>
          <w:iCs/>
          <w:szCs w:val="22"/>
        </w:rPr>
        <w:t>wareness</w:t>
      </w:r>
      <w:r w:rsidRPr="0086414B" w:rsidR="00B37E3B">
        <w:rPr>
          <w:rFonts w:asciiTheme="minorHAnsi" w:hAnsiTheme="minorHAnsi" w:cstheme="minorHAnsi"/>
          <w:szCs w:val="22"/>
        </w:rPr>
        <w:t xml:space="preserve">) een belangrijk </w:t>
      </w:r>
      <w:r w:rsidRPr="0086414B" w:rsidR="00B37E3B">
        <w:rPr>
          <w:rFonts w:asciiTheme="minorHAnsi" w:hAnsiTheme="minorHAnsi" w:cstheme="minorHAnsi"/>
          <w:szCs w:val="22"/>
        </w:rPr>
        <w:lastRenderedPageBreak/>
        <w:t xml:space="preserve">instrument voor de verwezenlijking van Nederlandse beleidsdoelstellingen op het gebied van veiligheid, duurzaamheid, innovatie en economische groei. Binnen Europa zet het kabinet zich actief in voor het creëren van een gelijk speelveld, zodat Nederlandse bedrijven – waaronder mkb en </w:t>
      </w:r>
      <w:proofErr w:type="spellStart"/>
      <w:r w:rsidRPr="0086414B" w:rsidR="00B37E3B">
        <w:rPr>
          <w:rFonts w:asciiTheme="minorHAnsi" w:hAnsiTheme="minorHAnsi" w:cstheme="minorHAnsi"/>
          <w:szCs w:val="22"/>
        </w:rPr>
        <w:t>start-ups</w:t>
      </w:r>
      <w:proofErr w:type="spellEnd"/>
      <w:r w:rsidRPr="0086414B" w:rsidR="00B37E3B">
        <w:rPr>
          <w:rFonts w:asciiTheme="minorHAnsi" w:hAnsiTheme="minorHAnsi" w:cstheme="minorHAnsi"/>
          <w:szCs w:val="22"/>
        </w:rPr>
        <w:t xml:space="preserve"> – goed kunnen aansluiten bij Europese ruimtevaartprogramma’s en aanbestedingen. Een open, transparante en voorspelbare Europese markt is daarbij essentieel voor het versterken van de internationale concurrentiekracht van de Nederlandse ruimtevaartsector. Ten algemene zet het kabinet ook in op versterking van de interne markt waarbij ongerechtvaardigde belemmeringen worden weggenomen.</w:t>
      </w:r>
      <w:r w:rsidRPr="0086414B" w:rsidR="00B37E3B">
        <w:rPr>
          <w:rFonts w:asciiTheme="minorHAnsi" w:hAnsiTheme="minorHAnsi" w:cstheme="minorHAnsi"/>
          <w:szCs w:val="22"/>
          <w:vertAlign w:val="superscript"/>
        </w:rPr>
        <w:footnoteReference w:id="7"/>
      </w:r>
    </w:p>
    <w:p w:rsidRPr="0086414B" w:rsidR="008B6A20" w:rsidP="003A4040" w:rsidRDefault="008B6A20" w14:paraId="4F4C9BEA" w14:textId="77777777">
      <w:pPr>
        <w:spacing w:line="360" w:lineRule="auto"/>
        <w:rPr>
          <w:rFonts w:asciiTheme="minorHAnsi" w:hAnsiTheme="minorHAnsi" w:cstheme="minorHAnsi"/>
          <w:szCs w:val="22"/>
        </w:rPr>
      </w:pPr>
    </w:p>
    <w:p w:rsidRPr="0086414B" w:rsidR="000C2B01" w:rsidP="003A4040" w:rsidRDefault="000C2B01" w14:paraId="10538D69" w14:textId="7FAD6548">
      <w:pPr>
        <w:spacing w:line="360" w:lineRule="auto"/>
        <w:rPr>
          <w:rFonts w:asciiTheme="minorHAnsi" w:hAnsiTheme="minorHAnsi" w:cstheme="minorHAnsi"/>
          <w:szCs w:val="22"/>
        </w:rPr>
      </w:pPr>
      <w:r w:rsidRPr="0086414B">
        <w:rPr>
          <w:rFonts w:asciiTheme="minorHAnsi" w:hAnsiTheme="minorHAnsi" w:cstheme="minorHAnsi"/>
          <w:szCs w:val="22"/>
        </w:rPr>
        <w:t xml:space="preserve">Een centraal uitgangspunt in het beleid is het versterken van de open strategische autonomie en weerbaarheid van Nederland en Europa. Dit betekent onder meer het verminderen van </w:t>
      </w:r>
      <w:r w:rsidRPr="0086414B" w:rsidR="00A25671">
        <w:rPr>
          <w:rFonts w:asciiTheme="minorHAnsi" w:hAnsiTheme="minorHAnsi" w:cstheme="minorHAnsi"/>
          <w:szCs w:val="22"/>
        </w:rPr>
        <w:t>risicovolle strategische</w:t>
      </w:r>
      <w:r w:rsidRPr="0086414B">
        <w:rPr>
          <w:rFonts w:asciiTheme="minorHAnsi" w:hAnsiTheme="minorHAnsi" w:cstheme="minorHAnsi"/>
          <w:szCs w:val="22"/>
        </w:rPr>
        <w:t xml:space="preserve"> afhankelijkheden op het gebied van cruciale ruimtevaartcapaciteiten en -technologieën, zonder afbreuk te doen aan internationale samenwerking of een open markteconomie. Het streven naar een concurrerende, innovatieve en wendbare Europese ruimtevaartsector gaat hand in hand met de inzet op het voorkomen van onnodige regeldruk of doublures met bestaande regelgeving. Deze beleidsinzet vormt het vertrekpunt voor de </w:t>
      </w:r>
      <w:r w:rsidRPr="0086414B" w:rsidR="001156BA">
        <w:rPr>
          <w:rFonts w:asciiTheme="minorHAnsi" w:hAnsiTheme="minorHAnsi" w:cstheme="minorHAnsi"/>
          <w:szCs w:val="22"/>
        </w:rPr>
        <w:t>kabinets</w:t>
      </w:r>
      <w:r w:rsidRPr="0086414B">
        <w:rPr>
          <w:rFonts w:asciiTheme="minorHAnsi" w:hAnsiTheme="minorHAnsi" w:cstheme="minorHAnsi"/>
          <w:szCs w:val="22"/>
        </w:rPr>
        <w:t xml:space="preserve">beoordeling van het voorstel voor een </w:t>
      </w:r>
      <w:r w:rsidRPr="0086414B">
        <w:rPr>
          <w:rFonts w:asciiTheme="minorHAnsi" w:hAnsiTheme="minorHAnsi" w:cstheme="minorHAnsi"/>
          <w:i/>
          <w:iCs/>
          <w:szCs w:val="22"/>
        </w:rPr>
        <w:t>EU Space Act</w:t>
      </w:r>
      <w:r w:rsidRPr="0086414B">
        <w:rPr>
          <w:rFonts w:asciiTheme="minorHAnsi" w:hAnsiTheme="minorHAnsi" w:cstheme="minorHAnsi"/>
          <w:szCs w:val="22"/>
        </w:rPr>
        <w:t>, d</w:t>
      </w:r>
      <w:r w:rsidRPr="0086414B" w:rsidR="001156BA">
        <w:rPr>
          <w:rFonts w:asciiTheme="minorHAnsi" w:hAnsiTheme="minorHAnsi" w:cstheme="minorHAnsi"/>
          <w:szCs w:val="22"/>
        </w:rPr>
        <w:t>ie</w:t>
      </w:r>
      <w:r w:rsidRPr="0086414B">
        <w:rPr>
          <w:rFonts w:asciiTheme="minorHAnsi" w:hAnsiTheme="minorHAnsi" w:cstheme="minorHAnsi"/>
          <w:szCs w:val="22"/>
        </w:rPr>
        <w:t xml:space="preserve"> eveneens beoogt regels te stellen voor veiligheid, veerkracht en duurzaamheid van ruimteactiviteiten in de EU. De wijze waarop Europese harmonisatie zich verhoudt tot nationale verantwoordelijkheden en internationale verplichtingen, </w:t>
      </w:r>
      <w:r w:rsidRPr="0086414B" w:rsidR="00A25671">
        <w:rPr>
          <w:rFonts w:asciiTheme="minorHAnsi" w:hAnsiTheme="minorHAnsi" w:cstheme="minorHAnsi"/>
          <w:szCs w:val="22"/>
        </w:rPr>
        <w:t>waaronder afspraken uit EU-handelsakkoorden en de regels van de Wereldhandelsorganisatie (WTO),</w:t>
      </w:r>
      <w:r w:rsidRPr="0086414B">
        <w:rPr>
          <w:rFonts w:asciiTheme="minorHAnsi" w:hAnsiTheme="minorHAnsi" w:cstheme="minorHAnsi"/>
          <w:szCs w:val="22"/>
        </w:rPr>
        <w:t xml:space="preserve"> zal daarbij leidend zijn voor de verdere </w:t>
      </w:r>
      <w:r w:rsidRPr="0086414B" w:rsidR="001156BA">
        <w:rPr>
          <w:rFonts w:asciiTheme="minorHAnsi" w:hAnsiTheme="minorHAnsi" w:cstheme="minorHAnsi"/>
          <w:szCs w:val="22"/>
        </w:rPr>
        <w:t>kabinets</w:t>
      </w:r>
      <w:r w:rsidRPr="0086414B">
        <w:rPr>
          <w:rFonts w:asciiTheme="minorHAnsi" w:hAnsiTheme="minorHAnsi" w:cstheme="minorHAnsi"/>
          <w:szCs w:val="22"/>
        </w:rPr>
        <w:t>positie.</w:t>
      </w:r>
    </w:p>
    <w:p w:rsidRPr="0086414B" w:rsidR="00FA4C6C" w:rsidP="0081728D" w:rsidRDefault="00B37E3B" w14:paraId="16C5FFCD" w14:textId="281C1C05">
      <w:pPr>
        <w:spacing w:line="360" w:lineRule="auto"/>
        <w:rPr>
          <w:rFonts w:asciiTheme="minorHAnsi" w:hAnsiTheme="minorHAnsi" w:cstheme="minorHAnsi"/>
          <w:szCs w:val="22"/>
        </w:rPr>
      </w:pPr>
      <w:r w:rsidRPr="0086414B">
        <w:rPr>
          <w:rFonts w:asciiTheme="minorHAnsi" w:hAnsiTheme="minorHAnsi" w:cstheme="minorHAnsi"/>
          <w:szCs w:val="22"/>
        </w:rPr>
        <w:br/>
        <w:t>Het ruimtedomein is</w:t>
      </w:r>
      <w:r w:rsidRPr="0086414B" w:rsidR="00D22E0B">
        <w:rPr>
          <w:rFonts w:asciiTheme="minorHAnsi" w:hAnsiTheme="minorHAnsi" w:cstheme="minorHAnsi"/>
          <w:szCs w:val="22"/>
        </w:rPr>
        <w:t xml:space="preserve"> verder</w:t>
      </w:r>
      <w:r w:rsidRPr="0086414B">
        <w:rPr>
          <w:rFonts w:asciiTheme="minorHAnsi" w:hAnsiTheme="minorHAnsi" w:cstheme="minorHAnsi"/>
          <w:szCs w:val="22"/>
        </w:rPr>
        <w:t xml:space="preserve"> cruciaal voor de uitvoering van de hoofdtaken van de Nederlandse</w:t>
      </w:r>
      <w:r w:rsidRPr="0086414B" w:rsidR="753112C2">
        <w:rPr>
          <w:rFonts w:asciiTheme="minorHAnsi" w:hAnsiTheme="minorHAnsi" w:cstheme="minorHAnsi"/>
          <w:szCs w:val="22"/>
        </w:rPr>
        <w:t xml:space="preserve"> </w:t>
      </w:r>
      <w:r w:rsidRPr="0086414B">
        <w:rPr>
          <w:rFonts w:asciiTheme="minorHAnsi" w:hAnsiTheme="minorHAnsi" w:cstheme="minorHAnsi"/>
          <w:szCs w:val="22"/>
        </w:rPr>
        <w:t xml:space="preserve">krijgsmacht. Navigatie, communicatie en observatie zijn </w:t>
      </w:r>
      <w:r w:rsidRPr="0086414B" w:rsidR="0081728D">
        <w:rPr>
          <w:rFonts w:asciiTheme="minorHAnsi" w:hAnsiTheme="minorHAnsi" w:cstheme="minorHAnsi"/>
          <w:szCs w:val="22"/>
        </w:rPr>
        <w:t xml:space="preserve">van strategisch belang en onderstrepen </w:t>
      </w:r>
      <w:r w:rsidRPr="0086414B">
        <w:rPr>
          <w:rFonts w:asciiTheme="minorHAnsi" w:hAnsiTheme="minorHAnsi" w:cstheme="minorHAnsi"/>
          <w:szCs w:val="22"/>
        </w:rPr>
        <w:t>het duale karakter van het ruimtedomein</w:t>
      </w:r>
      <w:r w:rsidRPr="0086414B" w:rsidR="0081728D">
        <w:rPr>
          <w:rFonts w:asciiTheme="minorHAnsi" w:hAnsiTheme="minorHAnsi" w:cstheme="minorHAnsi"/>
          <w:szCs w:val="22"/>
        </w:rPr>
        <w:t>. T</w:t>
      </w:r>
      <w:r w:rsidRPr="0086414B">
        <w:rPr>
          <w:rFonts w:asciiTheme="minorHAnsi" w:hAnsiTheme="minorHAnsi" w:cstheme="minorHAnsi"/>
          <w:szCs w:val="22"/>
        </w:rPr>
        <w:t xml:space="preserve">oenemende geopolitieke spanningen en Russische dreiging </w:t>
      </w:r>
      <w:r w:rsidRPr="0086414B" w:rsidR="0081728D">
        <w:rPr>
          <w:rFonts w:asciiTheme="minorHAnsi" w:hAnsiTheme="minorHAnsi" w:cstheme="minorHAnsi"/>
          <w:szCs w:val="22"/>
        </w:rPr>
        <w:t xml:space="preserve">versterken </w:t>
      </w:r>
      <w:r w:rsidRPr="0086414B">
        <w:rPr>
          <w:rFonts w:asciiTheme="minorHAnsi" w:hAnsiTheme="minorHAnsi" w:cstheme="minorHAnsi"/>
          <w:szCs w:val="22"/>
        </w:rPr>
        <w:t xml:space="preserve">de noodzaak </w:t>
      </w:r>
      <w:r w:rsidRPr="0086414B" w:rsidR="0081728D">
        <w:rPr>
          <w:rFonts w:asciiTheme="minorHAnsi" w:hAnsiTheme="minorHAnsi" w:cstheme="minorHAnsi"/>
          <w:szCs w:val="22"/>
        </w:rPr>
        <w:t>voor betere bescherming van ruimtecapaciteiten.</w:t>
      </w:r>
      <w:r w:rsidRPr="0086414B">
        <w:rPr>
          <w:rFonts w:asciiTheme="minorHAnsi" w:hAnsiTheme="minorHAnsi" w:cstheme="minorHAnsi"/>
          <w:szCs w:val="22"/>
        </w:rPr>
        <w:t xml:space="preserve"> De NAVO </w:t>
      </w:r>
      <w:r w:rsidRPr="0086414B" w:rsidR="0081728D">
        <w:rPr>
          <w:rFonts w:asciiTheme="minorHAnsi" w:hAnsiTheme="minorHAnsi" w:cstheme="minorHAnsi"/>
          <w:szCs w:val="22"/>
        </w:rPr>
        <w:t>erkende</w:t>
      </w:r>
      <w:r w:rsidRPr="0086414B" w:rsidR="3DF031C7">
        <w:rPr>
          <w:rFonts w:asciiTheme="minorHAnsi" w:hAnsiTheme="minorHAnsi" w:cstheme="minorHAnsi"/>
          <w:szCs w:val="22"/>
        </w:rPr>
        <w:t xml:space="preserve"> in 2019 </w:t>
      </w:r>
      <w:r w:rsidRPr="0086414B" w:rsidR="0FFC861B">
        <w:rPr>
          <w:rFonts w:asciiTheme="minorHAnsi" w:hAnsiTheme="minorHAnsi" w:cstheme="minorHAnsi"/>
          <w:szCs w:val="22"/>
        </w:rPr>
        <w:t xml:space="preserve">de </w:t>
      </w:r>
      <w:r w:rsidRPr="0086414B" w:rsidR="3DF031C7">
        <w:rPr>
          <w:rFonts w:asciiTheme="minorHAnsi" w:hAnsiTheme="minorHAnsi" w:cstheme="minorHAnsi"/>
          <w:szCs w:val="22"/>
        </w:rPr>
        <w:t>ruimte</w:t>
      </w:r>
      <w:r w:rsidRPr="0086414B" w:rsidR="1A425A54">
        <w:rPr>
          <w:rFonts w:asciiTheme="minorHAnsi" w:hAnsiTheme="minorHAnsi" w:cstheme="minorHAnsi"/>
          <w:szCs w:val="22"/>
        </w:rPr>
        <w:t xml:space="preserve"> </w:t>
      </w:r>
      <w:r w:rsidRPr="0086414B">
        <w:rPr>
          <w:rFonts w:asciiTheme="minorHAnsi" w:hAnsiTheme="minorHAnsi" w:cstheme="minorHAnsi"/>
          <w:szCs w:val="22"/>
        </w:rPr>
        <w:t>naast land,</w:t>
      </w:r>
      <w:r w:rsidRPr="0086414B" w:rsidR="4F47055D">
        <w:rPr>
          <w:rFonts w:asciiTheme="minorHAnsi" w:hAnsiTheme="minorHAnsi" w:cstheme="minorHAnsi"/>
          <w:szCs w:val="22"/>
        </w:rPr>
        <w:t xml:space="preserve"> </w:t>
      </w:r>
      <w:r w:rsidRPr="0086414B">
        <w:rPr>
          <w:rFonts w:asciiTheme="minorHAnsi" w:hAnsiTheme="minorHAnsi" w:cstheme="minorHAnsi"/>
          <w:szCs w:val="22"/>
        </w:rPr>
        <w:t>lucht, zee en</w:t>
      </w:r>
      <w:r w:rsidRPr="0086414B" w:rsidR="1D1A7A0A">
        <w:rPr>
          <w:rFonts w:asciiTheme="minorHAnsi" w:hAnsiTheme="minorHAnsi" w:cstheme="minorHAnsi"/>
          <w:szCs w:val="22"/>
        </w:rPr>
        <w:t xml:space="preserve"> </w:t>
      </w:r>
      <w:r w:rsidRPr="0086414B">
        <w:rPr>
          <w:rFonts w:asciiTheme="minorHAnsi" w:hAnsiTheme="minorHAnsi" w:cstheme="minorHAnsi"/>
          <w:szCs w:val="22"/>
        </w:rPr>
        <w:t>cyber/informatie</w:t>
      </w:r>
      <w:r w:rsidRPr="0086414B" w:rsidR="0FFC861B">
        <w:rPr>
          <w:rFonts w:asciiTheme="minorHAnsi" w:hAnsiTheme="minorHAnsi" w:cstheme="minorHAnsi"/>
          <w:szCs w:val="22"/>
        </w:rPr>
        <w:t xml:space="preserve"> </w:t>
      </w:r>
      <w:r w:rsidRPr="0086414B">
        <w:rPr>
          <w:rFonts w:asciiTheme="minorHAnsi" w:hAnsiTheme="minorHAnsi" w:cstheme="minorHAnsi"/>
          <w:szCs w:val="22"/>
        </w:rPr>
        <w:t xml:space="preserve">als </w:t>
      </w:r>
      <w:r w:rsidRPr="0086414B" w:rsidR="0D425325">
        <w:rPr>
          <w:rFonts w:asciiTheme="minorHAnsi" w:hAnsiTheme="minorHAnsi" w:cstheme="minorHAnsi"/>
          <w:szCs w:val="22"/>
        </w:rPr>
        <w:t>vijfde operatione</w:t>
      </w:r>
      <w:r w:rsidRPr="0086414B" w:rsidR="0081728D">
        <w:rPr>
          <w:rFonts w:asciiTheme="minorHAnsi" w:hAnsiTheme="minorHAnsi" w:cstheme="minorHAnsi"/>
          <w:szCs w:val="22"/>
        </w:rPr>
        <w:t xml:space="preserve">el </w:t>
      </w:r>
      <w:r w:rsidRPr="0086414B">
        <w:rPr>
          <w:rFonts w:asciiTheme="minorHAnsi" w:hAnsiTheme="minorHAnsi" w:cstheme="minorHAnsi"/>
          <w:szCs w:val="22"/>
        </w:rPr>
        <w:t>domein</w:t>
      </w:r>
      <w:r w:rsidRPr="0086414B" w:rsidR="0081728D">
        <w:rPr>
          <w:rFonts w:asciiTheme="minorHAnsi" w:hAnsiTheme="minorHAnsi" w:cstheme="minorHAnsi"/>
          <w:szCs w:val="22"/>
        </w:rPr>
        <w:t>.</w:t>
      </w:r>
      <w:r w:rsidRPr="0086414B">
        <w:rPr>
          <w:rFonts w:asciiTheme="minorHAnsi" w:hAnsiTheme="minorHAnsi" w:cstheme="minorHAnsi"/>
          <w:szCs w:val="22"/>
        </w:rPr>
        <w:t xml:space="preserve"> </w:t>
      </w:r>
      <w:r w:rsidRPr="0086414B" w:rsidR="004A26E9">
        <w:rPr>
          <w:rFonts w:asciiTheme="minorHAnsi" w:hAnsiTheme="minorHAnsi" w:cstheme="minorHAnsi"/>
          <w:szCs w:val="22"/>
        </w:rPr>
        <w:t xml:space="preserve">Het kabinet </w:t>
      </w:r>
      <w:r w:rsidRPr="0086414B" w:rsidR="0081728D">
        <w:rPr>
          <w:rFonts w:asciiTheme="minorHAnsi" w:hAnsiTheme="minorHAnsi" w:cstheme="minorHAnsi"/>
          <w:szCs w:val="22"/>
        </w:rPr>
        <w:t xml:space="preserve">zet via </w:t>
      </w:r>
      <w:r w:rsidRPr="0086414B">
        <w:rPr>
          <w:rFonts w:asciiTheme="minorHAnsi" w:hAnsiTheme="minorHAnsi" w:cstheme="minorHAnsi"/>
          <w:szCs w:val="22"/>
        </w:rPr>
        <w:t xml:space="preserve">nationale inspanningen </w:t>
      </w:r>
      <w:r w:rsidRPr="0086414B" w:rsidR="0081728D">
        <w:rPr>
          <w:rFonts w:asciiTheme="minorHAnsi" w:hAnsiTheme="minorHAnsi" w:cstheme="minorHAnsi"/>
          <w:szCs w:val="22"/>
        </w:rPr>
        <w:t>e</w:t>
      </w:r>
      <w:r w:rsidRPr="0086414B">
        <w:rPr>
          <w:rFonts w:asciiTheme="minorHAnsi" w:hAnsiTheme="minorHAnsi" w:cstheme="minorHAnsi"/>
          <w:szCs w:val="22"/>
        </w:rPr>
        <w:t>n internationale samenwerking</w:t>
      </w:r>
      <w:r w:rsidRPr="0086414B" w:rsidR="0081728D">
        <w:rPr>
          <w:rFonts w:asciiTheme="minorHAnsi" w:hAnsiTheme="minorHAnsi" w:cstheme="minorHAnsi"/>
          <w:szCs w:val="22"/>
        </w:rPr>
        <w:t xml:space="preserve"> in op de verdediging van</w:t>
      </w:r>
      <w:r w:rsidRPr="0086414B">
        <w:rPr>
          <w:rFonts w:asciiTheme="minorHAnsi" w:hAnsiTheme="minorHAnsi" w:cstheme="minorHAnsi"/>
          <w:szCs w:val="22"/>
        </w:rPr>
        <w:t xml:space="preserve"> </w:t>
      </w:r>
      <w:r w:rsidRPr="0086414B" w:rsidR="00B37DA9">
        <w:rPr>
          <w:rFonts w:asciiTheme="minorHAnsi" w:hAnsiTheme="minorHAnsi" w:cstheme="minorHAnsi"/>
          <w:szCs w:val="22"/>
        </w:rPr>
        <w:t xml:space="preserve">de Nederlandse </w:t>
      </w:r>
      <w:r w:rsidRPr="0086414B">
        <w:rPr>
          <w:rFonts w:asciiTheme="minorHAnsi" w:hAnsiTheme="minorHAnsi" w:cstheme="minorHAnsi"/>
          <w:szCs w:val="22"/>
        </w:rPr>
        <w:t>ruimtebelangen</w:t>
      </w:r>
      <w:r w:rsidRPr="0086414B" w:rsidR="0081728D">
        <w:rPr>
          <w:rFonts w:asciiTheme="minorHAnsi" w:hAnsiTheme="minorHAnsi" w:cstheme="minorHAnsi"/>
          <w:szCs w:val="22"/>
        </w:rPr>
        <w:t xml:space="preserve">, </w:t>
      </w:r>
      <w:r w:rsidRPr="0086414B" w:rsidR="4A7220B6">
        <w:rPr>
          <w:rFonts w:asciiTheme="minorHAnsi" w:hAnsiTheme="minorHAnsi" w:cstheme="minorHAnsi"/>
          <w:szCs w:val="22"/>
        </w:rPr>
        <w:t xml:space="preserve">om Nederland veilig te houden en bij te dragen aan de internationale rechtsorde. Defensie </w:t>
      </w:r>
      <w:r w:rsidRPr="0086414B" w:rsidR="0081728D">
        <w:rPr>
          <w:rFonts w:asciiTheme="minorHAnsi" w:hAnsiTheme="minorHAnsi" w:cstheme="minorHAnsi"/>
          <w:szCs w:val="22"/>
        </w:rPr>
        <w:t xml:space="preserve">ontwikkelt daartoe </w:t>
      </w:r>
      <w:r w:rsidRPr="0086414B" w:rsidR="4A7220B6">
        <w:rPr>
          <w:rFonts w:asciiTheme="minorHAnsi" w:hAnsiTheme="minorHAnsi" w:cstheme="minorHAnsi"/>
          <w:szCs w:val="22"/>
        </w:rPr>
        <w:t xml:space="preserve">satellietcapaciteit ter ondersteuning van </w:t>
      </w:r>
      <w:r w:rsidRPr="0086414B" w:rsidR="00B37DA9">
        <w:rPr>
          <w:rFonts w:asciiTheme="minorHAnsi" w:hAnsiTheme="minorHAnsi" w:cstheme="minorHAnsi"/>
          <w:szCs w:val="22"/>
        </w:rPr>
        <w:t xml:space="preserve">de </w:t>
      </w:r>
      <w:r w:rsidRPr="0086414B" w:rsidR="4A7220B6">
        <w:rPr>
          <w:rFonts w:asciiTheme="minorHAnsi" w:hAnsiTheme="minorHAnsi" w:cstheme="minorHAnsi"/>
          <w:szCs w:val="22"/>
        </w:rPr>
        <w:t>krijgsmacht</w:t>
      </w:r>
      <w:r w:rsidRPr="0086414B" w:rsidR="0081728D">
        <w:rPr>
          <w:rFonts w:asciiTheme="minorHAnsi" w:hAnsiTheme="minorHAnsi" w:cstheme="minorHAnsi"/>
          <w:szCs w:val="22"/>
        </w:rPr>
        <w:t>, in samenwerking met</w:t>
      </w:r>
      <w:r w:rsidRPr="0086414B" w:rsidR="4A7220B6">
        <w:rPr>
          <w:rFonts w:asciiTheme="minorHAnsi" w:hAnsiTheme="minorHAnsi" w:cstheme="minorHAnsi"/>
          <w:szCs w:val="22"/>
        </w:rPr>
        <w:t xml:space="preserve"> strategische partners in binnen- en buitenland.</w:t>
      </w:r>
    </w:p>
    <w:p w:rsidRPr="0086414B" w:rsidR="002D6DD0" w:rsidP="003A4040" w:rsidRDefault="002D6DD0" w14:paraId="53088BC7" w14:textId="33C602E2">
      <w:pPr>
        <w:spacing w:line="360" w:lineRule="auto"/>
        <w:rPr>
          <w:rFonts w:asciiTheme="minorHAnsi" w:hAnsiTheme="minorHAnsi" w:cstheme="minorHAnsi"/>
          <w:szCs w:val="22"/>
        </w:rPr>
      </w:pPr>
    </w:p>
    <w:p w:rsidRPr="0086414B" w:rsidR="003376F7" w:rsidP="003A4040" w:rsidRDefault="00F74E07" w14:paraId="25698652" w14:textId="75156F82">
      <w:pPr>
        <w:numPr>
          <w:ilvl w:val="0"/>
          <w:numId w:val="6"/>
        </w:numPr>
        <w:spacing w:line="360" w:lineRule="auto"/>
        <w:rPr>
          <w:rFonts w:asciiTheme="minorHAnsi" w:hAnsiTheme="minorHAnsi" w:cstheme="minorHAnsi"/>
          <w:i/>
          <w:iCs/>
          <w:szCs w:val="22"/>
        </w:rPr>
      </w:pPr>
      <w:r w:rsidRPr="0086414B">
        <w:rPr>
          <w:rFonts w:asciiTheme="minorHAnsi" w:hAnsiTheme="minorHAnsi" w:cstheme="minorHAnsi"/>
          <w:i/>
          <w:iCs/>
          <w:szCs w:val="22"/>
        </w:rPr>
        <w:lastRenderedPageBreak/>
        <w:t>Beoordeling + inzet ten aanzien van dit voorstel</w:t>
      </w:r>
      <w:bookmarkStart w:name="OLE_LINK97" w:id="22"/>
      <w:bookmarkStart w:name="OLE_LINK128" w:id="23"/>
      <w:bookmarkStart w:name="OLE_LINK168" w:id="24"/>
    </w:p>
    <w:p w:rsidRPr="0086414B" w:rsidR="00BB73AA" w:rsidP="00BB73AA" w:rsidRDefault="00B37E3B" w14:paraId="3ADECEA6" w14:textId="16656ECE">
      <w:pPr>
        <w:pStyle w:val="Geenafstand"/>
        <w:spacing w:line="360" w:lineRule="auto"/>
        <w:rPr>
          <w:rFonts w:asciiTheme="minorHAnsi" w:hAnsiTheme="minorHAnsi" w:cstheme="minorHAnsi"/>
          <w:szCs w:val="22"/>
        </w:rPr>
      </w:pPr>
      <w:bookmarkStart w:name="OLE_LINK96" w:id="25"/>
      <w:bookmarkStart w:name="OLE_LINK104" w:id="26"/>
      <w:bookmarkStart w:name="OLE_LINK120" w:id="27"/>
      <w:r w:rsidRPr="0086414B">
        <w:rPr>
          <w:rFonts w:asciiTheme="minorHAnsi" w:hAnsiTheme="minorHAnsi" w:cstheme="minorHAnsi"/>
          <w:szCs w:val="22"/>
        </w:rPr>
        <w:t>Het kabinet verwelkomt het</w:t>
      </w:r>
      <w:r w:rsidRPr="0086414B" w:rsidR="004923E4">
        <w:rPr>
          <w:rFonts w:asciiTheme="minorHAnsi" w:hAnsiTheme="minorHAnsi" w:cstheme="minorHAnsi"/>
          <w:szCs w:val="22"/>
        </w:rPr>
        <w:t xml:space="preserve"> doel van het</w:t>
      </w:r>
      <w:r w:rsidRPr="0086414B">
        <w:rPr>
          <w:rFonts w:asciiTheme="minorHAnsi" w:hAnsiTheme="minorHAnsi" w:cstheme="minorHAnsi"/>
          <w:szCs w:val="22"/>
        </w:rPr>
        <w:t xml:space="preserve"> voorstel van de Commissie om meer rechtszekerheid, veiligheid</w:t>
      </w:r>
      <w:r w:rsidRPr="0086414B" w:rsidR="00F34147">
        <w:rPr>
          <w:rFonts w:asciiTheme="minorHAnsi" w:hAnsiTheme="minorHAnsi" w:cstheme="minorHAnsi"/>
          <w:szCs w:val="22"/>
        </w:rPr>
        <w:t>, weerbaarheid</w:t>
      </w:r>
      <w:r w:rsidRPr="0086414B">
        <w:rPr>
          <w:rFonts w:asciiTheme="minorHAnsi" w:hAnsiTheme="minorHAnsi" w:cstheme="minorHAnsi"/>
          <w:szCs w:val="22"/>
        </w:rPr>
        <w:t xml:space="preserve"> en duurzaamheid te brengen in de snelgroeiende ruimtevaartsector</w:t>
      </w:r>
      <w:r w:rsidRPr="0086414B" w:rsidR="00356D7B">
        <w:rPr>
          <w:rFonts w:asciiTheme="minorHAnsi" w:hAnsiTheme="minorHAnsi" w:cstheme="minorHAnsi"/>
          <w:szCs w:val="22"/>
        </w:rPr>
        <w:t xml:space="preserve">. </w:t>
      </w:r>
      <w:r w:rsidRPr="0086414B" w:rsidR="00BB73AA">
        <w:rPr>
          <w:rFonts w:asciiTheme="minorHAnsi" w:hAnsiTheme="minorHAnsi" w:cstheme="minorHAnsi"/>
          <w:szCs w:val="22"/>
        </w:rPr>
        <w:t xml:space="preserve">De Commissie adresseert terecht de uitdagingen die voortkomen uit de snelle groei van commerciële activiteiten in de ruimte, de toename van het aantal ruimteobjecten en het grensoverschrijdende karakter van </w:t>
      </w:r>
      <w:proofErr w:type="spellStart"/>
      <w:r w:rsidRPr="0086414B" w:rsidR="00BB73AA">
        <w:rPr>
          <w:rFonts w:asciiTheme="minorHAnsi" w:hAnsiTheme="minorHAnsi" w:cstheme="minorHAnsi"/>
          <w:szCs w:val="22"/>
        </w:rPr>
        <w:t>waardeketens</w:t>
      </w:r>
      <w:proofErr w:type="spellEnd"/>
      <w:r w:rsidRPr="0086414B" w:rsidR="00BB73AA">
        <w:rPr>
          <w:rFonts w:asciiTheme="minorHAnsi" w:hAnsiTheme="minorHAnsi" w:cstheme="minorHAnsi"/>
          <w:szCs w:val="22"/>
        </w:rPr>
        <w:t>. Het kabinet erkent de noodzaak tot versterking van de interne markt voor ruimteactiviteiten, mede gelet op de toenemende rol van private actoren en het belang van een gelijk speelveld binnen de EU.</w:t>
      </w:r>
      <w:r w:rsidRPr="0086414B" w:rsidR="00A25671">
        <w:rPr>
          <w:rFonts w:asciiTheme="minorHAnsi" w:hAnsiTheme="minorHAnsi" w:cstheme="minorHAnsi"/>
          <w:szCs w:val="22"/>
        </w:rPr>
        <w:t xml:space="preserve"> </w:t>
      </w:r>
      <w:r w:rsidRPr="0086414B" w:rsidR="00BB73AA">
        <w:rPr>
          <w:rFonts w:asciiTheme="minorHAnsi" w:hAnsiTheme="minorHAnsi" w:cstheme="minorHAnsi"/>
          <w:szCs w:val="22"/>
        </w:rPr>
        <w:t xml:space="preserve">Positief is </w:t>
      </w:r>
      <w:r w:rsidRPr="0086414B" w:rsidR="008D0BC9">
        <w:rPr>
          <w:rFonts w:asciiTheme="minorHAnsi" w:hAnsiTheme="minorHAnsi" w:cstheme="minorHAnsi"/>
          <w:szCs w:val="22"/>
        </w:rPr>
        <w:t xml:space="preserve">ook </w:t>
      </w:r>
      <w:r w:rsidRPr="0086414B" w:rsidR="00BB73AA">
        <w:rPr>
          <w:rFonts w:asciiTheme="minorHAnsi" w:hAnsiTheme="minorHAnsi" w:cstheme="minorHAnsi"/>
          <w:szCs w:val="22"/>
        </w:rPr>
        <w:t xml:space="preserve">dat het voorstel voorziet in geharmoniseerde minimumeisen op het gebied van </w:t>
      </w:r>
      <w:r w:rsidRPr="0086414B" w:rsidR="00BB73AA">
        <w:rPr>
          <w:rFonts w:asciiTheme="minorHAnsi" w:hAnsiTheme="minorHAnsi" w:cstheme="minorHAnsi"/>
          <w:i/>
          <w:iCs/>
          <w:szCs w:val="22"/>
        </w:rPr>
        <w:t>orbital traffic management</w:t>
      </w:r>
      <w:r w:rsidRPr="0086414B" w:rsidR="00BB73AA">
        <w:rPr>
          <w:rFonts w:asciiTheme="minorHAnsi" w:hAnsiTheme="minorHAnsi" w:cstheme="minorHAnsi"/>
          <w:szCs w:val="22"/>
        </w:rPr>
        <w:t xml:space="preserve">, </w:t>
      </w:r>
      <w:proofErr w:type="spellStart"/>
      <w:r w:rsidRPr="0086414B" w:rsidR="00BB73AA">
        <w:rPr>
          <w:rFonts w:asciiTheme="minorHAnsi" w:hAnsiTheme="minorHAnsi" w:cstheme="minorHAnsi"/>
          <w:i/>
          <w:iCs/>
          <w:szCs w:val="22"/>
        </w:rPr>
        <w:t>debris</w:t>
      </w:r>
      <w:proofErr w:type="spellEnd"/>
      <w:r w:rsidRPr="0086414B" w:rsidR="00BB73AA">
        <w:rPr>
          <w:rFonts w:asciiTheme="minorHAnsi" w:hAnsiTheme="minorHAnsi" w:cstheme="minorHAnsi"/>
          <w:i/>
          <w:iCs/>
          <w:szCs w:val="22"/>
        </w:rPr>
        <w:t xml:space="preserve"> </w:t>
      </w:r>
      <w:proofErr w:type="spellStart"/>
      <w:r w:rsidRPr="0086414B" w:rsidR="00BB73AA">
        <w:rPr>
          <w:rFonts w:asciiTheme="minorHAnsi" w:hAnsiTheme="minorHAnsi" w:cstheme="minorHAnsi"/>
          <w:i/>
          <w:iCs/>
          <w:szCs w:val="22"/>
        </w:rPr>
        <w:t>mitigation</w:t>
      </w:r>
      <w:proofErr w:type="spellEnd"/>
      <w:r w:rsidRPr="0086414B" w:rsidR="00BB73AA">
        <w:rPr>
          <w:rFonts w:asciiTheme="minorHAnsi" w:hAnsiTheme="minorHAnsi" w:cstheme="minorHAnsi"/>
          <w:szCs w:val="22"/>
        </w:rPr>
        <w:t xml:space="preserve"> en ISOS. Deze onderdelen kunnen bijdragen aan een veilig en duurzaam gebruik van de ruimte, de stimulering van innovatie en de versterking van de concurrentiekracht van de Europese ruimtevaartsector.</w:t>
      </w:r>
    </w:p>
    <w:bookmarkEnd w:id="25"/>
    <w:bookmarkEnd w:id="26"/>
    <w:p w:rsidRPr="0086414B" w:rsidR="00E17157" w:rsidP="006E086E" w:rsidRDefault="00534EC1" w14:paraId="0EEADC56" w14:textId="32633686">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Tegelijkertijd </w:t>
      </w:r>
      <w:r w:rsidRPr="0086414B" w:rsidR="008C0992">
        <w:rPr>
          <w:rFonts w:asciiTheme="minorHAnsi" w:hAnsiTheme="minorHAnsi" w:cstheme="minorHAnsi"/>
          <w:szCs w:val="22"/>
        </w:rPr>
        <w:t>acht</w:t>
      </w:r>
      <w:r w:rsidRPr="0086414B">
        <w:rPr>
          <w:rFonts w:asciiTheme="minorHAnsi" w:hAnsiTheme="minorHAnsi" w:cstheme="minorHAnsi"/>
          <w:szCs w:val="22"/>
        </w:rPr>
        <w:t xml:space="preserve"> het kabinet </w:t>
      </w:r>
      <w:r w:rsidRPr="0086414B" w:rsidR="008C0992">
        <w:rPr>
          <w:rFonts w:asciiTheme="minorHAnsi" w:hAnsiTheme="minorHAnsi" w:cstheme="minorHAnsi"/>
          <w:szCs w:val="22"/>
        </w:rPr>
        <w:t xml:space="preserve">het voorstel in de huidige vorm </w:t>
      </w:r>
      <w:r w:rsidRPr="0086414B">
        <w:rPr>
          <w:rFonts w:asciiTheme="minorHAnsi" w:hAnsiTheme="minorHAnsi" w:cstheme="minorHAnsi"/>
          <w:szCs w:val="22"/>
        </w:rPr>
        <w:t xml:space="preserve">op onderdelen </w:t>
      </w:r>
      <w:r w:rsidRPr="0086414B" w:rsidR="001704A9">
        <w:rPr>
          <w:rFonts w:asciiTheme="minorHAnsi" w:hAnsiTheme="minorHAnsi" w:cstheme="minorHAnsi"/>
          <w:szCs w:val="22"/>
        </w:rPr>
        <w:t xml:space="preserve">onvoldoende onderbouwd en te vergaand. </w:t>
      </w:r>
      <w:r w:rsidRPr="0086414B" w:rsidR="00D93693">
        <w:rPr>
          <w:rFonts w:asciiTheme="minorHAnsi" w:hAnsiTheme="minorHAnsi" w:cstheme="minorHAnsi"/>
          <w:szCs w:val="22"/>
        </w:rPr>
        <w:t>Voor h</w:t>
      </w:r>
      <w:r w:rsidRPr="0086414B">
        <w:rPr>
          <w:rFonts w:asciiTheme="minorHAnsi" w:hAnsiTheme="minorHAnsi" w:cstheme="minorHAnsi"/>
          <w:szCs w:val="22"/>
        </w:rPr>
        <w:t xml:space="preserve">et kabinet </w:t>
      </w:r>
      <w:r w:rsidRPr="0086414B" w:rsidR="00D93693">
        <w:rPr>
          <w:rFonts w:asciiTheme="minorHAnsi" w:hAnsiTheme="minorHAnsi" w:cstheme="minorHAnsi"/>
          <w:szCs w:val="22"/>
        </w:rPr>
        <w:t xml:space="preserve">zijn </w:t>
      </w:r>
      <w:r w:rsidRPr="0086414B">
        <w:rPr>
          <w:rFonts w:asciiTheme="minorHAnsi" w:hAnsiTheme="minorHAnsi" w:cstheme="minorHAnsi"/>
          <w:szCs w:val="22"/>
        </w:rPr>
        <w:t>daarom aanpassingen noodzakelijk om tot een werkbaar, proportioneel en juridisch houdbaar kader te komen.</w:t>
      </w:r>
      <w:bookmarkStart w:name="OLE_LINK77" w:id="28"/>
      <w:bookmarkEnd w:id="27"/>
    </w:p>
    <w:bookmarkEnd w:id="22"/>
    <w:bookmarkEnd w:id="28"/>
    <w:p w:rsidRPr="0086414B" w:rsidR="00B37E3B" w:rsidP="003A4040" w:rsidRDefault="00B37E3B" w14:paraId="142A10B2" w14:textId="77777777">
      <w:pPr>
        <w:spacing w:line="360" w:lineRule="auto"/>
        <w:rPr>
          <w:rFonts w:asciiTheme="minorHAnsi" w:hAnsiTheme="minorHAnsi" w:cstheme="minorHAnsi"/>
          <w:szCs w:val="22"/>
        </w:rPr>
      </w:pPr>
    </w:p>
    <w:p w:rsidRPr="0086414B" w:rsidR="00290201" w:rsidP="006E086E" w:rsidRDefault="00B65470" w14:paraId="1A3D89B6" w14:textId="7EA29201">
      <w:pPr>
        <w:pStyle w:val="Geenafstand"/>
        <w:spacing w:line="360" w:lineRule="auto"/>
        <w:rPr>
          <w:rFonts w:asciiTheme="minorHAnsi" w:hAnsiTheme="minorHAnsi" w:cstheme="minorHAnsi"/>
          <w:szCs w:val="22"/>
        </w:rPr>
      </w:pPr>
      <w:bookmarkStart w:name="OLE_LINK98" w:id="29"/>
      <w:bookmarkStart w:name="OLE_LINK72" w:id="30"/>
      <w:r w:rsidRPr="0086414B">
        <w:rPr>
          <w:rFonts w:asciiTheme="minorHAnsi" w:hAnsiTheme="minorHAnsi" w:cstheme="minorHAnsi"/>
          <w:szCs w:val="22"/>
        </w:rPr>
        <w:t xml:space="preserve">Het voorstel introduceert in artikel 64, in combinatie met Annex IV, een verplichting voor alle ruimteobjecten om gebruik te maken van een </w:t>
      </w:r>
      <w:proofErr w:type="spellStart"/>
      <w:r w:rsidRPr="0086414B" w:rsidR="0091000C">
        <w:rPr>
          <w:rFonts w:asciiTheme="minorHAnsi" w:hAnsiTheme="minorHAnsi" w:cstheme="minorHAnsi"/>
          <w:i/>
          <w:iCs/>
          <w:szCs w:val="22"/>
        </w:rPr>
        <w:t>c</w:t>
      </w:r>
      <w:r w:rsidRPr="0086414B">
        <w:rPr>
          <w:rFonts w:asciiTheme="minorHAnsi" w:hAnsiTheme="minorHAnsi" w:cstheme="minorHAnsi"/>
          <w:i/>
          <w:iCs/>
          <w:szCs w:val="22"/>
        </w:rPr>
        <w:t>ollision</w:t>
      </w:r>
      <w:proofErr w:type="spellEnd"/>
      <w:r w:rsidRPr="0086414B">
        <w:rPr>
          <w:rFonts w:asciiTheme="minorHAnsi" w:hAnsiTheme="minorHAnsi" w:cstheme="minorHAnsi"/>
          <w:i/>
          <w:iCs/>
          <w:szCs w:val="22"/>
        </w:rPr>
        <w:t xml:space="preserve"> </w:t>
      </w:r>
      <w:proofErr w:type="spellStart"/>
      <w:r w:rsidRPr="0086414B" w:rsidR="00D9627F">
        <w:rPr>
          <w:rFonts w:asciiTheme="minorHAnsi" w:hAnsiTheme="minorHAnsi" w:cstheme="minorHAnsi"/>
          <w:i/>
          <w:iCs/>
          <w:szCs w:val="22"/>
        </w:rPr>
        <w:t>a</w:t>
      </w:r>
      <w:r w:rsidRPr="0086414B">
        <w:rPr>
          <w:rFonts w:asciiTheme="minorHAnsi" w:hAnsiTheme="minorHAnsi" w:cstheme="minorHAnsi"/>
          <w:i/>
          <w:iCs/>
          <w:szCs w:val="22"/>
        </w:rPr>
        <w:t>voidance</w:t>
      </w:r>
      <w:proofErr w:type="spellEnd"/>
      <w:r w:rsidRPr="0086414B">
        <w:rPr>
          <w:rFonts w:asciiTheme="minorHAnsi" w:hAnsiTheme="minorHAnsi" w:cstheme="minorHAnsi"/>
          <w:szCs w:val="22"/>
        </w:rPr>
        <w:t xml:space="preserve">-dienst die wordt geleverd door de aangewezen </w:t>
      </w:r>
      <w:r w:rsidRPr="0086414B">
        <w:rPr>
          <w:rFonts w:asciiTheme="minorHAnsi" w:hAnsiTheme="minorHAnsi" w:cstheme="minorHAnsi"/>
          <w:i/>
          <w:iCs/>
          <w:szCs w:val="22"/>
        </w:rPr>
        <w:t xml:space="preserve">Union </w:t>
      </w:r>
      <w:proofErr w:type="spellStart"/>
      <w:r w:rsidRPr="0086414B">
        <w:rPr>
          <w:rFonts w:asciiTheme="minorHAnsi" w:hAnsiTheme="minorHAnsi" w:cstheme="minorHAnsi"/>
          <w:i/>
          <w:iCs/>
          <w:szCs w:val="22"/>
        </w:rPr>
        <w:t>C</w:t>
      </w:r>
      <w:r w:rsidRPr="0086414B" w:rsidR="005B1EBA">
        <w:rPr>
          <w:rFonts w:asciiTheme="minorHAnsi" w:hAnsiTheme="minorHAnsi" w:cstheme="minorHAnsi"/>
          <w:i/>
          <w:iCs/>
          <w:szCs w:val="22"/>
        </w:rPr>
        <w:t>ollision</w:t>
      </w:r>
      <w:proofErr w:type="spellEnd"/>
      <w:r w:rsidRPr="0086414B" w:rsidR="005B1EBA">
        <w:rPr>
          <w:rFonts w:asciiTheme="minorHAnsi" w:hAnsiTheme="minorHAnsi" w:cstheme="minorHAnsi"/>
          <w:i/>
          <w:iCs/>
          <w:szCs w:val="22"/>
        </w:rPr>
        <w:t xml:space="preserve"> </w:t>
      </w:r>
      <w:proofErr w:type="spellStart"/>
      <w:r w:rsidRPr="0086414B">
        <w:rPr>
          <w:rFonts w:asciiTheme="minorHAnsi" w:hAnsiTheme="minorHAnsi" w:cstheme="minorHAnsi"/>
          <w:i/>
          <w:iCs/>
          <w:szCs w:val="22"/>
        </w:rPr>
        <w:t>A</w:t>
      </w:r>
      <w:r w:rsidRPr="0086414B" w:rsidR="005B1EBA">
        <w:rPr>
          <w:rFonts w:asciiTheme="minorHAnsi" w:hAnsiTheme="minorHAnsi" w:cstheme="minorHAnsi"/>
          <w:i/>
          <w:iCs/>
          <w:szCs w:val="22"/>
        </w:rPr>
        <w:t>voidance</w:t>
      </w:r>
      <w:proofErr w:type="spellEnd"/>
      <w:r w:rsidRPr="0086414B">
        <w:rPr>
          <w:rFonts w:asciiTheme="minorHAnsi" w:hAnsiTheme="minorHAnsi" w:cstheme="minorHAnsi"/>
          <w:i/>
          <w:iCs/>
          <w:szCs w:val="22"/>
        </w:rPr>
        <w:t xml:space="preserve"> </w:t>
      </w:r>
      <w:proofErr w:type="spellStart"/>
      <w:r w:rsidRPr="0086414B">
        <w:rPr>
          <w:rFonts w:asciiTheme="minorHAnsi" w:hAnsiTheme="minorHAnsi" w:cstheme="minorHAnsi"/>
          <w:i/>
          <w:iCs/>
          <w:szCs w:val="22"/>
        </w:rPr>
        <w:t>space</w:t>
      </w:r>
      <w:proofErr w:type="spellEnd"/>
      <w:r w:rsidRPr="0086414B">
        <w:rPr>
          <w:rFonts w:asciiTheme="minorHAnsi" w:hAnsiTheme="minorHAnsi" w:cstheme="minorHAnsi"/>
          <w:i/>
          <w:iCs/>
          <w:szCs w:val="22"/>
        </w:rPr>
        <w:t xml:space="preserve"> services provider</w:t>
      </w:r>
      <w:r w:rsidRPr="0086414B">
        <w:rPr>
          <w:rFonts w:asciiTheme="minorHAnsi" w:hAnsiTheme="minorHAnsi" w:cstheme="minorHAnsi"/>
          <w:szCs w:val="22"/>
        </w:rPr>
        <w:t>.</w:t>
      </w:r>
      <w:r w:rsidRPr="0086414B">
        <w:rPr>
          <w:rFonts w:asciiTheme="minorHAnsi" w:hAnsiTheme="minorHAnsi" w:cstheme="minorHAnsi"/>
          <w:szCs w:val="22"/>
          <w:lang w:eastAsia="en-US"/>
        </w:rPr>
        <w:t xml:space="preserve"> </w:t>
      </w:r>
      <w:r w:rsidRPr="0086414B" w:rsidR="00B37E3B">
        <w:rPr>
          <w:rFonts w:asciiTheme="minorHAnsi" w:hAnsiTheme="minorHAnsi" w:cstheme="minorHAnsi"/>
          <w:szCs w:val="22"/>
        </w:rPr>
        <w:t xml:space="preserve">Een centraal uitgangspunt in het kabinetsbeleid is het versterken van de open strategische autonomie en weerbaarheid van Nederland en Europa. </w:t>
      </w:r>
      <w:r w:rsidRPr="0086414B" w:rsidR="00BF29BF">
        <w:rPr>
          <w:rFonts w:asciiTheme="minorHAnsi" w:hAnsiTheme="minorHAnsi" w:cstheme="minorHAnsi"/>
          <w:szCs w:val="22"/>
        </w:rPr>
        <w:t>Daarbij geldt ook het waarborgen van veili</w:t>
      </w:r>
      <w:r w:rsidRPr="0086414B" w:rsidR="00D93693">
        <w:rPr>
          <w:rFonts w:asciiTheme="minorHAnsi" w:hAnsiTheme="minorHAnsi" w:cstheme="minorHAnsi"/>
          <w:szCs w:val="22"/>
        </w:rPr>
        <w:t>g</w:t>
      </w:r>
      <w:r w:rsidRPr="0086414B" w:rsidR="00BF29BF">
        <w:rPr>
          <w:rFonts w:asciiTheme="minorHAnsi" w:hAnsiTheme="minorHAnsi" w:cstheme="minorHAnsi"/>
          <w:szCs w:val="22"/>
        </w:rPr>
        <w:t xml:space="preserve"> en duurza</w:t>
      </w:r>
      <w:r w:rsidRPr="0086414B" w:rsidR="00D93693">
        <w:rPr>
          <w:rFonts w:asciiTheme="minorHAnsi" w:hAnsiTheme="minorHAnsi" w:cstheme="minorHAnsi"/>
          <w:szCs w:val="22"/>
        </w:rPr>
        <w:t>am</w:t>
      </w:r>
      <w:r w:rsidRPr="0086414B" w:rsidR="00BF29BF">
        <w:rPr>
          <w:rFonts w:asciiTheme="minorHAnsi" w:hAnsiTheme="minorHAnsi" w:cstheme="minorHAnsi"/>
          <w:szCs w:val="22"/>
        </w:rPr>
        <w:t xml:space="preserve"> gebruik van de ruimte</w:t>
      </w:r>
      <w:r w:rsidRPr="0086414B" w:rsidR="00D51DA9">
        <w:rPr>
          <w:rFonts w:asciiTheme="minorHAnsi" w:hAnsiTheme="minorHAnsi" w:cstheme="minorHAnsi"/>
          <w:szCs w:val="22"/>
        </w:rPr>
        <w:t xml:space="preserve">. </w:t>
      </w:r>
      <w:r w:rsidRPr="0086414B" w:rsidR="00B37E3B">
        <w:rPr>
          <w:rFonts w:asciiTheme="minorHAnsi" w:hAnsiTheme="minorHAnsi" w:cstheme="minorHAnsi"/>
          <w:szCs w:val="22"/>
        </w:rPr>
        <w:t>Wetgeving moet toekomstbestendig, technologie- en dienstenneutraal zijn en ruimte bieden aan nationaal beleid waar dat passend is.</w:t>
      </w:r>
      <w:r w:rsidRPr="0086414B" w:rsidR="00C077E1">
        <w:rPr>
          <w:rFonts w:asciiTheme="minorHAnsi" w:hAnsiTheme="minorHAnsi" w:cstheme="minorHAnsi"/>
          <w:szCs w:val="22"/>
        </w:rPr>
        <w:t xml:space="preserve"> Dit betekent onder meer dat wetgeving geen specifieke </w:t>
      </w:r>
      <w:proofErr w:type="spellStart"/>
      <w:r w:rsidRPr="0086414B" w:rsidR="00C077E1">
        <w:rPr>
          <w:rFonts w:asciiTheme="minorHAnsi" w:hAnsiTheme="minorHAnsi" w:cstheme="minorHAnsi"/>
          <w:i/>
          <w:iCs/>
          <w:szCs w:val="22"/>
        </w:rPr>
        <w:t>collision</w:t>
      </w:r>
      <w:proofErr w:type="spellEnd"/>
      <w:r w:rsidRPr="0086414B" w:rsidR="00C077E1">
        <w:rPr>
          <w:rFonts w:asciiTheme="minorHAnsi" w:hAnsiTheme="minorHAnsi" w:cstheme="minorHAnsi"/>
          <w:i/>
          <w:iCs/>
          <w:szCs w:val="22"/>
        </w:rPr>
        <w:t xml:space="preserve"> </w:t>
      </w:r>
      <w:proofErr w:type="spellStart"/>
      <w:r w:rsidRPr="0086414B" w:rsidR="00C077E1">
        <w:rPr>
          <w:rFonts w:asciiTheme="minorHAnsi" w:hAnsiTheme="minorHAnsi" w:cstheme="minorHAnsi"/>
          <w:i/>
          <w:iCs/>
          <w:szCs w:val="22"/>
        </w:rPr>
        <w:t>avoidance</w:t>
      </w:r>
      <w:proofErr w:type="spellEnd"/>
      <w:r w:rsidRPr="0086414B" w:rsidR="00C077E1">
        <w:rPr>
          <w:rFonts w:asciiTheme="minorHAnsi" w:hAnsiTheme="minorHAnsi" w:cstheme="minorHAnsi"/>
          <w:szCs w:val="22"/>
        </w:rPr>
        <w:t>-dienst mag voorschrijven. Het kabinet zet in op het formuleren van kwaliteitseisen en het waarborgen van dienstenneutraliteit, in plaats van het aanwijzen van één specifieke dienstverlener. Daarmee wordt geborgd dat aanbieders onder gelijke voorwaarden toegang houden tot de markt, terwijl de veiligheid en betrouwbaarheid van de dienstverlening wordt gegarandeerd.</w:t>
      </w:r>
    </w:p>
    <w:bookmarkEnd w:id="29"/>
    <w:bookmarkEnd w:id="30"/>
    <w:p w:rsidRPr="0086414B" w:rsidR="006111AB" w:rsidP="003A4040" w:rsidRDefault="006111AB" w14:paraId="27F750C8" w14:textId="77777777">
      <w:pPr>
        <w:spacing w:line="360" w:lineRule="auto"/>
        <w:rPr>
          <w:rFonts w:asciiTheme="minorHAnsi" w:hAnsiTheme="minorHAnsi" w:cstheme="minorHAnsi"/>
          <w:i/>
          <w:iCs/>
          <w:szCs w:val="22"/>
        </w:rPr>
      </w:pPr>
    </w:p>
    <w:p w:rsidRPr="0086414B" w:rsidR="24489B41" w:rsidP="003A4040" w:rsidRDefault="00D93693" w14:paraId="2F52678E" w14:textId="40FF5ED3">
      <w:pPr>
        <w:spacing w:line="360" w:lineRule="auto"/>
        <w:rPr>
          <w:rFonts w:asciiTheme="minorHAnsi" w:hAnsiTheme="minorHAnsi" w:cstheme="minorHAnsi"/>
          <w:szCs w:val="22"/>
        </w:rPr>
      </w:pPr>
      <w:bookmarkStart w:name="OLE_LINK89" w:id="31"/>
      <w:r w:rsidRPr="0086414B">
        <w:rPr>
          <w:rFonts w:asciiTheme="minorHAnsi" w:hAnsiTheme="minorHAnsi" w:cstheme="minorHAnsi"/>
          <w:szCs w:val="22"/>
        </w:rPr>
        <w:t xml:space="preserve">Verder </w:t>
      </w:r>
      <w:r w:rsidRPr="0086414B" w:rsidR="006111AB">
        <w:rPr>
          <w:rFonts w:asciiTheme="minorHAnsi" w:hAnsiTheme="minorHAnsi" w:cstheme="minorHAnsi"/>
          <w:szCs w:val="22"/>
        </w:rPr>
        <w:t>ziet het kabinet</w:t>
      </w:r>
      <w:r w:rsidRPr="0086414B" w:rsidR="00B469E1">
        <w:rPr>
          <w:rFonts w:asciiTheme="minorHAnsi" w:hAnsiTheme="minorHAnsi" w:cstheme="minorHAnsi"/>
          <w:szCs w:val="22"/>
        </w:rPr>
        <w:t xml:space="preserve"> </w:t>
      </w:r>
      <w:r w:rsidRPr="0086414B" w:rsidR="00C60E3D">
        <w:rPr>
          <w:rFonts w:asciiTheme="minorHAnsi" w:hAnsiTheme="minorHAnsi" w:cstheme="minorHAnsi"/>
          <w:szCs w:val="22"/>
        </w:rPr>
        <w:t>specifiek</w:t>
      </w:r>
      <w:r w:rsidRPr="0086414B">
        <w:rPr>
          <w:rFonts w:asciiTheme="minorHAnsi" w:hAnsiTheme="minorHAnsi" w:cstheme="minorHAnsi"/>
          <w:szCs w:val="22"/>
        </w:rPr>
        <w:t xml:space="preserve"> </w:t>
      </w:r>
      <w:r w:rsidRPr="0086414B" w:rsidR="006111AB">
        <w:rPr>
          <w:rFonts w:asciiTheme="minorHAnsi" w:hAnsiTheme="minorHAnsi" w:cstheme="minorHAnsi"/>
          <w:szCs w:val="22"/>
        </w:rPr>
        <w:t>een</w:t>
      </w:r>
      <w:r w:rsidRPr="0086414B" w:rsidR="00C94F6A">
        <w:rPr>
          <w:rFonts w:asciiTheme="minorHAnsi" w:hAnsiTheme="minorHAnsi" w:cstheme="minorHAnsi"/>
          <w:szCs w:val="22"/>
        </w:rPr>
        <w:t xml:space="preserve"> zorgpunt</w:t>
      </w:r>
      <w:r w:rsidRPr="0086414B" w:rsidR="006111AB">
        <w:rPr>
          <w:rFonts w:asciiTheme="minorHAnsi" w:hAnsiTheme="minorHAnsi" w:cstheme="minorHAnsi"/>
          <w:szCs w:val="22"/>
        </w:rPr>
        <w:t xml:space="preserve"> in de relatie tot defensie en veiligheid</w:t>
      </w:r>
      <w:r w:rsidRPr="0086414B" w:rsidR="001D7C96">
        <w:rPr>
          <w:rFonts w:asciiTheme="minorHAnsi" w:hAnsiTheme="minorHAnsi" w:cstheme="minorHAnsi"/>
          <w:szCs w:val="22"/>
        </w:rPr>
        <w:t xml:space="preserve"> </w:t>
      </w:r>
      <w:r w:rsidRPr="0086414B" w:rsidR="006111AB">
        <w:rPr>
          <w:rFonts w:asciiTheme="minorHAnsi" w:hAnsiTheme="minorHAnsi" w:cstheme="minorHAnsi"/>
          <w:szCs w:val="22"/>
        </w:rPr>
        <w:t xml:space="preserve">en in het bijzonder waar het gaat om de </w:t>
      </w:r>
      <w:r w:rsidRPr="0086414B" w:rsidR="24489B41">
        <w:rPr>
          <w:rFonts w:asciiTheme="minorHAnsi" w:hAnsiTheme="minorHAnsi" w:cstheme="minorHAnsi"/>
          <w:szCs w:val="22"/>
        </w:rPr>
        <w:t xml:space="preserve">uitzondering </w:t>
      </w:r>
      <w:r w:rsidRPr="0086414B" w:rsidR="002C4EAB">
        <w:rPr>
          <w:rFonts w:asciiTheme="minorHAnsi" w:hAnsiTheme="minorHAnsi" w:cstheme="minorHAnsi"/>
          <w:szCs w:val="22"/>
        </w:rPr>
        <w:t>die militaire ruimteobjecten of objecten met een nationaal veiligheidsdoel buiten de reikwijdte van de verordening plaatst</w:t>
      </w:r>
      <w:r w:rsidRPr="0086414B" w:rsidR="00FB583F">
        <w:rPr>
          <w:rFonts w:asciiTheme="minorHAnsi" w:hAnsiTheme="minorHAnsi" w:cstheme="minorHAnsi"/>
          <w:szCs w:val="22"/>
        </w:rPr>
        <w:t>, zoals opgenomen in artikel 2 van het voorstel.</w:t>
      </w:r>
      <w:r w:rsidRPr="0086414B" w:rsidR="00286524">
        <w:rPr>
          <w:rFonts w:asciiTheme="minorHAnsi" w:hAnsiTheme="minorHAnsi" w:cstheme="minorHAnsi"/>
          <w:szCs w:val="22"/>
        </w:rPr>
        <w:t xml:space="preserve"> </w:t>
      </w:r>
      <w:r w:rsidRPr="0086414B" w:rsidR="006111AB">
        <w:rPr>
          <w:rFonts w:asciiTheme="minorHAnsi" w:hAnsiTheme="minorHAnsi" w:cstheme="minorHAnsi"/>
          <w:szCs w:val="22"/>
        </w:rPr>
        <w:t>Deze</w:t>
      </w:r>
      <w:r w:rsidRPr="0086414B" w:rsidR="0012422E">
        <w:rPr>
          <w:rFonts w:asciiTheme="minorHAnsi" w:hAnsiTheme="minorHAnsi" w:cstheme="minorHAnsi"/>
          <w:szCs w:val="22"/>
        </w:rPr>
        <w:t xml:space="preserve"> uitzondering</w:t>
      </w:r>
      <w:r w:rsidRPr="0086414B" w:rsidR="006111AB">
        <w:rPr>
          <w:rFonts w:asciiTheme="minorHAnsi" w:hAnsiTheme="minorHAnsi" w:cstheme="minorHAnsi"/>
          <w:szCs w:val="22"/>
        </w:rPr>
        <w:t xml:space="preserve"> is in de ogen van het kabinet </w:t>
      </w:r>
      <w:r w:rsidRPr="0086414B" w:rsidR="0CF3D891">
        <w:rPr>
          <w:rFonts w:asciiTheme="minorHAnsi" w:hAnsiTheme="minorHAnsi" w:cstheme="minorHAnsi"/>
          <w:szCs w:val="22"/>
        </w:rPr>
        <w:t xml:space="preserve">te </w:t>
      </w:r>
      <w:r w:rsidRPr="0086414B" w:rsidR="006111AB">
        <w:rPr>
          <w:rFonts w:asciiTheme="minorHAnsi" w:hAnsiTheme="minorHAnsi" w:cstheme="minorHAnsi"/>
          <w:szCs w:val="22"/>
        </w:rPr>
        <w:t>beperkt</w:t>
      </w:r>
      <w:r w:rsidRPr="0086414B" w:rsidR="00121A28">
        <w:rPr>
          <w:rFonts w:asciiTheme="minorHAnsi" w:hAnsiTheme="minorHAnsi" w:cstheme="minorHAnsi"/>
          <w:szCs w:val="22"/>
        </w:rPr>
        <w:t xml:space="preserve"> en biedt onvoldoende juridische waarborgen om te garanderen dat nationale veiligheid en defensiecapaciteiten volledig buiten het toepassingsbereik blijven. Het kabinet streeft ernaar dat ruimtevaartactiviteiten die </w:t>
      </w:r>
      <w:r w:rsidRPr="0086414B" w:rsidR="00121A28">
        <w:rPr>
          <w:rFonts w:asciiTheme="minorHAnsi" w:hAnsiTheme="minorHAnsi" w:cstheme="minorHAnsi"/>
          <w:szCs w:val="22"/>
        </w:rPr>
        <w:lastRenderedPageBreak/>
        <w:t>verband houden met nationale veiligheid en defensie, in lijn met artikel 4, tweede lid, van het Verdrag betreffende de Europese Unie, niet direct of indirect worden gereguleerd door de verordening.</w:t>
      </w:r>
      <w:r w:rsidRPr="0086414B" w:rsidR="007D3B54">
        <w:rPr>
          <w:rFonts w:asciiTheme="minorHAnsi" w:hAnsiTheme="minorHAnsi" w:cstheme="minorHAnsi"/>
          <w:szCs w:val="22"/>
        </w:rPr>
        <w:t xml:space="preserve"> </w:t>
      </w:r>
      <w:r w:rsidRPr="0086414B" w:rsidR="00697636">
        <w:rPr>
          <w:rFonts w:asciiTheme="minorHAnsi" w:hAnsiTheme="minorHAnsi" w:cstheme="minorHAnsi"/>
          <w:szCs w:val="22"/>
        </w:rPr>
        <w:t xml:space="preserve">De gevolgen voor de </w:t>
      </w:r>
      <w:proofErr w:type="spellStart"/>
      <w:r w:rsidRPr="0086414B" w:rsidR="00697636">
        <w:rPr>
          <w:rFonts w:asciiTheme="minorHAnsi" w:hAnsiTheme="minorHAnsi" w:cstheme="minorHAnsi"/>
          <w:szCs w:val="22"/>
        </w:rPr>
        <w:t>gereedstelling</w:t>
      </w:r>
      <w:proofErr w:type="spellEnd"/>
      <w:r w:rsidRPr="0086414B" w:rsidR="00697636">
        <w:rPr>
          <w:rFonts w:asciiTheme="minorHAnsi" w:hAnsiTheme="minorHAnsi" w:cstheme="minorHAnsi"/>
          <w:szCs w:val="22"/>
        </w:rPr>
        <w:t xml:space="preserve"> van Europese krijgsmachten zijn hierin een belangrijke wegingsfactor.</w:t>
      </w:r>
    </w:p>
    <w:bookmarkEnd w:id="31"/>
    <w:p w:rsidRPr="0086414B" w:rsidR="005B358C" w:rsidP="003A4040" w:rsidRDefault="005B358C" w14:paraId="7DF4A04F" w14:textId="77777777">
      <w:pPr>
        <w:spacing w:line="360" w:lineRule="auto"/>
        <w:rPr>
          <w:rFonts w:asciiTheme="minorHAnsi" w:hAnsiTheme="minorHAnsi" w:cstheme="minorHAnsi"/>
          <w:szCs w:val="22"/>
        </w:rPr>
      </w:pPr>
    </w:p>
    <w:p w:rsidRPr="0086414B" w:rsidR="00945EA7" w:rsidP="00945EA7" w:rsidRDefault="00945EA7" w14:paraId="60E12B17" w14:textId="22095622">
      <w:pPr>
        <w:pStyle w:val="Geenafstand"/>
        <w:spacing w:line="360" w:lineRule="auto"/>
        <w:rPr>
          <w:rFonts w:asciiTheme="minorHAnsi" w:hAnsiTheme="minorHAnsi" w:cstheme="minorHAnsi"/>
          <w:szCs w:val="22"/>
        </w:rPr>
      </w:pPr>
      <w:bookmarkStart w:name="OLE_LINK99" w:id="32"/>
      <w:r w:rsidRPr="0086414B">
        <w:rPr>
          <w:rFonts w:asciiTheme="minorHAnsi" w:hAnsiTheme="minorHAnsi" w:cstheme="minorHAnsi"/>
          <w:szCs w:val="22"/>
        </w:rPr>
        <w:t>Het kabinet is verder van mening dat er onduidelijkheid heerst over de verhouding met bestaand nationaal en internationaal ruimterecht. Het is bijvoorbeeld onduidelijk hoe de bestaande nationale ruimtevaartwetgeving – zoals de Nederlandse Wet ruimtevaartactiviteiten, die voortvloeit uit en uitvoering geeft aan de VN-ruimteverdragen (o.a. het Ruimteverdrag, het Registratieverdrag en het Aansprakelijkheidsverdrag) en ook gericht is op het bevorderen van veiligheid, weerbaarheid en duurzaamheid – de werking van de interne markt belemmert. Het voorstel bevat geen concrete, onderbouwde voorbeelden van marktbelemmeringen die voortkomen uit deze nationale implementaties van internationale verplichtingen. Het kabinet zal de Commissie daarom vragen om een nadere motivering van deze stelling.</w:t>
      </w:r>
    </w:p>
    <w:p w:rsidRPr="0086414B" w:rsidR="00C0734D" w:rsidP="00945EA7" w:rsidRDefault="00C0734D" w14:paraId="550F145F" w14:textId="77777777">
      <w:pPr>
        <w:pStyle w:val="Geenafstand"/>
        <w:spacing w:line="360" w:lineRule="auto"/>
        <w:rPr>
          <w:rFonts w:asciiTheme="minorHAnsi" w:hAnsiTheme="minorHAnsi" w:cstheme="minorHAnsi"/>
          <w:szCs w:val="22"/>
        </w:rPr>
      </w:pPr>
    </w:p>
    <w:p w:rsidRPr="0086414B" w:rsidR="00945EA7" w:rsidP="00945EA7" w:rsidRDefault="00945EA7" w14:paraId="393EEA12" w14:textId="45858A63">
      <w:pPr>
        <w:pStyle w:val="Geenafstand"/>
        <w:spacing w:line="360" w:lineRule="auto"/>
        <w:rPr>
          <w:rFonts w:asciiTheme="minorHAnsi" w:hAnsiTheme="minorHAnsi" w:cstheme="minorHAnsi"/>
          <w:szCs w:val="22"/>
        </w:rPr>
      </w:pPr>
      <w:bookmarkStart w:name="OLE_LINK223" w:id="33"/>
      <w:r w:rsidRPr="0086414B">
        <w:rPr>
          <w:rFonts w:asciiTheme="minorHAnsi" w:hAnsiTheme="minorHAnsi" w:cstheme="minorHAnsi"/>
          <w:szCs w:val="22"/>
        </w:rPr>
        <w:t xml:space="preserve">Daarnaast ontbreken in het voorstel expliciete verwijzingen naar bestaande internationale normen en verdragen, zoals de VN-richtlijnen voor lange-termijn-duurzaamheid van ruimteactiviteiten (UNCOPUOS LTS </w:t>
      </w:r>
      <w:proofErr w:type="spellStart"/>
      <w:r w:rsidRPr="0086414B">
        <w:rPr>
          <w:rFonts w:asciiTheme="minorHAnsi" w:hAnsiTheme="minorHAnsi" w:cstheme="minorHAnsi"/>
          <w:i/>
          <w:iCs/>
          <w:szCs w:val="22"/>
        </w:rPr>
        <w:t>Guidelines</w:t>
      </w:r>
      <w:proofErr w:type="spellEnd"/>
      <w:r w:rsidRPr="0086414B">
        <w:rPr>
          <w:rFonts w:asciiTheme="minorHAnsi" w:hAnsiTheme="minorHAnsi" w:cstheme="minorHAnsi"/>
          <w:szCs w:val="22"/>
        </w:rPr>
        <w:t xml:space="preserve">) en de ITU Constitutie en Conventie. Het kabinet acht het van belang dat de EU-regelgeving zoveel mogelijk aansluit bij deze mondiale kaders en erkende technische standaarden (zoals ISO, ECSS en CCSDS) met een </w:t>
      </w:r>
      <w:proofErr w:type="spellStart"/>
      <w:r w:rsidRPr="0086414B">
        <w:rPr>
          <w:rFonts w:asciiTheme="minorHAnsi" w:hAnsiTheme="minorHAnsi" w:cstheme="minorHAnsi"/>
          <w:szCs w:val="22"/>
        </w:rPr>
        <w:t>risicogebaseerde</w:t>
      </w:r>
      <w:proofErr w:type="spellEnd"/>
      <w:r w:rsidRPr="0086414B">
        <w:rPr>
          <w:rFonts w:asciiTheme="minorHAnsi" w:hAnsiTheme="minorHAnsi" w:cstheme="minorHAnsi"/>
          <w:szCs w:val="22"/>
        </w:rPr>
        <w:t xml:space="preserve"> en proportionele benadering</w:t>
      </w:r>
      <w:r w:rsidRPr="0086414B" w:rsidR="005F24D2">
        <w:rPr>
          <w:rFonts w:asciiTheme="minorHAnsi" w:hAnsiTheme="minorHAnsi" w:cstheme="minorHAnsi"/>
          <w:szCs w:val="22"/>
        </w:rPr>
        <w:t xml:space="preserve">, waarbij </w:t>
      </w:r>
      <w:bookmarkStart w:name="OLE_LINK222" w:id="34"/>
      <w:r w:rsidRPr="0086414B">
        <w:rPr>
          <w:rFonts w:asciiTheme="minorHAnsi" w:hAnsiTheme="minorHAnsi" w:cstheme="minorHAnsi"/>
          <w:szCs w:val="22"/>
        </w:rPr>
        <w:t xml:space="preserve">verplichtingen in verhouding moeten staan tot het risicoprofiel, de aard en de omvang van de missie, en </w:t>
      </w:r>
      <w:r w:rsidRPr="0086414B" w:rsidR="007177A1">
        <w:rPr>
          <w:rFonts w:asciiTheme="minorHAnsi" w:hAnsiTheme="minorHAnsi" w:cstheme="minorHAnsi"/>
          <w:szCs w:val="22"/>
        </w:rPr>
        <w:t xml:space="preserve">waarbij </w:t>
      </w:r>
      <w:r w:rsidRPr="0086414B">
        <w:rPr>
          <w:rFonts w:asciiTheme="minorHAnsi" w:hAnsiTheme="minorHAnsi" w:cstheme="minorHAnsi"/>
          <w:szCs w:val="22"/>
        </w:rPr>
        <w:t>technische eisen uitvoerbaar en betaalbaar moeten blijven</w:t>
      </w:r>
      <w:r w:rsidRPr="0086414B" w:rsidR="007177A1">
        <w:rPr>
          <w:rFonts w:asciiTheme="minorHAnsi" w:hAnsiTheme="minorHAnsi" w:cstheme="minorHAnsi"/>
          <w:szCs w:val="22"/>
        </w:rPr>
        <w:t xml:space="preserve">. </w:t>
      </w:r>
      <w:bookmarkEnd w:id="34"/>
      <w:r w:rsidRPr="0086414B">
        <w:rPr>
          <w:rFonts w:asciiTheme="minorHAnsi" w:hAnsiTheme="minorHAnsi" w:cstheme="minorHAnsi"/>
          <w:szCs w:val="22"/>
        </w:rPr>
        <w:t>Innovatie wordt beter gediend door open normen dan door gedetailleerde, voorschrijvende technische bepalingen.</w:t>
      </w:r>
    </w:p>
    <w:p w:rsidRPr="0086414B" w:rsidR="00945EA7" w:rsidP="00945EA7" w:rsidRDefault="00945EA7" w14:paraId="3DA690C7" w14:textId="66AECF25">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Verder vormen het in artikel 24–27 van het voorstel opgenomen </w:t>
      </w:r>
      <w:r w:rsidRPr="0086414B">
        <w:rPr>
          <w:rFonts w:asciiTheme="minorHAnsi" w:hAnsiTheme="minorHAnsi" w:cstheme="minorHAnsi"/>
          <w:i/>
          <w:iCs/>
          <w:szCs w:val="22"/>
        </w:rPr>
        <w:t xml:space="preserve">Union Register of Space </w:t>
      </w:r>
      <w:proofErr w:type="spellStart"/>
      <w:r w:rsidRPr="0086414B">
        <w:rPr>
          <w:rFonts w:asciiTheme="minorHAnsi" w:hAnsiTheme="minorHAnsi" w:cstheme="minorHAnsi"/>
          <w:i/>
          <w:iCs/>
          <w:szCs w:val="22"/>
        </w:rPr>
        <w:t>Objects</w:t>
      </w:r>
      <w:proofErr w:type="spellEnd"/>
      <w:r w:rsidRPr="0086414B">
        <w:rPr>
          <w:rFonts w:asciiTheme="minorHAnsi" w:hAnsiTheme="minorHAnsi" w:cstheme="minorHAnsi"/>
          <w:szCs w:val="22"/>
        </w:rPr>
        <w:t xml:space="preserve"> (URSO) en de in artikel 28 geregelde verplichte e-certificaten kernonderdelen van de interne-marktbenadering. Deze roepen echter praktische en juridische vragen op, zoals de verhouding tot nationale registratieverplichtingen onder het Registratieverdrag en de rechtsgevolgen van een e-certificaat bij bijvoorbeeld eigendomsoverdracht</w:t>
      </w:r>
      <w:r w:rsidRPr="0086414B" w:rsidR="005D4E44">
        <w:rPr>
          <w:rFonts w:asciiTheme="minorHAnsi" w:hAnsiTheme="minorHAnsi" w:cstheme="minorHAnsi"/>
          <w:szCs w:val="22"/>
        </w:rPr>
        <w:t>.</w:t>
      </w:r>
      <w:r w:rsidRPr="0086414B">
        <w:rPr>
          <w:rFonts w:asciiTheme="minorHAnsi" w:hAnsiTheme="minorHAnsi" w:cstheme="minorHAnsi"/>
          <w:szCs w:val="22"/>
        </w:rPr>
        <w:t xml:space="preserve"> Het kabinet zal daarom pleiten voor duidelijke afspraken over de juridische status en het gebruik van e-certificaten, met erkenning van nationale eigendom</w:t>
      </w:r>
      <w:r w:rsidRPr="0086414B" w:rsidR="001E0007">
        <w:rPr>
          <w:rFonts w:asciiTheme="minorHAnsi" w:hAnsiTheme="minorHAnsi" w:cstheme="minorHAnsi"/>
          <w:szCs w:val="22"/>
        </w:rPr>
        <w:t>s</w:t>
      </w:r>
      <w:r w:rsidRPr="0086414B">
        <w:rPr>
          <w:rFonts w:asciiTheme="minorHAnsi" w:hAnsiTheme="minorHAnsi" w:cstheme="minorHAnsi"/>
          <w:szCs w:val="22"/>
        </w:rPr>
        <w:t>regels.</w:t>
      </w:r>
    </w:p>
    <w:bookmarkEnd w:id="32"/>
    <w:bookmarkEnd w:id="33"/>
    <w:p w:rsidRPr="0086414B" w:rsidR="00FE0AE1" w:rsidP="003A4040" w:rsidRDefault="00FE0AE1" w14:paraId="1055BA42" w14:textId="77777777">
      <w:pPr>
        <w:spacing w:line="360" w:lineRule="auto"/>
        <w:rPr>
          <w:rFonts w:asciiTheme="minorHAnsi" w:hAnsiTheme="minorHAnsi" w:cstheme="minorHAnsi"/>
          <w:szCs w:val="22"/>
        </w:rPr>
      </w:pPr>
    </w:p>
    <w:p w:rsidRPr="0086414B" w:rsidR="002D7641" w:rsidP="004D5D2D" w:rsidRDefault="00B37E3B" w14:paraId="26D47DE0" w14:textId="00BB348B">
      <w:pPr>
        <w:spacing w:line="360" w:lineRule="auto"/>
        <w:rPr>
          <w:rFonts w:asciiTheme="minorHAnsi" w:hAnsiTheme="minorHAnsi" w:cstheme="minorHAnsi"/>
          <w:szCs w:val="22"/>
        </w:rPr>
      </w:pPr>
      <w:bookmarkStart w:name="OLE_LINK100" w:id="35"/>
      <w:r w:rsidRPr="0086414B">
        <w:rPr>
          <w:rFonts w:asciiTheme="minorHAnsi" w:hAnsiTheme="minorHAnsi" w:cstheme="minorHAnsi"/>
          <w:szCs w:val="22"/>
        </w:rPr>
        <w:t xml:space="preserve">Het voorstel </w:t>
      </w:r>
      <w:r w:rsidRPr="0086414B" w:rsidR="000D00CE">
        <w:rPr>
          <w:rFonts w:asciiTheme="minorHAnsi" w:hAnsiTheme="minorHAnsi" w:cstheme="minorHAnsi"/>
          <w:szCs w:val="22"/>
        </w:rPr>
        <w:t xml:space="preserve">(artikelen 6–10 en 24–27) </w:t>
      </w:r>
      <w:r w:rsidRPr="0086414B">
        <w:rPr>
          <w:rFonts w:asciiTheme="minorHAnsi" w:hAnsiTheme="minorHAnsi" w:cstheme="minorHAnsi"/>
          <w:szCs w:val="22"/>
        </w:rPr>
        <w:t xml:space="preserve">introduceert </w:t>
      </w:r>
      <w:r w:rsidRPr="0086414B" w:rsidR="004D5D2D">
        <w:rPr>
          <w:rFonts w:asciiTheme="minorHAnsi" w:hAnsiTheme="minorHAnsi" w:cstheme="minorHAnsi"/>
          <w:szCs w:val="22"/>
        </w:rPr>
        <w:t xml:space="preserve">verder een gemeenschappelijk kader voor vergunningverlening en wederzijdse erkenning, waarbij een vergunning die in één lidstaat is afgegeven in beginsel in de hele Unie geldig is. Lidstaten mogen daarbij aanvullende nationale eisen </w:t>
      </w:r>
      <w:r w:rsidRPr="0086414B" w:rsidR="004D5D2D">
        <w:rPr>
          <w:rFonts w:asciiTheme="minorHAnsi" w:hAnsiTheme="minorHAnsi" w:cstheme="minorHAnsi"/>
          <w:szCs w:val="22"/>
        </w:rPr>
        <w:lastRenderedPageBreak/>
        <w:t>stellen. Het kabinet erkent dat meer coherentie in vergunningverlening kan bijdragen aan rechtszekerheid en een gelijk speelveld, bijvoorbeeld in de vorm van gemeenschappelijke minimumnormen, maar benadrukt dat lidstaten nationale autonomie moeten behouden bij de beoordeling van risico’s, aansprakelijkheid en bredere beleidsdoelen.</w:t>
      </w:r>
    </w:p>
    <w:p w:rsidRPr="0086414B" w:rsidR="00294DC9" w:rsidP="00294DC9" w:rsidRDefault="00B37E3B" w14:paraId="7EDD5FFA" w14:textId="251D7CA2">
      <w:pPr>
        <w:pStyle w:val="Geenafstand"/>
        <w:spacing w:line="360" w:lineRule="auto"/>
        <w:rPr>
          <w:rFonts w:asciiTheme="minorHAnsi" w:hAnsiTheme="minorHAnsi" w:cstheme="minorHAnsi"/>
          <w:szCs w:val="22"/>
        </w:rPr>
      </w:pPr>
      <w:bookmarkStart w:name="OLE_LINK224" w:id="36"/>
      <w:r w:rsidRPr="0086414B">
        <w:rPr>
          <w:rFonts w:asciiTheme="minorHAnsi" w:hAnsiTheme="minorHAnsi" w:cstheme="minorHAnsi"/>
          <w:szCs w:val="22"/>
        </w:rPr>
        <w:t xml:space="preserve">Het kabinet </w:t>
      </w:r>
      <w:r w:rsidRPr="0086414B" w:rsidR="00F05BB5">
        <w:rPr>
          <w:rFonts w:asciiTheme="minorHAnsi" w:hAnsiTheme="minorHAnsi" w:cstheme="minorHAnsi"/>
          <w:szCs w:val="22"/>
        </w:rPr>
        <w:t>deelt hierbij niet de aanname van de Commissie dat verschillen in nationale wetgeving momenteel vooral leiden tot</w:t>
      </w:r>
      <w:r w:rsidRPr="0086414B">
        <w:rPr>
          <w:rFonts w:asciiTheme="minorHAnsi" w:hAnsiTheme="minorHAnsi" w:cstheme="minorHAnsi"/>
          <w:szCs w:val="22"/>
        </w:rPr>
        <w:t xml:space="preserve"> forum</w:t>
      </w:r>
      <w:r w:rsidRPr="0086414B" w:rsidR="001156BA">
        <w:rPr>
          <w:rFonts w:asciiTheme="minorHAnsi" w:hAnsiTheme="minorHAnsi" w:cstheme="minorHAnsi"/>
          <w:szCs w:val="22"/>
        </w:rPr>
        <w:t>-</w:t>
      </w:r>
      <w:r w:rsidRPr="0086414B">
        <w:rPr>
          <w:rFonts w:asciiTheme="minorHAnsi" w:hAnsiTheme="minorHAnsi" w:cstheme="minorHAnsi"/>
          <w:szCs w:val="22"/>
        </w:rPr>
        <w:t>shopping</w:t>
      </w:r>
      <w:r w:rsidRPr="0086414B" w:rsidR="002469A1">
        <w:rPr>
          <w:rFonts w:asciiTheme="minorHAnsi" w:hAnsiTheme="minorHAnsi" w:cstheme="minorHAnsi"/>
          <w:szCs w:val="22"/>
        </w:rPr>
        <w:t>, waarbij marktpartijen bewust het land kiezen met het voor hen meest gunstige rechts- en ve</w:t>
      </w:r>
      <w:r w:rsidRPr="0086414B" w:rsidR="00EA181A">
        <w:rPr>
          <w:rFonts w:asciiTheme="minorHAnsi" w:hAnsiTheme="minorHAnsi" w:cstheme="minorHAnsi"/>
          <w:szCs w:val="22"/>
        </w:rPr>
        <w:t>rgunningstelsel</w:t>
      </w:r>
      <w:r w:rsidRPr="0086414B">
        <w:rPr>
          <w:rFonts w:asciiTheme="minorHAnsi" w:hAnsiTheme="minorHAnsi" w:cstheme="minorHAnsi"/>
          <w:szCs w:val="22"/>
        </w:rPr>
        <w:t xml:space="preserve">. </w:t>
      </w:r>
      <w:r w:rsidRPr="0086414B" w:rsidR="00294DC9">
        <w:rPr>
          <w:rFonts w:asciiTheme="minorHAnsi" w:hAnsiTheme="minorHAnsi" w:cstheme="minorHAnsi"/>
          <w:szCs w:val="22"/>
        </w:rPr>
        <w:t>In de praktijk kiezen commerciële operators hun vestigingsland op basis van een breed palet aan factoren, zoals fiscale regelgeving, investeringsklimaat, kennisinfrastructuur en het lokale industriële ecosysteem. Het voorgestelde stelsel kan echter juist forum-shopping in de hand werken: bedrijven kunnen een vergunning aanvragen in de lidstaat met de minst strenge aanvullende eisen en daarna zonder extra toetsing actief worden in andere, voor hen gunstigere lidstaten. Hierbij kunnen bedrijven dus profiteren van de marktomstandigheden in strengere lidstaten zonder daar hun activiteiten op te laten toetsen.</w:t>
      </w:r>
    </w:p>
    <w:bookmarkEnd w:id="36"/>
    <w:p w:rsidRPr="0086414B" w:rsidR="00BE1B5D" w:rsidP="006E086E" w:rsidRDefault="00B37E3B" w14:paraId="1968B40D" w14:textId="02DC4100">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Vergunningverlening en toezicht vergen per definitie maatwerk, mede gezien de internationale verantwoordelijkheden van lidstaten onder het </w:t>
      </w:r>
      <w:bookmarkStart w:name="OLE_LINK112" w:id="37"/>
      <w:r w:rsidRPr="0086414B">
        <w:rPr>
          <w:rFonts w:asciiTheme="minorHAnsi" w:hAnsiTheme="minorHAnsi" w:cstheme="minorHAnsi"/>
          <w:szCs w:val="22"/>
        </w:rPr>
        <w:t>VN-Ruimteverdrag, het Registratieverdrag en het Aansprakelijkheidsverdrag.</w:t>
      </w:r>
      <w:r w:rsidRPr="0086414B" w:rsidR="00AE61A3">
        <w:rPr>
          <w:rFonts w:asciiTheme="minorHAnsi" w:hAnsiTheme="minorHAnsi" w:cstheme="minorHAnsi"/>
          <w:szCs w:val="22"/>
        </w:rPr>
        <w:t xml:space="preserve"> Nationale autoriteiten moeten in staat blijven om bij markttoegang rekening te houden met </w:t>
      </w:r>
      <w:proofErr w:type="spellStart"/>
      <w:r w:rsidRPr="0086414B" w:rsidR="00AE61A3">
        <w:rPr>
          <w:rFonts w:asciiTheme="minorHAnsi" w:hAnsiTheme="minorHAnsi" w:cstheme="minorHAnsi"/>
          <w:szCs w:val="22"/>
        </w:rPr>
        <w:t>landspecifieke</w:t>
      </w:r>
      <w:proofErr w:type="spellEnd"/>
      <w:r w:rsidRPr="0086414B" w:rsidR="00AE61A3">
        <w:rPr>
          <w:rFonts w:asciiTheme="minorHAnsi" w:hAnsiTheme="minorHAnsi" w:cstheme="minorHAnsi"/>
          <w:szCs w:val="22"/>
        </w:rPr>
        <w:t xml:space="preserve"> belangen, bijvoorbeeld op het gebied van veiligheid of bescherming van de eigen markt.</w:t>
      </w:r>
    </w:p>
    <w:bookmarkEnd w:id="37"/>
    <w:p w:rsidRPr="0086414B" w:rsidR="0094361C" w:rsidP="00D223F3" w:rsidRDefault="00693F65" w14:paraId="2C680440" w14:textId="275C7983">
      <w:pPr>
        <w:spacing w:line="360" w:lineRule="auto"/>
        <w:rPr>
          <w:rFonts w:asciiTheme="minorHAnsi" w:hAnsiTheme="minorHAnsi" w:cstheme="minorHAnsi"/>
          <w:szCs w:val="22"/>
        </w:rPr>
      </w:pPr>
      <w:r w:rsidRPr="0086414B">
        <w:rPr>
          <w:rFonts w:asciiTheme="minorHAnsi" w:hAnsiTheme="minorHAnsi" w:cstheme="minorHAnsi"/>
          <w:szCs w:val="22"/>
        </w:rPr>
        <w:t>Daarnaast roep</w:t>
      </w:r>
      <w:r w:rsidRPr="0086414B" w:rsidR="006E086E">
        <w:rPr>
          <w:rFonts w:asciiTheme="minorHAnsi" w:hAnsiTheme="minorHAnsi" w:cstheme="minorHAnsi"/>
          <w:szCs w:val="22"/>
        </w:rPr>
        <w:t>t</w:t>
      </w:r>
      <w:r w:rsidRPr="0086414B">
        <w:rPr>
          <w:rFonts w:asciiTheme="minorHAnsi" w:hAnsiTheme="minorHAnsi" w:cstheme="minorHAnsi"/>
          <w:szCs w:val="22"/>
        </w:rPr>
        <w:t xml:space="preserve"> het</w:t>
      </w:r>
      <w:r w:rsidRPr="0086414B" w:rsidR="02A375AD">
        <w:rPr>
          <w:rFonts w:asciiTheme="minorHAnsi" w:hAnsiTheme="minorHAnsi" w:cstheme="minorHAnsi"/>
          <w:szCs w:val="22"/>
        </w:rPr>
        <w:t xml:space="preserve"> voorgestelde verplichte registratiesysteem bij EUSPA </w:t>
      </w:r>
      <w:r w:rsidRPr="0086414B" w:rsidR="00292195">
        <w:rPr>
          <w:rFonts w:asciiTheme="minorHAnsi" w:hAnsiTheme="minorHAnsi" w:cstheme="minorHAnsi"/>
          <w:szCs w:val="22"/>
        </w:rPr>
        <w:t>vragen op over mogelijke dubbele lasten naast bestaande nationale vergunnings- en registratieprocedures. Het voorstel maakt onvoldoende duidelijk in welke gevallen registratie bij EUSPA vereist is, welke gegevens daarbij moeten worden aangeleverd en hoe dit zich verhoudt tot nationale verplichtingen onder het Registratieverdrag. Ook is onduidelijk welke rol EUSPA precies krijgt bij de verwerking en toetsing van deze registraties, en hoe wordt gewaarborgd dat nationale autoriteiten hun verantwoordelijkheid voor toezicht en handhaving behouden. Het kabinet zal de Commissie om verduidelijking vragen en zich ervoor inzetten dat het Europese registratiestelsel niet leidt tot onnodige overlap, administratieve lasten of uitholling van nationale bevoegdheden.</w:t>
      </w:r>
      <w:bookmarkEnd w:id="35"/>
    </w:p>
    <w:p w:rsidRPr="0086414B" w:rsidR="00FA179E" w:rsidRDefault="00D223F3" w14:paraId="2A74A86D" w14:textId="13F1524E">
      <w:pPr>
        <w:pStyle w:val="Geenafstand"/>
        <w:spacing w:line="360" w:lineRule="auto"/>
        <w:rPr>
          <w:rFonts w:asciiTheme="minorHAnsi" w:hAnsiTheme="minorHAnsi" w:cstheme="minorHAnsi"/>
          <w:szCs w:val="22"/>
        </w:rPr>
      </w:pPr>
      <w:bookmarkStart w:name="OLE_LINK101" w:id="38"/>
      <w:bookmarkStart w:name="OLE_LINK11" w:id="39"/>
      <w:r w:rsidRPr="0086414B">
        <w:rPr>
          <w:rFonts w:asciiTheme="minorHAnsi" w:hAnsiTheme="minorHAnsi" w:cstheme="minorHAnsi"/>
          <w:szCs w:val="22"/>
        </w:rPr>
        <w:t>Daarnaast bevat het voorstel bepalingen die sterk lijken op een “</w:t>
      </w:r>
      <w:proofErr w:type="spellStart"/>
      <w:r w:rsidRPr="0086414B">
        <w:rPr>
          <w:rFonts w:asciiTheme="minorHAnsi" w:hAnsiTheme="minorHAnsi" w:cstheme="minorHAnsi"/>
          <w:i/>
          <w:iCs/>
          <w:szCs w:val="22"/>
        </w:rPr>
        <w:t>Buy</w:t>
      </w:r>
      <w:proofErr w:type="spellEnd"/>
      <w:r w:rsidRPr="0086414B">
        <w:rPr>
          <w:rFonts w:asciiTheme="minorHAnsi" w:hAnsiTheme="minorHAnsi" w:cstheme="minorHAnsi"/>
          <w:i/>
          <w:iCs/>
          <w:szCs w:val="22"/>
        </w:rPr>
        <w:t xml:space="preserve"> European</w:t>
      </w:r>
      <w:r w:rsidRPr="0086414B">
        <w:rPr>
          <w:rFonts w:asciiTheme="minorHAnsi" w:hAnsiTheme="minorHAnsi" w:cstheme="minorHAnsi"/>
          <w:szCs w:val="22"/>
        </w:rPr>
        <w:t xml:space="preserve">”-verplichting, zonder structurele uitzonderingsmogelijkheden. </w:t>
      </w:r>
      <w:r w:rsidRPr="0086414B">
        <w:rPr>
          <w:rFonts w:asciiTheme="minorHAnsi" w:hAnsiTheme="minorHAnsi" w:cstheme="minorHAnsi"/>
          <w:i/>
          <w:iCs/>
          <w:szCs w:val="22"/>
        </w:rPr>
        <w:t>Operators</w:t>
      </w:r>
      <w:r w:rsidRPr="0086414B">
        <w:rPr>
          <w:rFonts w:asciiTheme="minorHAnsi" w:hAnsiTheme="minorHAnsi" w:cstheme="minorHAnsi"/>
          <w:szCs w:val="22"/>
        </w:rPr>
        <w:t xml:space="preserve"> uit derde landen mogen enkel actief zijn op de EU-markt als zij bij EUSPA zijn geregistreerd en voldoen aan technische vereisten. Uitzonderingen zijn beperkt tot specifieke gevallen, zoals het openbaar belang of crises, terwijl het voorstel de bevoegdheid over beslissingen over de toelating via </w:t>
      </w:r>
      <w:proofErr w:type="spellStart"/>
      <w:r w:rsidRPr="0086414B">
        <w:rPr>
          <w:rFonts w:asciiTheme="minorHAnsi" w:hAnsiTheme="minorHAnsi" w:cstheme="minorHAnsi"/>
          <w:i/>
          <w:iCs/>
          <w:szCs w:val="22"/>
        </w:rPr>
        <w:t>equivalency</w:t>
      </w:r>
      <w:proofErr w:type="spellEnd"/>
      <w:r w:rsidRPr="0086414B">
        <w:rPr>
          <w:rFonts w:asciiTheme="minorHAnsi" w:hAnsiTheme="minorHAnsi" w:cstheme="minorHAnsi"/>
          <w:i/>
          <w:iCs/>
          <w:szCs w:val="22"/>
        </w:rPr>
        <w:t xml:space="preserve"> </w:t>
      </w:r>
      <w:proofErr w:type="spellStart"/>
      <w:r w:rsidRPr="0086414B">
        <w:rPr>
          <w:rFonts w:asciiTheme="minorHAnsi" w:hAnsiTheme="minorHAnsi" w:cstheme="minorHAnsi"/>
          <w:i/>
          <w:iCs/>
          <w:szCs w:val="22"/>
        </w:rPr>
        <w:t>decisions</w:t>
      </w:r>
      <w:proofErr w:type="spellEnd"/>
      <w:r w:rsidRPr="0086414B">
        <w:rPr>
          <w:rFonts w:asciiTheme="minorHAnsi" w:hAnsiTheme="minorHAnsi" w:cstheme="minorHAnsi"/>
          <w:szCs w:val="22"/>
        </w:rPr>
        <w:t xml:space="preserve"> volledig bij de Commissie legt. Bovendien geldt dat alle contracten voor ruimtevaartdata of -diensten binnen de EU vergezeld moeten gaan van een e-certificaat, dat alleen beschikbaar is voor EU-geregistreerde operators of </w:t>
      </w:r>
      <w:r w:rsidRPr="0086414B">
        <w:rPr>
          <w:rFonts w:asciiTheme="minorHAnsi" w:hAnsiTheme="minorHAnsi" w:cstheme="minorHAnsi"/>
          <w:szCs w:val="22"/>
        </w:rPr>
        <w:lastRenderedPageBreak/>
        <w:t xml:space="preserve">derde landen met expliciete goedkeuring. Dit creëert een duidelijke toegangsdrempel voor niet-Europese aanbieders. </w:t>
      </w:r>
    </w:p>
    <w:p w:rsidRPr="0086414B" w:rsidR="00D223F3" w:rsidP="006E086E" w:rsidRDefault="00D223F3" w14:paraId="537A7A72" w14:textId="3348B980">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Het voorstel bevat geen proportionaliteitsclausule die onevenredige marktbelemmeringen of innovatiebelemmeringen kan ondervangen. Het kabinet erkent dat </w:t>
      </w:r>
      <w:r w:rsidRPr="0086414B" w:rsidR="001D7C96">
        <w:rPr>
          <w:rFonts w:asciiTheme="minorHAnsi" w:hAnsiTheme="minorHAnsi" w:cstheme="minorHAnsi"/>
          <w:szCs w:val="22"/>
        </w:rPr>
        <w:t>een Europees voorkeursprincipe in bepaalde gevallen wenselijk kan zijn. Een dergelijke maatregel kan echter ook negatieve gevolgen hebben zoals marktverstoring, ondermijning van de Europese inzet op betere aanbestedingsmarkttoegang in niet-EU landen en extra administratieve lasten.</w:t>
      </w:r>
      <w:r w:rsidRPr="0086414B">
        <w:rPr>
          <w:rFonts w:asciiTheme="minorHAnsi" w:hAnsiTheme="minorHAnsi" w:cstheme="minorHAnsi"/>
          <w:szCs w:val="22"/>
        </w:rPr>
        <w:t xml:space="preserve"> </w:t>
      </w:r>
      <w:r w:rsidRPr="0086414B" w:rsidR="001D7C96">
        <w:rPr>
          <w:rFonts w:asciiTheme="minorHAnsi" w:hAnsiTheme="minorHAnsi" w:cstheme="minorHAnsi"/>
          <w:szCs w:val="22"/>
        </w:rPr>
        <w:t>Bovendien</w:t>
      </w:r>
      <w:r w:rsidRPr="0086414B">
        <w:rPr>
          <w:rFonts w:asciiTheme="minorHAnsi" w:hAnsiTheme="minorHAnsi" w:cstheme="minorHAnsi"/>
          <w:szCs w:val="22"/>
        </w:rPr>
        <w:t xml:space="preserve"> acht het kabinet het van belang dat de EU zich inspant voor open markten, in lijn met internationale verplichtingen, en dat eventuele markttoegangsvoorwaarden proportioneel zijn en geen onnodige handelsbelemmeringen creëren. Het kabinet zal daarom bepleiten dat markttoegang voor aanbieders uit derde landen op evenwichtige wijze wordt vormgegeven, met aandacht voor uitzonderingsmogelijkheden en naleving van handelsafspraken, zoals die binnen de WTO en EU-handelsakkoorden gelden.</w:t>
      </w:r>
    </w:p>
    <w:bookmarkEnd w:id="38"/>
    <w:bookmarkEnd w:id="39"/>
    <w:p w:rsidRPr="0086414B" w:rsidR="007F268A" w:rsidP="003A4040" w:rsidRDefault="007F268A" w14:paraId="16C1A46D" w14:textId="77777777">
      <w:pPr>
        <w:spacing w:line="360" w:lineRule="auto"/>
        <w:rPr>
          <w:rFonts w:asciiTheme="minorHAnsi" w:hAnsiTheme="minorHAnsi" w:cstheme="minorHAnsi"/>
          <w:szCs w:val="22"/>
        </w:rPr>
      </w:pPr>
    </w:p>
    <w:p w:rsidRPr="0086414B" w:rsidR="002C724D" w:rsidP="00F76A30" w:rsidRDefault="00F9290E" w14:paraId="08EF4747" w14:textId="253AED32">
      <w:pPr>
        <w:pStyle w:val="Geenafstand"/>
        <w:spacing w:line="360" w:lineRule="auto"/>
        <w:rPr>
          <w:rFonts w:asciiTheme="minorHAnsi" w:hAnsiTheme="minorHAnsi" w:cstheme="minorHAnsi"/>
          <w:szCs w:val="22"/>
        </w:rPr>
      </w:pPr>
      <w:r w:rsidRPr="0086414B">
        <w:rPr>
          <w:rFonts w:asciiTheme="minorHAnsi" w:hAnsiTheme="minorHAnsi" w:cstheme="minorHAnsi"/>
          <w:szCs w:val="22"/>
        </w:rPr>
        <w:t>Het kabinet onderschrijft</w:t>
      </w:r>
      <w:r w:rsidRPr="0086414B" w:rsidR="008744A6">
        <w:rPr>
          <w:rFonts w:asciiTheme="minorHAnsi" w:hAnsiTheme="minorHAnsi" w:cstheme="minorHAnsi"/>
          <w:szCs w:val="22"/>
        </w:rPr>
        <w:t xml:space="preserve"> verder</w:t>
      </w:r>
      <w:r w:rsidRPr="0086414B">
        <w:rPr>
          <w:rFonts w:asciiTheme="minorHAnsi" w:hAnsiTheme="minorHAnsi" w:cstheme="minorHAnsi"/>
          <w:szCs w:val="22"/>
        </w:rPr>
        <w:t xml:space="preserve"> het belang van een veilige en (digitaal) weerbare ruimtevaartinfrastructuur. Het kabinet is</w:t>
      </w:r>
      <w:r w:rsidRPr="0086414B" w:rsidR="00EE47AE">
        <w:rPr>
          <w:rFonts w:asciiTheme="minorHAnsi" w:hAnsiTheme="minorHAnsi" w:cstheme="minorHAnsi"/>
          <w:szCs w:val="22"/>
        </w:rPr>
        <w:t xml:space="preserve"> van mening dat </w:t>
      </w:r>
      <w:r w:rsidRPr="0086414B" w:rsidR="00EE47AE">
        <w:rPr>
          <w:rFonts w:asciiTheme="minorHAnsi" w:hAnsiTheme="minorHAnsi" w:cstheme="minorHAnsi"/>
          <w:i/>
          <w:iCs/>
          <w:szCs w:val="22"/>
        </w:rPr>
        <w:t>cybersecurity</w:t>
      </w:r>
      <w:r w:rsidRPr="0086414B" w:rsidR="00EE47AE">
        <w:rPr>
          <w:rFonts w:asciiTheme="minorHAnsi" w:hAnsiTheme="minorHAnsi" w:cstheme="minorHAnsi"/>
          <w:szCs w:val="22"/>
        </w:rPr>
        <w:t xml:space="preserve"> binnen de EU in samenhang moet worden bekeken en is</w:t>
      </w:r>
      <w:r w:rsidRPr="0086414B">
        <w:rPr>
          <w:rFonts w:asciiTheme="minorHAnsi" w:hAnsiTheme="minorHAnsi" w:cstheme="minorHAnsi"/>
          <w:szCs w:val="22"/>
        </w:rPr>
        <w:t xml:space="preserve"> hierbij groot voorstander van de horizontale werking van de NIS2-richtlijn en van een sector-overschrijdende aanpak</w:t>
      </w:r>
      <w:r w:rsidRPr="0086414B" w:rsidR="00EE47AE">
        <w:rPr>
          <w:rFonts w:asciiTheme="minorHAnsi" w:hAnsiTheme="minorHAnsi" w:cstheme="minorHAnsi"/>
          <w:szCs w:val="22"/>
        </w:rPr>
        <w:t>.</w:t>
      </w:r>
      <w:r w:rsidRPr="0086414B">
        <w:rPr>
          <w:rFonts w:asciiTheme="minorHAnsi" w:hAnsiTheme="minorHAnsi" w:cstheme="minorHAnsi"/>
          <w:szCs w:val="22"/>
        </w:rPr>
        <w:t xml:space="preserve"> De Commissie stelt dat bestaande kaders zoals de NIS2-richtlijn, de </w:t>
      </w:r>
      <w:r w:rsidRPr="0086414B">
        <w:rPr>
          <w:rFonts w:asciiTheme="minorHAnsi" w:hAnsiTheme="minorHAnsi" w:cstheme="minorHAnsi"/>
          <w:i/>
          <w:iCs/>
          <w:szCs w:val="22"/>
        </w:rPr>
        <w:t xml:space="preserve">Cyber </w:t>
      </w:r>
      <w:proofErr w:type="spellStart"/>
      <w:r w:rsidRPr="0086414B">
        <w:rPr>
          <w:rFonts w:asciiTheme="minorHAnsi" w:hAnsiTheme="minorHAnsi" w:cstheme="minorHAnsi"/>
          <w:i/>
          <w:iCs/>
          <w:szCs w:val="22"/>
        </w:rPr>
        <w:t>Resilience</w:t>
      </w:r>
      <w:proofErr w:type="spellEnd"/>
      <w:r w:rsidRPr="0086414B">
        <w:rPr>
          <w:rFonts w:asciiTheme="minorHAnsi" w:hAnsiTheme="minorHAnsi" w:cstheme="minorHAnsi"/>
          <w:i/>
          <w:iCs/>
          <w:szCs w:val="22"/>
        </w:rPr>
        <w:t xml:space="preserve"> Act</w:t>
      </w:r>
      <w:r w:rsidRPr="0086414B">
        <w:rPr>
          <w:rFonts w:asciiTheme="minorHAnsi" w:hAnsiTheme="minorHAnsi" w:cstheme="minorHAnsi"/>
          <w:szCs w:val="22"/>
        </w:rPr>
        <w:t xml:space="preserve"> (CRA) en de CER-richtlijn ontoereikend zijn om de ruimtevaartsector afdoende te reguleren en stelt daarom een lex specialis voor. </w:t>
      </w:r>
      <w:r w:rsidRPr="0086414B" w:rsidR="00652A9B">
        <w:rPr>
          <w:rFonts w:asciiTheme="minorHAnsi" w:hAnsiTheme="minorHAnsi" w:cstheme="minorHAnsi"/>
          <w:szCs w:val="22"/>
        </w:rPr>
        <w:t>Hierbij is voor het kabinet onvoldoende duidelijk in welke mate de lex specialis tot harmonisatie leidt en welke invloed het heeft op de regeldruk en administratieve lasten van organisaties. Zo introduceert het voorstel nieuwe structuren, een zorgplicht en meldprocessen. Het kabinet heeft zorgen over hoe deze zich verhouden tot reeds bestaande nationale en Europese (</w:t>
      </w:r>
      <w:r w:rsidRPr="0086414B" w:rsidR="00652A9B">
        <w:rPr>
          <w:rFonts w:asciiTheme="minorHAnsi" w:hAnsiTheme="minorHAnsi" w:cstheme="minorHAnsi"/>
          <w:i/>
          <w:iCs/>
          <w:szCs w:val="22"/>
        </w:rPr>
        <w:t>cybersecurity</w:t>
      </w:r>
      <w:r w:rsidRPr="0086414B" w:rsidR="00A81667">
        <w:rPr>
          <w:rFonts w:asciiTheme="minorHAnsi" w:hAnsiTheme="minorHAnsi" w:cstheme="minorHAnsi"/>
          <w:i/>
          <w:iCs/>
          <w:szCs w:val="22"/>
        </w:rPr>
        <w:t>-</w:t>
      </w:r>
      <w:r w:rsidRPr="0086414B" w:rsidR="00652A9B">
        <w:rPr>
          <w:rFonts w:asciiTheme="minorHAnsi" w:hAnsiTheme="minorHAnsi" w:cstheme="minorHAnsi"/>
          <w:szCs w:val="22"/>
        </w:rPr>
        <w:t>)</w:t>
      </w:r>
      <w:r w:rsidRPr="0086414B" w:rsidR="00A81667">
        <w:rPr>
          <w:rFonts w:asciiTheme="minorHAnsi" w:hAnsiTheme="minorHAnsi" w:cstheme="minorHAnsi"/>
          <w:szCs w:val="22"/>
        </w:rPr>
        <w:t xml:space="preserve"> </w:t>
      </w:r>
      <w:r w:rsidRPr="0086414B" w:rsidR="00652A9B">
        <w:rPr>
          <w:rFonts w:asciiTheme="minorHAnsi" w:hAnsiTheme="minorHAnsi" w:cstheme="minorHAnsi"/>
          <w:szCs w:val="22"/>
        </w:rPr>
        <w:t xml:space="preserve">initiatieven, rollen en structuren en ontvangt hierover graag nadere toelichting van de Commissie. </w:t>
      </w:r>
      <w:r w:rsidRPr="0086414B">
        <w:rPr>
          <w:rFonts w:asciiTheme="minorHAnsi" w:hAnsiTheme="minorHAnsi" w:cstheme="minorHAnsi"/>
          <w:szCs w:val="22"/>
        </w:rPr>
        <w:t xml:space="preserve">Hoewel het kabinet de noodzaak tot versterking van de (digitale) weerbaarheid deelt, </w:t>
      </w:r>
      <w:r w:rsidRPr="0086414B" w:rsidR="00A245A9">
        <w:rPr>
          <w:rFonts w:asciiTheme="minorHAnsi" w:hAnsiTheme="minorHAnsi" w:cstheme="minorHAnsi"/>
          <w:szCs w:val="22"/>
        </w:rPr>
        <w:t>mist het kabinet onderbouwing waarom</w:t>
      </w:r>
      <w:r w:rsidRPr="0086414B">
        <w:rPr>
          <w:rFonts w:asciiTheme="minorHAnsi" w:hAnsiTheme="minorHAnsi" w:cstheme="minorHAnsi"/>
          <w:szCs w:val="22"/>
        </w:rPr>
        <w:t xml:space="preserve"> uitbreiding van bestaande (horizontale) kaders niet zou volstaan. Een deel van de ruimtevaartketen – zoals grondstations</w:t>
      </w:r>
      <w:r w:rsidRPr="0086414B" w:rsidR="008D0095">
        <w:rPr>
          <w:rFonts w:asciiTheme="minorHAnsi" w:hAnsiTheme="minorHAnsi" w:cstheme="minorHAnsi"/>
          <w:szCs w:val="22"/>
        </w:rPr>
        <w:t xml:space="preserve"> </w:t>
      </w:r>
      <w:r w:rsidRPr="0086414B">
        <w:rPr>
          <w:rFonts w:asciiTheme="minorHAnsi" w:hAnsiTheme="minorHAnsi" w:cstheme="minorHAnsi"/>
          <w:szCs w:val="22"/>
        </w:rPr>
        <w:t xml:space="preserve">– valt bijvoorbeeld reeds onder de NIS2- en CER-richtlijn. </w:t>
      </w:r>
      <w:r w:rsidRPr="0086414B" w:rsidR="00D471B9">
        <w:rPr>
          <w:rFonts w:asciiTheme="minorHAnsi" w:hAnsiTheme="minorHAnsi" w:cstheme="minorHAnsi"/>
          <w:szCs w:val="22"/>
        </w:rPr>
        <w:t xml:space="preserve">Het kabinet acht daarom nadere onderbouwing van de Commissie noodzakelijk voordat keuzes gemaakt worden over aanvullende sectorale regelgeving. </w:t>
      </w:r>
      <w:r w:rsidRPr="0086414B">
        <w:rPr>
          <w:rFonts w:asciiTheme="minorHAnsi" w:hAnsiTheme="minorHAnsi" w:cstheme="minorHAnsi"/>
          <w:szCs w:val="22"/>
        </w:rPr>
        <w:t xml:space="preserve">Het kabinet zet hierbij in op het belang van een duidelijke </w:t>
      </w:r>
      <w:proofErr w:type="spellStart"/>
      <w:r w:rsidRPr="0086414B">
        <w:rPr>
          <w:rFonts w:asciiTheme="minorHAnsi" w:hAnsiTheme="minorHAnsi" w:cstheme="minorHAnsi"/>
          <w:i/>
          <w:iCs/>
          <w:szCs w:val="22"/>
        </w:rPr>
        <w:t>governance</w:t>
      </w:r>
      <w:proofErr w:type="spellEnd"/>
      <w:r w:rsidRPr="0086414B" w:rsidR="00F76009">
        <w:rPr>
          <w:rFonts w:asciiTheme="minorHAnsi" w:hAnsiTheme="minorHAnsi" w:cstheme="minorHAnsi"/>
          <w:szCs w:val="22"/>
        </w:rPr>
        <w:t xml:space="preserve"> </w:t>
      </w:r>
      <w:r w:rsidRPr="0086414B">
        <w:rPr>
          <w:rFonts w:asciiTheme="minorHAnsi" w:hAnsiTheme="minorHAnsi" w:cstheme="minorHAnsi"/>
          <w:szCs w:val="22"/>
        </w:rPr>
        <w:t xml:space="preserve">en het voorkomen van duplicatie, overlap en fragmentatie ten aanzien van onder meer de CER- en NIS2-richtlijn, waaronder de positionering en rol van de </w:t>
      </w:r>
      <w:r w:rsidRPr="0086414B" w:rsidR="0091439C">
        <w:rPr>
          <w:rFonts w:asciiTheme="minorHAnsi" w:hAnsiTheme="minorHAnsi" w:cstheme="minorHAnsi"/>
          <w:i/>
          <w:iCs/>
          <w:szCs w:val="22"/>
        </w:rPr>
        <w:t>Computer Security Incident Response Team</w:t>
      </w:r>
      <w:r w:rsidRPr="0086414B" w:rsidR="0091439C">
        <w:rPr>
          <w:rFonts w:asciiTheme="minorHAnsi" w:hAnsiTheme="minorHAnsi" w:cstheme="minorHAnsi"/>
          <w:szCs w:val="22"/>
        </w:rPr>
        <w:t xml:space="preserve"> (</w:t>
      </w:r>
      <w:r w:rsidRPr="0086414B">
        <w:rPr>
          <w:rFonts w:asciiTheme="minorHAnsi" w:hAnsiTheme="minorHAnsi" w:cstheme="minorHAnsi"/>
          <w:szCs w:val="22"/>
        </w:rPr>
        <w:t>CSIRT</w:t>
      </w:r>
      <w:r w:rsidRPr="0086414B" w:rsidR="0091439C">
        <w:rPr>
          <w:rFonts w:asciiTheme="minorHAnsi" w:hAnsiTheme="minorHAnsi" w:cstheme="minorHAnsi"/>
          <w:szCs w:val="22"/>
        </w:rPr>
        <w:t>).</w:t>
      </w:r>
    </w:p>
    <w:p w:rsidRPr="0086414B" w:rsidR="00F9290E" w:rsidP="00F76A30" w:rsidRDefault="00F9290E" w14:paraId="2F84BD84" w14:textId="0801303B">
      <w:pPr>
        <w:pStyle w:val="Geenafstand"/>
        <w:spacing w:line="360" w:lineRule="auto"/>
        <w:rPr>
          <w:rFonts w:asciiTheme="minorHAnsi" w:hAnsiTheme="minorHAnsi" w:cstheme="minorHAnsi"/>
          <w:szCs w:val="22"/>
        </w:rPr>
      </w:pPr>
      <w:r w:rsidRPr="0086414B">
        <w:rPr>
          <w:rFonts w:asciiTheme="minorHAnsi" w:hAnsiTheme="minorHAnsi" w:cstheme="minorHAnsi"/>
          <w:szCs w:val="22"/>
        </w:rPr>
        <w:lastRenderedPageBreak/>
        <w:t>I</w:t>
      </w:r>
      <w:bookmarkStart w:name="OLE_LINK9" w:id="40"/>
      <w:r w:rsidRPr="0086414B">
        <w:rPr>
          <w:rFonts w:asciiTheme="minorHAnsi" w:hAnsiTheme="minorHAnsi" w:cstheme="minorHAnsi"/>
          <w:szCs w:val="22"/>
        </w:rPr>
        <w:t xml:space="preserve">n dit verband wil het kabinet </w:t>
      </w:r>
      <w:r w:rsidRPr="0086414B" w:rsidR="002C724D">
        <w:rPr>
          <w:rFonts w:asciiTheme="minorHAnsi" w:hAnsiTheme="minorHAnsi" w:cstheme="minorHAnsi"/>
          <w:szCs w:val="22"/>
        </w:rPr>
        <w:t xml:space="preserve">graag ook </w:t>
      </w:r>
      <w:r w:rsidRPr="0086414B">
        <w:rPr>
          <w:rFonts w:asciiTheme="minorHAnsi" w:hAnsiTheme="minorHAnsi" w:cstheme="minorHAnsi"/>
          <w:szCs w:val="22"/>
        </w:rPr>
        <w:t>nadere toelichting over hoe de samenwerking en informatie-uitwisseling tussen</w:t>
      </w:r>
      <w:r w:rsidRPr="0086414B" w:rsidR="00A31CCF">
        <w:rPr>
          <w:rFonts w:asciiTheme="minorHAnsi" w:hAnsiTheme="minorHAnsi" w:cstheme="minorHAnsi"/>
          <w:szCs w:val="22"/>
        </w:rPr>
        <w:t xml:space="preserve"> verschillende entiteiten, waaronder</w:t>
      </w:r>
      <w:r w:rsidRPr="0086414B">
        <w:rPr>
          <w:rFonts w:asciiTheme="minorHAnsi" w:hAnsiTheme="minorHAnsi" w:cstheme="minorHAnsi"/>
          <w:szCs w:val="22"/>
        </w:rPr>
        <w:t xml:space="preserve"> EU-instellingen – zoals EUSPA, en het voorgestelde </w:t>
      </w:r>
      <w:r w:rsidRPr="0086414B">
        <w:rPr>
          <w:rFonts w:asciiTheme="minorHAnsi" w:hAnsiTheme="minorHAnsi" w:cstheme="minorHAnsi"/>
          <w:i/>
          <w:iCs/>
          <w:szCs w:val="22"/>
        </w:rPr>
        <w:t xml:space="preserve">EU Space </w:t>
      </w:r>
      <w:proofErr w:type="spellStart"/>
      <w:r w:rsidRPr="0086414B">
        <w:rPr>
          <w:rFonts w:asciiTheme="minorHAnsi" w:hAnsiTheme="minorHAnsi" w:cstheme="minorHAnsi"/>
          <w:i/>
          <w:iCs/>
          <w:szCs w:val="22"/>
        </w:rPr>
        <w:t>Resilience</w:t>
      </w:r>
      <w:proofErr w:type="spellEnd"/>
      <w:r w:rsidRPr="0086414B">
        <w:rPr>
          <w:rFonts w:asciiTheme="minorHAnsi" w:hAnsiTheme="minorHAnsi" w:cstheme="minorHAnsi"/>
          <w:i/>
          <w:iCs/>
          <w:szCs w:val="22"/>
        </w:rPr>
        <w:t xml:space="preserve"> Network</w:t>
      </w:r>
      <w:r w:rsidRPr="0086414B">
        <w:rPr>
          <w:rFonts w:asciiTheme="minorHAnsi" w:hAnsiTheme="minorHAnsi" w:cstheme="minorHAnsi"/>
          <w:szCs w:val="22"/>
        </w:rPr>
        <w:t xml:space="preserve"> (EUSRN) – en reeds bestaande cybersecurityinitiatieven op EU-niveau – zoals </w:t>
      </w:r>
      <w:r w:rsidRPr="0086414B">
        <w:rPr>
          <w:rFonts w:asciiTheme="minorHAnsi" w:hAnsiTheme="minorHAnsi" w:cstheme="minorHAnsi"/>
          <w:i/>
          <w:iCs/>
          <w:szCs w:val="22"/>
        </w:rPr>
        <w:t>ENISA</w:t>
      </w:r>
      <w:r w:rsidRPr="0086414B">
        <w:rPr>
          <w:rFonts w:asciiTheme="minorHAnsi" w:hAnsiTheme="minorHAnsi" w:cstheme="minorHAnsi"/>
          <w:szCs w:val="22"/>
        </w:rPr>
        <w:t xml:space="preserve">, het CSIRT-netwerk, de NIS-samenwerkingsgroep en </w:t>
      </w:r>
      <w:proofErr w:type="spellStart"/>
      <w:r w:rsidRPr="0086414B">
        <w:rPr>
          <w:rFonts w:asciiTheme="minorHAnsi" w:hAnsiTheme="minorHAnsi" w:cstheme="minorHAnsi"/>
          <w:i/>
          <w:iCs/>
          <w:szCs w:val="22"/>
        </w:rPr>
        <w:t>CyCLONe</w:t>
      </w:r>
      <w:proofErr w:type="spellEnd"/>
      <w:r w:rsidRPr="0086414B">
        <w:rPr>
          <w:rFonts w:asciiTheme="minorHAnsi" w:hAnsiTheme="minorHAnsi" w:cstheme="minorHAnsi"/>
          <w:szCs w:val="22"/>
        </w:rPr>
        <w:t xml:space="preserve"> – wordt vormgegeven.</w:t>
      </w:r>
      <w:bookmarkEnd w:id="40"/>
      <w:r w:rsidRPr="0086414B">
        <w:rPr>
          <w:rFonts w:asciiTheme="minorHAnsi" w:hAnsiTheme="minorHAnsi" w:cstheme="minorHAnsi"/>
          <w:szCs w:val="22"/>
        </w:rPr>
        <w:t xml:space="preserve"> </w:t>
      </w:r>
    </w:p>
    <w:p w:rsidRPr="0086414B" w:rsidR="00B37E3B" w:rsidP="003A4040" w:rsidRDefault="00F9290E" w14:paraId="6B90477D" w14:textId="25C2DAF5">
      <w:pPr>
        <w:spacing w:line="360" w:lineRule="auto"/>
        <w:rPr>
          <w:rFonts w:asciiTheme="minorHAnsi" w:hAnsiTheme="minorHAnsi" w:cstheme="minorHAnsi"/>
          <w:szCs w:val="22"/>
        </w:rPr>
      </w:pPr>
      <w:r w:rsidRPr="0086414B">
        <w:rPr>
          <w:rFonts w:asciiTheme="minorHAnsi" w:hAnsiTheme="minorHAnsi" w:cstheme="minorHAnsi"/>
          <w:szCs w:val="22"/>
        </w:rPr>
        <w:t>Verder onderschrijft het kabinet het voorstel van de Commissie dat uitwisseling van informatie over cyberdreigingen tussen ruimte-operators onderling op vrijwillige basis plaatsvindt.</w:t>
      </w:r>
    </w:p>
    <w:p w:rsidRPr="0086414B" w:rsidR="008744A6" w:rsidP="003A4040" w:rsidRDefault="008744A6" w14:paraId="43F5BFCB" w14:textId="77777777">
      <w:pPr>
        <w:spacing w:line="360" w:lineRule="auto"/>
        <w:rPr>
          <w:rFonts w:asciiTheme="minorHAnsi" w:hAnsiTheme="minorHAnsi" w:cstheme="minorHAnsi"/>
          <w:b/>
          <w:bCs/>
          <w:szCs w:val="22"/>
        </w:rPr>
      </w:pPr>
      <w:bookmarkStart w:name="OLE_LINK102" w:id="41"/>
    </w:p>
    <w:p w:rsidRPr="0086414B" w:rsidR="00B37E3B" w:rsidP="003A4040" w:rsidRDefault="00B37E3B" w14:paraId="5D8602A6" w14:textId="26160DDA">
      <w:pPr>
        <w:spacing w:line="360" w:lineRule="auto"/>
        <w:rPr>
          <w:rFonts w:asciiTheme="minorHAnsi" w:hAnsiTheme="minorHAnsi" w:cstheme="minorHAnsi"/>
          <w:szCs w:val="22"/>
        </w:rPr>
      </w:pPr>
      <w:bookmarkStart w:name="OLE_LINK58" w:id="42"/>
      <w:bookmarkStart w:name="OLE_LINK79" w:id="43"/>
      <w:bookmarkStart w:name="OLE_LINK116" w:id="44"/>
      <w:r w:rsidRPr="0086414B">
        <w:rPr>
          <w:rFonts w:asciiTheme="minorHAnsi" w:hAnsiTheme="minorHAnsi" w:cstheme="minorHAnsi"/>
          <w:szCs w:val="22"/>
        </w:rPr>
        <w:t xml:space="preserve">De voorgestelde inrichting </w:t>
      </w:r>
      <w:r w:rsidRPr="0086414B" w:rsidR="00924DDB">
        <w:rPr>
          <w:rFonts w:asciiTheme="minorHAnsi" w:hAnsiTheme="minorHAnsi" w:cstheme="minorHAnsi"/>
          <w:szCs w:val="22"/>
        </w:rPr>
        <w:t>omtrent toezicht, handhaving en certificering</w:t>
      </w:r>
      <w:r w:rsidRPr="0086414B">
        <w:rPr>
          <w:rFonts w:asciiTheme="minorHAnsi" w:hAnsiTheme="minorHAnsi" w:cstheme="minorHAnsi"/>
          <w:szCs w:val="22"/>
        </w:rPr>
        <w:t xml:space="preserve"> </w:t>
      </w:r>
      <w:r w:rsidRPr="0086414B" w:rsidR="0079112A">
        <w:rPr>
          <w:rFonts w:asciiTheme="minorHAnsi" w:hAnsiTheme="minorHAnsi" w:cstheme="minorHAnsi"/>
          <w:szCs w:val="22"/>
        </w:rPr>
        <w:t xml:space="preserve">(artikelen </w:t>
      </w:r>
      <w:r w:rsidRPr="0086414B" w:rsidR="00EC0932">
        <w:rPr>
          <w:rFonts w:asciiTheme="minorHAnsi" w:hAnsiTheme="minorHAnsi" w:cstheme="minorHAnsi"/>
          <w:szCs w:val="22"/>
        </w:rPr>
        <w:t>46-52 en 64)</w:t>
      </w:r>
      <w:r w:rsidRPr="0086414B" w:rsidR="001D26EE">
        <w:rPr>
          <w:rFonts w:asciiTheme="minorHAnsi" w:hAnsiTheme="minorHAnsi" w:cstheme="minorHAnsi"/>
          <w:szCs w:val="22"/>
        </w:rPr>
        <w:t xml:space="preserve"> </w:t>
      </w:r>
      <w:r w:rsidRPr="0086414B">
        <w:rPr>
          <w:rFonts w:asciiTheme="minorHAnsi" w:hAnsiTheme="minorHAnsi" w:cstheme="minorHAnsi"/>
          <w:szCs w:val="22"/>
        </w:rPr>
        <w:t>roept vragen op over de institutionele verhoudingen, legitimiteit en mogelijke overlap met de rol van ESA</w:t>
      </w:r>
      <w:bookmarkEnd w:id="42"/>
      <w:r w:rsidRPr="0086414B" w:rsidR="00B40290">
        <w:rPr>
          <w:rFonts w:asciiTheme="minorHAnsi" w:hAnsiTheme="minorHAnsi" w:cstheme="minorHAnsi"/>
          <w:szCs w:val="22"/>
        </w:rPr>
        <w:t xml:space="preserve">: zo wordt ESA in het voorstel geacht zich als </w:t>
      </w:r>
      <w:proofErr w:type="spellStart"/>
      <w:r w:rsidRPr="0086414B" w:rsidR="00921EAD">
        <w:rPr>
          <w:rFonts w:asciiTheme="minorHAnsi" w:hAnsiTheme="minorHAnsi" w:cstheme="minorHAnsi"/>
          <w:i/>
          <w:iCs/>
          <w:szCs w:val="22"/>
        </w:rPr>
        <w:t>Qualified</w:t>
      </w:r>
      <w:proofErr w:type="spellEnd"/>
      <w:r w:rsidRPr="0086414B" w:rsidR="00921EAD">
        <w:rPr>
          <w:rFonts w:asciiTheme="minorHAnsi" w:hAnsiTheme="minorHAnsi" w:cstheme="minorHAnsi"/>
          <w:i/>
          <w:iCs/>
          <w:szCs w:val="22"/>
        </w:rPr>
        <w:t xml:space="preserve"> Technical Body</w:t>
      </w:r>
      <w:r w:rsidRPr="0086414B" w:rsidR="00921EAD">
        <w:rPr>
          <w:rFonts w:asciiTheme="minorHAnsi" w:hAnsiTheme="minorHAnsi" w:cstheme="minorHAnsi"/>
          <w:szCs w:val="22"/>
        </w:rPr>
        <w:t xml:space="preserve"> (</w:t>
      </w:r>
      <w:r w:rsidRPr="0086414B" w:rsidR="00B40290">
        <w:rPr>
          <w:rFonts w:asciiTheme="minorHAnsi" w:hAnsiTheme="minorHAnsi" w:cstheme="minorHAnsi"/>
          <w:szCs w:val="22"/>
        </w:rPr>
        <w:t>QTB</w:t>
      </w:r>
      <w:r w:rsidRPr="0086414B" w:rsidR="00921EAD">
        <w:rPr>
          <w:rFonts w:asciiTheme="minorHAnsi" w:hAnsiTheme="minorHAnsi" w:cstheme="minorHAnsi"/>
          <w:szCs w:val="22"/>
        </w:rPr>
        <w:t>)</w:t>
      </w:r>
      <w:r w:rsidRPr="0086414B" w:rsidR="003024C1">
        <w:rPr>
          <w:rFonts w:asciiTheme="minorHAnsi" w:hAnsiTheme="minorHAnsi" w:cstheme="minorHAnsi"/>
          <w:szCs w:val="22"/>
        </w:rPr>
        <w:t xml:space="preserve"> aan te melden bij EUSPA, terwijl </w:t>
      </w:r>
      <w:r w:rsidRPr="0086414B" w:rsidR="001156BA">
        <w:rPr>
          <w:rFonts w:asciiTheme="minorHAnsi" w:hAnsiTheme="minorHAnsi" w:cstheme="minorHAnsi"/>
          <w:szCs w:val="22"/>
        </w:rPr>
        <w:t>het</w:t>
      </w:r>
      <w:r w:rsidRPr="0086414B" w:rsidR="003024C1">
        <w:rPr>
          <w:rFonts w:asciiTheme="minorHAnsi" w:hAnsiTheme="minorHAnsi" w:cstheme="minorHAnsi"/>
          <w:szCs w:val="22"/>
        </w:rPr>
        <w:t xml:space="preserve"> nu al als technisch expert voor meerdere lidstaten en EU-instellingen fungeert</w:t>
      </w:r>
      <w:r w:rsidRPr="0086414B" w:rsidR="00414642">
        <w:rPr>
          <w:rFonts w:asciiTheme="minorHAnsi" w:hAnsiTheme="minorHAnsi" w:cstheme="minorHAnsi"/>
          <w:szCs w:val="22"/>
        </w:rPr>
        <w:t xml:space="preserve">, op basis van haar eigen </w:t>
      </w:r>
      <w:r w:rsidRPr="0086414B" w:rsidR="001D26EE">
        <w:rPr>
          <w:rFonts w:asciiTheme="minorHAnsi" w:hAnsiTheme="minorHAnsi" w:cstheme="minorHAnsi"/>
          <w:szCs w:val="22"/>
        </w:rPr>
        <w:t>intergouvernementele</w:t>
      </w:r>
      <w:r w:rsidRPr="0086414B" w:rsidR="00414642">
        <w:rPr>
          <w:rFonts w:asciiTheme="minorHAnsi" w:hAnsiTheme="minorHAnsi" w:cstheme="minorHAnsi"/>
          <w:szCs w:val="22"/>
        </w:rPr>
        <w:t xml:space="preserve"> mandaat.</w:t>
      </w:r>
    </w:p>
    <w:p w:rsidRPr="0086414B" w:rsidR="005D1BEA" w:rsidP="0032052A" w:rsidRDefault="00B37E3B" w14:paraId="514A4D2A" w14:textId="20FB1AB9">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Het kabinet zal zich er daarom voor inzetten dat de rol van ESA als technisch agentschap van de lidstaten expliciet wordt erkend </w:t>
      </w:r>
      <w:r w:rsidRPr="0086414B" w:rsidR="0032052A">
        <w:rPr>
          <w:rFonts w:asciiTheme="minorHAnsi" w:hAnsiTheme="minorHAnsi" w:cstheme="minorHAnsi"/>
          <w:szCs w:val="22"/>
        </w:rPr>
        <w:t xml:space="preserve">en dat lidstaten hun bestaande nationale technische toetsingscapaciteit (zoals het NLR en de RDI) </w:t>
      </w:r>
      <w:r w:rsidRPr="0086414B" w:rsidR="006A0ADE">
        <w:rPr>
          <w:rFonts w:asciiTheme="minorHAnsi" w:hAnsiTheme="minorHAnsi" w:cstheme="minorHAnsi"/>
          <w:szCs w:val="22"/>
        </w:rPr>
        <w:t>kunnen</w:t>
      </w:r>
      <w:r w:rsidRPr="0086414B" w:rsidR="0032052A">
        <w:rPr>
          <w:rFonts w:asciiTheme="minorHAnsi" w:hAnsiTheme="minorHAnsi" w:cstheme="minorHAnsi"/>
          <w:szCs w:val="22"/>
        </w:rPr>
        <w:t xml:space="preserve"> blijven benutten</w:t>
      </w:r>
      <w:r w:rsidRPr="0086414B" w:rsidR="00CA79E3">
        <w:rPr>
          <w:rFonts w:asciiTheme="minorHAnsi" w:hAnsiTheme="minorHAnsi" w:cstheme="minorHAnsi"/>
          <w:szCs w:val="22"/>
        </w:rPr>
        <w:t xml:space="preserve">. </w:t>
      </w:r>
      <w:r w:rsidRPr="0086414B">
        <w:rPr>
          <w:rFonts w:asciiTheme="minorHAnsi" w:hAnsiTheme="minorHAnsi" w:cstheme="minorHAnsi"/>
          <w:szCs w:val="22"/>
        </w:rPr>
        <w:t xml:space="preserve">Tevens zal het kabinet pleiten voor duidelijke, transparante en objectieve selectiecriteria voor de aanwijzing van </w:t>
      </w:r>
      <w:proofErr w:type="spellStart"/>
      <w:r w:rsidRPr="0086414B">
        <w:rPr>
          <w:rFonts w:asciiTheme="minorHAnsi" w:hAnsiTheme="minorHAnsi" w:cstheme="minorHAnsi"/>
          <w:szCs w:val="22"/>
        </w:rPr>
        <w:t>QTB’s</w:t>
      </w:r>
      <w:proofErr w:type="spellEnd"/>
      <w:r w:rsidRPr="0086414B" w:rsidR="00AF1087">
        <w:rPr>
          <w:rFonts w:asciiTheme="minorHAnsi" w:hAnsiTheme="minorHAnsi" w:cstheme="minorHAnsi"/>
          <w:szCs w:val="22"/>
        </w:rPr>
        <w:t xml:space="preserve">, waarbij ook ruimte is </w:t>
      </w:r>
      <w:r w:rsidRPr="0086414B">
        <w:rPr>
          <w:rFonts w:asciiTheme="minorHAnsi" w:hAnsiTheme="minorHAnsi" w:cstheme="minorHAnsi"/>
          <w:szCs w:val="22"/>
        </w:rPr>
        <w:t>voor nationale kennisinstellingen, mits zij aantoonbaar onafhankelijk en deskundig opereren.</w:t>
      </w:r>
      <w:bookmarkEnd w:id="43"/>
    </w:p>
    <w:p w:rsidRPr="0086414B" w:rsidR="00BC5C9F" w:rsidP="006E086E" w:rsidRDefault="00BC5C9F" w14:paraId="4A4EF35F" w14:textId="3DD456EC">
      <w:pPr>
        <w:pStyle w:val="Geenafstand"/>
        <w:spacing w:line="360" w:lineRule="auto"/>
        <w:rPr>
          <w:rFonts w:asciiTheme="minorHAnsi" w:hAnsiTheme="minorHAnsi" w:cstheme="minorHAnsi"/>
          <w:szCs w:val="22"/>
        </w:rPr>
      </w:pPr>
      <w:r w:rsidRPr="0086414B">
        <w:rPr>
          <w:rFonts w:asciiTheme="minorHAnsi" w:hAnsiTheme="minorHAnsi" w:cstheme="minorHAnsi"/>
          <w:szCs w:val="22"/>
        </w:rPr>
        <w:t>Daarnaast acht het kabinet het van belang dat de status van ESA als onafhankelijke, intergouvernementele organisatie wordt gerespecteerd. Dit betekent onder meer dat zijn institutionele autonomie en de verdragsverplichtingen waaraan lidstaten als gastland (zoals Nederland voor ESTEC) gebonden zijn, niet onder druk komen te staan. De toepassing van Uniewetgeving op ESA moet expliciet worden afgestemd op bestaande internationale afspraken en de onafhankelijke positie van ESA.</w:t>
      </w:r>
    </w:p>
    <w:bookmarkEnd w:id="41"/>
    <w:bookmarkEnd w:id="44"/>
    <w:p w:rsidRPr="0086414B" w:rsidR="004D0D69" w:rsidP="00F63EC2" w:rsidRDefault="004D0D69" w14:paraId="7EA82360" w14:textId="77777777">
      <w:pPr>
        <w:spacing w:line="360" w:lineRule="auto"/>
        <w:rPr>
          <w:rFonts w:asciiTheme="minorHAnsi" w:hAnsiTheme="minorHAnsi" w:cstheme="minorHAnsi"/>
          <w:b/>
          <w:bCs/>
          <w:szCs w:val="22"/>
        </w:rPr>
      </w:pPr>
    </w:p>
    <w:p w:rsidRPr="0086414B" w:rsidR="008F18E4" w:rsidP="00227372" w:rsidRDefault="00F63EC2" w14:paraId="24180263" w14:textId="6ACD8D90">
      <w:pPr>
        <w:pStyle w:val="Geenafstand"/>
        <w:spacing w:line="360" w:lineRule="auto"/>
        <w:rPr>
          <w:rFonts w:asciiTheme="minorHAnsi" w:hAnsiTheme="minorHAnsi" w:cstheme="minorHAnsi"/>
          <w:szCs w:val="22"/>
        </w:rPr>
      </w:pPr>
      <w:bookmarkStart w:name="OLE_LINK118" w:id="45"/>
      <w:r w:rsidRPr="0086414B">
        <w:rPr>
          <w:rFonts w:asciiTheme="minorHAnsi" w:hAnsiTheme="minorHAnsi" w:cstheme="minorHAnsi"/>
          <w:szCs w:val="22"/>
        </w:rPr>
        <w:t>Het kabinet steunt in beginsel de inzet op verduurzaming van de ruimtevaartsector</w:t>
      </w:r>
      <w:r w:rsidRPr="0086414B" w:rsidR="00F76009">
        <w:rPr>
          <w:rFonts w:asciiTheme="minorHAnsi" w:hAnsiTheme="minorHAnsi" w:cstheme="minorHAnsi"/>
          <w:szCs w:val="22"/>
        </w:rPr>
        <w:t>.</w:t>
      </w:r>
      <w:r w:rsidRPr="0086414B" w:rsidR="00227372">
        <w:rPr>
          <w:rFonts w:asciiTheme="minorHAnsi" w:hAnsiTheme="minorHAnsi" w:cstheme="minorHAnsi"/>
          <w:szCs w:val="22"/>
        </w:rPr>
        <w:t xml:space="preserve"> Het Commissievoorstel bevat onder meer verplichtingen voor levenscyclusanalyses (LCA) op basis van de PEFCR en het stimuleren van </w:t>
      </w:r>
      <w:proofErr w:type="spellStart"/>
      <w:r w:rsidRPr="0086414B" w:rsidR="00227372">
        <w:rPr>
          <w:rFonts w:asciiTheme="minorHAnsi" w:hAnsiTheme="minorHAnsi" w:cstheme="minorHAnsi"/>
          <w:szCs w:val="22"/>
        </w:rPr>
        <w:t>ecodesign</w:t>
      </w:r>
      <w:proofErr w:type="spellEnd"/>
      <w:r w:rsidRPr="0086414B" w:rsidR="00227372">
        <w:rPr>
          <w:rFonts w:asciiTheme="minorHAnsi" w:hAnsiTheme="minorHAnsi" w:cstheme="minorHAnsi"/>
          <w:szCs w:val="22"/>
        </w:rPr>
        <w:t xml:space="preserve"> voor ruimteobjecten (artikelen 70–72 en Annex VIII). Momenteel is echter onduidelijk hoe deze verplichtingen in de praktijk zullen worden uitgewerkt, wat de financiële en administratieve impact zal zijn, en in welke mate zij gedifferentieerd worden naar de aard en omvang van de activiteiten. Dit is met name relevant voor mkb en </w:t>
      </w:r>
      <w:proofErr w:type="spellStart"/>
      <w:r w:rsidRPr="0086414B" w:rsidR="00227372">
        <w:rPr>
          <w:rFonts w:asciiTheme="minorHAnsi" w:hAnsiTheme="minorHAnsi" w:cstheme="minorHAnsi"/>
          <w:szCs w:val="22"/>
        </w:rPr>
        <w:t>start-ups</w:t>
      </w:r>
      <w:proofErr w:type="spellEnd"/>
      <w:r w:rsidRPr="0086414B" w:rsidR="00227372">
        <w:rPr>
          <w:rFonts w:asciiTheme="minorHAnsi" w:hAnsiTheme="minorHAnsi" w:cstheme="minorHAnsi"/>
          <w:szCs w:val="22"/>
        </w:rPr>
        <w:t xml:space="preserve">, voor wie structurele nalevingskosten en rapportageverplichtingen een drempel kunnen vormen. Het kabinet zal de Commissie om verduidelijking vragen en zich ervoor inzetten dat verduurzamingseisen </w:t>
      </w:r>
      <w:proofErr w:type="spellStart"/>
      <w:r w:rsidRPr="0086414B" w:rsidR="00227372">
        <w:rPr>
          <w:rFonts w:asciiTheme="minorHAnsi" w:hAnsiTheme="minorHAnsi" w:cstheme="minorHAnsi"/>
          <w:szCs w:val="22"/>
        </w:rPr>
        <w:lastRenderedPageBreak/>
        <w:t>risicogebaseerd</w:t>
      </w:r>
      <w:proofErr w:type="spellEnd"/>
      <w:r w:rsidRPr="0086414B" w:rsidR="00227372">
        <w:rPr>
          <w:rFonts w:asciiTheme="minorHAnsi" w:hAnsiTheme="minorHAnsi" w:cstheme="minorHAnsi"/>
          <w:szCs w:val="22"/>
        </w:rPr>
        <w:t xml:space="preserve"> en werkbaar zijn, dat zij zoveel mogelijk aansluiten bij bestaande internationale normen (zoals de VN LTS-richtlijnen, ISO- en ECSS-standaarden), en dat zij geen onnodige regeldruk creëren voor kleinere marktdeelnemers.</w:t>
      </w:r>
      <w:bookmarkEnd w:id="23"/>
      <w:bookmarkEnd w:id="24"/>
      <w:bookmarkEnd w:id="45"/>
    </w:p>
    <w:p w:rsidRPr="0086414B" w:rsidR="00AB2273" w:rsidP="00227372" w:rsidRDefault="00AB2273" w14:paraId="46DD57DA" w14:textId="77777777">
      <w:pPr>
        <w:pStyle w:val="Geenafstand"/>
        <w:spacing w:line="360" w:lineRule="auto"/>
        <w:rPr>
          <w:rFonts w:asciiTheme="minorHAnsi" w:hAnsiTheme="minorHAnsi" w:cstheme="minorHAnsi"/>
          <w:i/>
          <w:iCs/>
          <w:szCs w:val="22"/>
        </w:rPr>
      </w:pPr>
    </w:p>
    <w:p w:rsidRPr="0086414B" w:rsidR="00B37E3B" w:rsidP="003A4040" w:rsidRDefault="0018227F" w14:paraId="443523B4" w14:textId="4046823A">
      <w:pPr>
        <w:numPr>
          <w:ilvl w:val="0"/>
          <w:numId w:val="6"/>
        </w:numPr>
        <w:spacing w:line="360" w:lineRule="auto"/>
        <w:rPr>
          <w:rFonts w:asciiTheme="minorHAnsi" w:hAnsiTheme="minorHAnsi" w:cstheme="minorHAnsi"/>
          <w:i/>
          <w:iCs/>
          <w:szCs w:val="22"/>
        </w:rPr>
      </w:pPr>
      <w:r w:rsidRPr="0086414B">
        <w:rPr>
          <w:rFonts w:asciiTheme="minorHAnsi" w:hAnsiTheme="minorHAnsi" w:cstheme="minorHAnsi"/>
          <w:i/>
          <w:iCs/>
          <w:szCs w:val="22"/>
        </w:rPr>
        <w:t>Eerste inschatting van k</w:t>
      </w:r>
      <w:r w:rsidRPr="0086414B" w:rsidR="00F74E07">
        <w:rPr>
          <w:rFonts w:asciiTheme="minorHAnsi" w:hAnsiTheme="minorHAnsi" w:cstheme="minorHAnsi"/>
          <w:i/>
          <w:iCs/>
          <w:szCs w:val="22"/>
        </w:rPr>
        <w:t>rachtenveld</w:t>
      </w:r>
      <w:bookmarkStart w:name="OLE_LINK122" w:id="46"/>
    </w:p>
    <w:p w:rsidRPr="0086414B" w:rsidR="00B37E3B" w:rsidP="006E086E" w:rsidRDefault="3B4A7C9A" w14:paraId="02848311" w14:textId="29274F21">
      <w:pPr>
        <w:spacing w:line="360" w:lineRule="auto"/>
        <w:rPr>
          <w:rFonts w:asciiTheme="minorHAnsi" w:hAnsiTheme="minorHAnsi" w:cstheme="minorHAnsi"/>
          <w:szCs w:val="22"/>
        </w:rPr>
      </w:pPr>
      <w:bookmarkStart w:name="OLE_LINK121" w:id="47"/>
      <w:bookmarkStart w:name="OLE_LINK125" w:id="48"/>
      <w:r w:rsidRPr="0086414B">
        <w:rPr>
          <w:rFonts w:asciiTheme="minorHAnsi" w:hAnsiTheme="minorHAnsi" w:cstheme="minorHAnsi"/>
          <w:szCs w:val="22"/>
        </w:rPr>
        <w:t>Lidstaten staan</w:t>
      </w:r>
      <w:r w:rsidRPr="0086414B" w:rsidR="00B37E3B">
        <w:rPr>
          <w:rFonts w:asciiTheme="minorHAnsi" w:hAnsiTheme="minorHAnsi" w:cstheme="minorHAnsi"/>
          <w:szCs w:val="22"/>
        </w:rPr>
        <w:t xml:space="preserve"> in beginsel </w:t>
      </w:r>
      <w:r w:rsidRPr="0086414B">
        <w:rPr>
          <w:rFonts w:asciiTheme="minorHAnsi" w:hAnsiTheme="minorHAnsi" w:cstheme="minorHAnsi"/>
          <w:szCs w:val="22"/>
        </w:rPr>
        <w:t>positief tegenover</w:t>
      </w:r>
      <w:r w:rsidRPr="0086414B" w:rsidR="00B37E3B">
        <w:rPr>
          <w:rFonts w:asciiTheme="minorHAnsi" w:hAnsiTheme="minorHAnsi" w:cstheme="minorHAnsi"/>
          <w:szCs w:val="22"/>
        </w:rPr>
        <w:t xml:space="preserve"> een geharmoniseerd EU-kader voor ruimtevaartactiviteiten, vooral waar het gaat om duurzaamheid en </w:t>
      </w:r>
      <w:r w:rsidRPr="0086414B">
        <w:rPr>
          <w:rFonts w:asciiTheme="minorHAnsi" w:hAnsiTheme="minorHAnsi" w:cstheme="minorHAnsi"/>
          <w:szCs w:val="22"/>
        </w:rPr>
        <w:t xml:space="preserve">veiligheid in de ruimte. </w:t>
      </w:r>
      <w:bookmarkEnd w:id="47"/>
      <w:r w:rsidRPr="0086414B">
        <w:rPr>
          <w:rFonts w:asciiTheme="minorHAnsi" w:hAnsiTheme="minorHAnsi" w:cstheme="minorHAnsi"/>
          <w:szCs w:val="22"/>
        </w:rPr>
        <w:t>Lidstaten</w:t>
      </w:r>
      <w:r w:rsidRPr="0086414B" w:rsidR="00B37E3B">
        <w:rPr>
          <w:rFonts w:asciiTheme="minorHAnsi" w:hAnsiTheme="minorHAnsi" w:cstheme="minorHAnsi"/>
          <w:szCs w:val="22"/>
        </w:rPr>
        <w:t xml:space="preserve"> met </w:t>
      </w:r>
      <w:r w:rsidRPr="0086414B">
        <w:rPr>
          <w:rFonts w:asciiTheme="minorHAnsi" w:hAnsiTheme="minorHAnsi" w:cstheme="minorHAnsi"/>
          <w:szCs w:val="22"/>
        </w:rPr>
        <w:t>o</w:t>
      </w:r>
      <w:r w:rsidRPr="0086414B" w:rsidR="002F2997">
        <w:rPr>
          <w:rFonts w:asciiTheme="minorHAnsi" w:hAnsiTheme="minorHAnsi" w:cstheme="minorHAnsi"/>
          <w:szCs w:val="22"/>
        </w:rPr>
        <w:t xml:space="preserve">nder </w:t>
      </w:r>
      <w:r w:rsidRPr="0086414B">
        <w:rPr>
          <w:rFonts w:asciiTheme="minorHAnsi" w:hAnsiTheme="minorHAnsi" w:cstheme="minorHAnsi"/>
          <w:szCs w:val="22"/>
        </w:rPr>
        <w:t>a</w:t>
      </w:r>
      <w:r w:rsidRPr="0086414B" w:rsidR="002F2997">
        <w:rPr>
          <w:rFonts w:asciiTheme="minorHAnsi" w:hAnsiTheme="minorHAnsi" w:cstheme="minorHAnsi"/>
          <w:szCs w:val="22"/>
        </w:rPr>
        <w:t>ndere</w:t>
      </w:r>
      <w:r w:rsidRPr="0086414B">
        <w:rPr>
          <w:rFonts w:asciiTheme="minorHAnsi" w:hAnsiTheme="minorHAnsi" w:cstheme="minorHAnsi"/>
          <w:szCs w:val="22"/>
        </w:rPr>
        <w:t xml:space="preserve"> </w:t>
      </w:r>
      <w:r w:rsidRPr="0086414B" w:rsidR="00B37E3B">
        <w:rPr>
          <w:rFonts w:asciiTheme="minorHAnsi" w:hAnsiTheme="minorHAnsi" w:cstheme="minorHAnsi"/>
          <w:szCs w:val="22"/>
        </w:rPr>
        <w:t>een eigen nationaal vergunningstelsel of ruimtevaartwet</w:t>
      </w:r>
      <w:r w:rsidRPr="0086414B">
        <w:rPr>
          <w:rFonts w:asciiTheme="minorHAnsi" w:hAnsiTheme="minorHAnsi" w:cstheme="minorHAnsi"/>
          <w:szCs w:val="22"/>
        </w:rPr>
        <w:t xml:space="preserve"> </w:t>
      </w:r>
      <w:r w:rsidRPr="0086414B" w:rsidR="002F2997">
        <w:rPr>
          <w:rFonts w:asciiTheme="minorHAnsi" w:hAnsiTheme="minorHAnsi" w:cstheme="minorHAnsi"/>
          <w:szCs w:val="22"/>
        </w:rPr>
        <w:t xml:space="preserve">hebben </w:t>
      </w:r>
      <w:r w:rsidRPr="0086414B" w:rsidR="00B37E3B">
        <w:rPr>
          <w:rFonts w:asciiTheme="minorHAnsi" w:hAnsiTheme="minorHAnsi" w:cstheme="minorHAnsi"/>
          <w:szCs w:val="22"/>
        </w:rPr>
        <w:t xml:space="preserve">kritische </w:t>
      </w:r>
      <w:r w:rsidRPr="0086414B" w:rsidR="002F2997">
        <w:rPr>
          <w:rFonts w:asciiTheme="minorHAnsi" w:hAnsiTheme="minorHAnsi" w:cstheme="minorHAnsi"/>
          <w:szCs w:val="22"/>
        </w:rPr>
        <w:t xml:space="preserve">opmerkingen </w:t>
      </w:r>
      <w:r w:rsidRPr="0086414B" w:rsidR="00B37E3B">
        <w:rPr>
          <w:rFonts w:asciiTheme="minorHAnsi" w:hAnsiTheme="minorHAnsi" w:cstheme="minorHAnsi"/>
          <w:szCs w:val="22"/>
        </w:rPr>
        <w:t xml:space="preserve">bij </w:t>
      </w:r>
      <w:r w:rsidRPr="0086414B">
        <w:rPr>
          <w:rFonts w:asciiTheme="minorHAnsi" w:hAnsiTheme="minorHAnsi" w:cstheme="minorHAnsi"/>
          <w:szCs w:val="22"/>
        </w:rPr>
        <w:t xml:space="preserve">de andere </w:t>
      </w:r>
      <w:r w:rsidRPr="0086414B" w:rsidR="00B37E3B">
        <w:rPr>
          <w:rFonts w:asciiTheme="minorHAnsi" w:hAnsiTheme="minorHAnsi" w:cstheme="minorHAnsi"/>
          <w:szCs w:val="22"/>
        </w:rPr>
        <w:t>onderdelen van het voorstel. Daarbij gaat het onder meer om: de juridische grondsla</w:t>
      </w:r>
      <w:r w:rsidRPr="0086414B" w:rsidR="00D709A3">
        <w:rPr>
          <w:rFonts w:asciiTheme="minorHAnsi" w:hAnsiTheme="minorHAnsi" w:cstheme="minorHAnsi"/>
          <w:szCs w:val="22"/>
        </w:rPr>
        <w:t>g</w:t>
      </w:r>
      <w:r w:rsidRPr="0086414B" w:rsidR="00B37E3B">
        <w:rPr>
          <w:rFonts w:asciiTheme="minorHAnsi" w:hAnsiTheme="minorHAnsi" w:cstheme="minorHAnsi"/>
          <w:szCs w:val="22"/>
        </w:rPr>
        <w:t xml:space="preserve"> en de mate waarin het voorstel ingrijpt op nationale bevoegdheden</w:t>
      </w:r>
      <w:r w:rsidRPr="0086414B" w:rsidR="006F1890">
        <w:rPr>
          <w:rFonts w:asciiTheme="minorHAnsi" w:hAnsiTheme="minorHAnsi" w:cstheme="minorHAnsi"/>
          <w:szCs w:val="22"/>
        </w:rPr>
        <w:t>, zoals vergunning</w:t>
      </w:r>
      <w:r w:rsidRPr="0086414B" w:rsidR="004F7E10">
        <w:rPr>
          <w:rFonts w:asciiTheme="minorHAnsi" w:hAnsiTheme="minorHAnsi" w:cstheme="minorHAnsi"/>
          <w:szCs w:val="22"/>
        </w:rPr>
        <w:t>verlening, toezicht en handhaving;</w:t>
      </w:r>
      <w:r w:rsidRPr="0086414B" w:rsidR="00B37E3B">
        <w:rPr>
          <w:rFonts w:asciiTheme="minorHAnsi" w:hAnsiTheme="minorHAnsi" w:cstheme="minorHAnsi"/>
          <w:szCs w:val="22"/>
        </w:rPr>
        <w:t xml:space="preserve"> de rol en positionering van de </w:t>
      </w:r>
      <w:r w:rsidRPr="0086414B" w:rsidR="00B37E3B">
        <w:rPr>
          <w:rFonts w:asciiTheme="minorHAnsi" w:hAnsiTheme="minorHAnsi" w:cstheme="minorHAnsi"/>
          <w:i/>
          <w:iCs/>
          <w:szCs w:val="22"/>
        </w:rPr>
        <w:t>European Space Agency</w:t>
      </w:r>
      <w:r w:rsidRPr="0086414B" w:rsidR="00B37E3B">
        <w:rPr>
          <w:rFonts w:asciiTheme="minorHAnsi" w:hAnsiTheme="minorHAnsi" w:cstheme="minorHAnsi"/>
          <w:szCs w:val="22"/>
        </w:rPr>
        <w:t xml:space="preserve"> (ESA); de uitvoerbaarheid van het voorgestelde vergunningen- en registratiestelsel; en de gevolgen voor administratieve lasten, vooral voor het mkb en </w:t>
      </w:r>
      <w:proofErr w:type="spellStart"/>
      <w:r w:rsidRPr="0086414B" w:rsidR="00B37E3B">
        <w:rPr>
          <w:rFonts w:asciiTheme="minorHAnsi" w:hAnsiTheme="minorHAnsi" w:cstheme="minorHAnsi"/>
          <w:szCs w:val="22"/>
        </w:rPr>
        <w:t>start-ups</w:t>
      </w:r>
      <w:proofErr w:type="spellEnd"/>
      <w:r w:rsidRPr="0086414B" w:rsidR="00486B7B">
        <w:rPr>
          <w:rFonts w:asciiTheme="minorHAnsi" w:hAnsiTheme="minorHAnsi" w:cstheme="minorHAnsi"/>
          <w:szCs w:val="22"/>
        </w:rPr>
        <w:t>;</w:t>
      </w:r>
      <w:r w:rsidRPr="0086414B">
        <w:rPr>
          <w:rFonts w:asciiTheme="minorHAnsi" w:hAnsiTheme="minorHAnsi" w:cstheme="minorHAnsi"/>
          <w:szCs w:val="22"/>
        </w:rPr>
        <w:t xml:space="preserve"> en de </w:t>
      </w:r>
      <w:r w:rsidRPr="0086414B" w:rsidR="008F6746">
        <w:rPr>
          <w:rFonts w:asciiTheme="minorHAnsi" w:hAnsiTheme="minorHAnsi" w:cstheme="minorHAnsi"/>
          <w:szCs w:val="22"/>
        </w:rPr>
        <w:t>keuze voor sectorspecifieke EU-wetgeving</w:t>
      </w:r>
      <w:r w:rsidRPr="0086414B">
        <w:rPr>
          <w:rFonts w:asciiTheme="minorHAnsi" w:hAnsiTheme="minorHAnsi" w:cstheme="minorHAnsi"/>
          <w:szCs w:val="22"/>
        </w:rPr>
        <w:t xml:space="preserve"> op het gebied van </w:t>
      </w:r>
      <w:r w:rsidRPr="0086414B">
        <w:rPr>
          <w:rFonts w:asciiTheme="minorHAnsi" w:hAnsiTheme="minorHAnsi" w:cstheme="minorHAnsi"/>
          <w:i/>
          <w:iCs/>
          <w:szCs w:val="22"/>
        </w:rPr>
        <w:t>cybersecurity</w:t>
      </w:r>
      <w:r w:rsidRPr="0086414B">
        <w:rPr>
          <w:rFonts w:asciiTheme="minorHAnsi" w:hAnsiTheme="minorHAnsi" w:cstheme="minorHAnsi"/>
          <w:szCs w:val="22"/>
        </w:rPr>
        <w:t xml:space="preserve">. </w:t>
      </w:r>
    </w:p>
    <w:bookmarkEnd w:id="46"/>
    <w:bookmarkEnd w:id="48"/>
    <w:p w:rsidRPr="0086414B" w:rsidR="458CCA5B" w:rsidP="003A4040" w:rsidRDefault="458CCA5B" w14:paraId="2E1408C8" w14:textId="2C94EA06">
      <w:pPr>
        <w:spacing w:line="360" w:lineRule="auto"/>
        <w:rPr>
          <w:rFonts w:asciiTheme="minorHAnsi" w:hAnsiTheme="minorHAnsi" w:cstheme="minorHAnsi"/>
          <w:szCs w:val="22"/>
        </w:rPr>
      </w:pPr>
    </w:p>
    <w:p w:rsidRPr="0086414B" w:rsidR="00B37E3B" w:rsidP="006E086E" w:rsidRDefault="00B37E3B" w14:paraId="6E91DEC7" w14:textId="2E00A227">
      <w:pPr>
        <w:spacing w:line="360" w:lineRule="auto"/>
        <w:rPr>
          <w:rFonts w:asciiTheme="minorHAnsi" w:hAnsiTheme="minorHAnsi" w:cstheme="minorHAnsi"/>
          <w:szCs w:val="22"/>
        </w:rPr>
      </w:pPr>
      <w:bookmarkStart w:name="OLE_LINK10" w:id="49"/>
      <w:r w:rsidRPr="0086414B">
        <w:rPr>
          <w:rFonts w:asciiTheme="minorHAnsi" w:hAnsiTheme="minorHAnsi" w:cstheme="minorHAnsi"/>
          <w:szCs w:val="22"/>
        </w:rPr>
        <w:t>Het Europees Parlement heeft zich nog niet formeel uitgesproken. Naar verwachting zal het voorstel worden behandeld in de ITRE-commissie (Industrie, Onderzoek en Energie). De rapporteur is nog niet benoemd.</w:t>
      </w:r>
    </w:p>
    <w:bookmarkEnd w:id="49"/>
    <w:p w:rsidRPr="0086414B" w:rsidR="00B37E3B" w:rsidP="003A4040" w:rsidRDefault="00B37E3B" w14:paraId="5CAE1BE4" w14:textId="77777777">
      <w:pPr>
        <w:spacing w:line="360" w:lineRule="auto"/>
        <w:rPr>
          <w:rFonts w:asciiTheme="minorHAnsi" w:hAnsiTheme="minorHAnsi" w:cstheme="minorHAnsi"/>
          <w:iCs/>
          <w:szCs w:val="22"/>
        </w:rPr>
      </w:pPr>
    </w:p>
    <w:p w:rsidRPr="0086414B" w:rsidR="00A15B58" w:rsidP="00EA52CB" w:rsidRDefault="00A15B58" w14:paraId="6208E757" w14:textId="00D6DCD0">
      <w:pPr>
        <w:numPr>
          <w:ilvl w:val="0"/>
          <w:numId w:val="3"/>
        </w:numPr>
        <w:spacing w:line="360" w:lineRule="auto"/>
        <w:rPr>
          <w:rFonts w:asciiTheme="minorHAnsi" w:hAnsiTheme="minorHAnsi" w:cstheme="minorHAnsi"/>
          <w:i/>
          <w:iCs/>
          <w:szCs w:val="22"/>
        </w:rPr>
      </w:pPr>
      <w:bookmarkStart w:name="OLE_LINK85" w:id="50"/>
      <w:r w:rsidRPr="0086414B">
        <w:rPr>
          <w:rFonts w:asciiTheme="minorHAnsi" w:hAnsiTheme="minorHAnsi" w:cstheme="minorHAnsi"/>
          <w:b/>
          <w:bCs/>
          <w:szCs w:val="22"/>
        </w:rPr>
        <w:t xml:space="preserve">Beoordeling bevoegdheid, subsidiariteit en proportionaliteit </w:t>
      </w:r>
    </w:p>
    <w:p w:rsidRPr="0086414B" w:rsidR="006E086E" w:rsidP="003A4040" w:rsidRDefault="005E63AB" w14:paraId="41586227" w14:textId="03238468">
      <w:pPr>
        <w:numPr>
          <w:ilvl w:val="0"/>
          <w:numId w:val="7"/>
        </w:numPr>
        <w:spacing w:line="360" w:lineRule="auto"/>
        <w:rPr>
          <w:rFonts w:asciiTheme="minorHAnsi" w:hAnsiTheme="minorHAnsi" w:cstheme="minorHAnsi"/>
          <w:i/>
          <w:iCs/>
          <w:szCs w:val="22"/>
        </w:rPr>
      </w:pPr>
      <w:bookmarkStart w:name="OLE_LINK64" w:id="51"/>
      <w:bookmarkStart w:name="OLE_LINK129" w:id="52"/>
      <w:r w:rsidRPr="0086414B">
        <w:rPr>
          <w:rFonts w:asciiTheme="minorHAnsi" w:hAnsiTheme="minorHAnsi" w:cstheme="minorHAnsi"/>
          <w:i/>
          <w:iCs/>
          <w:szCs w:val="22"/>
        </w:rPr>
        <w:t>Bevoegdheid</w:t>
      </w:r>
    </w:p>
    <w:p w:rsidRPr="0086414B" w:rsidR="005E63AB" w:rsidP="006E086E" w:rsidRDefault="005E63AB" w14:paraId="3424D4C9" w14:textId="727C2BFE">
      <w:pPr>
        <w:spacing w:line="360" w:lineRule="auto"/>
        <w:rPr>
          <w:rFonts w:asciiTheme="minorHAnsi" w:hAnsiTheme="minorHAnsi" w:cstheme="minorHAnsi"/>
          <w:szCs w:val="22"/>
        </w:rPr>
      </w:pPr>
      <w:bookmarkStart w:name="OLE_LINK130" w:id="53"/>
      <w:r w:rsidRPr="0086414B">
        <w:rPr>
          <w:rFonts w:asciiTheme="minorHAnsi" w:hAnsiTheme="minorHAnsi" w:cstheme="minorHAnsi"/>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w:t>
      </w:r>
      <w:r w:rsidRPr="0086414B" w:rsidR="00D93B4E">
        <w:rPr>
          <w:rFonts w:asciiTheme="minorHAnsi" w:hAnsiTheme="minorHAnsi" w:cstheme="minorHAnsi"/>
          <w:szCs w:val="22"/>
        </w:rPr>
        <w:t>positief met kanttekeningen.</w:t>
      </w:r>
    </w:p>
    <w:p w:rsidRPr="0086414B" w:rsidR="005E63AB" w:rsidP="003A4040" w:rsidRDefault="005E63AB" w14:paraId="0404057B" w14:textId="77777777">
      <w:pPr>
        <w:spacing w:line="360" w:lineRule="auto"/>
        <w:rPr>
          <w:rFonts w:asciiTheme="minorHAnsi" w:hAnsiTheme="minorHAnsi" w:cstheme="minorHAnsi"/>
          <w:bCs/>
          <w:szCs w:val="22"/>
        </w:rPr>
      </w:pPr>
    </w:p>
    <w:p w:rsidRPr="0086414B" w:rsidR="001207C5" w:rsidP="006E086E" w:rsidRDefault="001207C5" w14:paraId="4F342E12" w14:textId="20B0A909">
      <w:pPr>
        <w:spacing w:line="360" w:lineRule="auto"/>
        <w:rPr>
          <w:rFonts w:asciiTheme="minorHAnsi" w:hAnsiTheme="minorHAnsi" w:cstheme="minorHAnsi"/>
          <w:szCs w:val="22"/>
        </w:rPr>
      </w:pPr>
      <w:bookmarkStart w:name="OLE_LINK84" w:id="54"/>
      <w:bookmarkEnd w:id="51"/>
      <w:r w:rsidRPr="0086414B">
        <w:rPr>
          <w:rFonts w:asciiTheme="minorHAnsi" w:hAnsiTheme="minorHAnsi" w:cstheme="minorHAnsi"/>
          <w:szCs w:val="22"/>
        </w:rPr>
        <w:t>Het voorstel is gebaseerd op artikel 114</w:t>
      </w:r>
      <w:r w:rsidRPr="0086414B" w:rsidR="002F2997">
        <w:rPr>
          <w:rFonts w:asciiTheme="minorHAnsi" w:hAnsiTheme="minorHAnsi" w:cstheme="minorHAnsi"/>
          <w:szCs w:val="22"/>
        </w:rPr>
        <w:t>,</w:t>
      </w:r>
      <w:r w:rsidRPr="0086414B">
        <w:rPr>
          <w:rFonts w:asciiTheme="minorHAnsi" w:hAnsiTheme="minorHAnsi" w:cstheme="minorHAnsi"/>
          <w:szCs w:val="22"/>
        </w:rPr>
        <w:t xml:space="preserve"> VWEU, dat de EU de bevoegdheid geeft tot het treffen van harmonisatiemaatregelen ter verwezenlijking van de interne markt. Op dit terrein is er sprake van een gedeelde bevoegdheid van de EU en de lidstaten op grond van artikel 4, lid 2, onder a), VWEU. </w:t>
      </w:r>
    </w:p>
    <w:p w:rsidRPr="0086414B" w:rsidR="001207C5" w:rsidP="006E086E" w:rsidRDefault="001207C5" w14:paraId="1FD83904" w14:textId="78EBD85F">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Het kabinet </w:t>
      </w:r>
      <w:r w:rsidRPr="0086414B" w:rsidR="00A1363F">
        <w:rPr>
          <w:rFonts w:asciiTheme="minorHAnsi" w:hAnsiTheme="minorHAnsi" w:cstheme="minorHAnsi"/>
          <w:szCs w:val="22"/>
        </w:rPr>
        <w:t xml:space="preserve">is van mening </w:t>
      </w:r>
      <w:r w:rsidRPr="0086414B">
        <w:rPr>
          <w:rFonts w:asciiTheme="minorHAnsi" w:hAnsiTheme="minorHAnsi" w:cstheme="minorHAnsi"/>
          <w:szCs w:val="22"/>
        </w:rPr>
        <w:t xml:space="preserve">dat bepaalde onderdelen van het voorstel – zoals geharmoniseerde eisen voor commerciële ruimtevaartdiensten – </w:t>
      </w:r>
      <w:r w:rsidRPr="0086414B" w:rsidR="007A67EA">
        <w:rPr>
          <w:rFonts w:asciiTheme="minorHAnsi" w:hAnsiTheme="minorHAnsi" w:cstheme="minorHAnsi"/>
          <w:szCs w:val="22"/>
        </w:rPr>
        <w:t xml:space="preserve">gebaseerd kunnen worden op </w:t>
      </w:r>
      <w:r w:rsidRPr="0086414B">
        <w:rPr>
          <w:rFonts w:asciiTheme="minorHAnsi" w:hAnsiTheme="minorHAnsi" w:cstheme="minorHAnsi"/>
          <w:szCs w:val="22"/>
        </w:rPr>
        <w:t>artikel 114 VWEU</w:t>
      </w:r>
      <w:r w:rsidRPr="0086414B" w:rsidR="00A1363F">
        <w:rPr>
          <w:rFonts w:asciiTheme="minorHAnsi" w:hAnsiTheme="minorHAnsi" w:cstheme="minorHAnsi"/>
          <w:szCs w:val="22"/>
        </w:rPr>
        <w:t xml:space="preserve"> omdat hiermee belemmeringen op de interne markt worden weggenomen</w:t>
      </w:r>
      <w:r w:rsidRPr="0086414B">
        <w:rPr>
          <w:rFonts w:asciiTheme="minorHAnsi" w:hAnsiTheme="minorHAnsi" w:cstheme="minorHAnsi"/>
          <w:szCs w:val="22"/>
        </w:rPr>
        <w:t>.</w:t>
      </w:r>
      <w:bookmarkStart w:name="OLE_LINK131" w:id="55"/>
      <w:r w:rsidRPr="0086414B" w:rsidR="00B90B19">
        <w:rPr>
          <w:rFonts w:asciiTheme="minorHAnsi" w:hAnsiTheme="minorHAnsi" w:cstheme="minorHAnsi"/>
          <w:szCs w:val="22"/>
        </w:rPr>
        <w:t xml:space="preserve"> </w:t>
      </w:r>
      <w:bookmarkStart w:name="OLE_LINK137" w:id="56"/>
      <w:r w:rsidRPr="0086414B" w:rsidR="00DA493B">
        <w:rPr>
          <w:rFonts w:asciiTheme="minorHAnsi" w:hAnsiTheme="minorHAnsi" w:cstheme="minorHAnsi"/>
          <w:szCs w:val="22"/>
        </w:rPr>
        <w:t>H</w:t>
      </w:r>
      <w:r w:rsidRPr="0086414B">
        <w:rPr>
          <w:rFonts w:asciiTheme="minorHAnsi" w:hAnsiTheme="minorHAnsi" w:cstheme="minorHAnsi"/>
          <w:szCs w:val="22"/>
        </w:rPr>
        <w:t xml:space="preserve">et kabinet vindt </w:t>
      </w:r>
      <w:r w:rsidRPr="0086414B" w:rsidR="00DA493B">
        <w:rPr>
          <w:rFonts w:asciiTheme="minorHAnsi" w:hAnsiTheme="minorHAnsi" w:cstheme="minorHAnsi"/>
          <w:szCs w:val="22"/>
        </w:rPr>
        <w:t xml:space="preserve">echter </w:t>
      </w:r>
      <w:r w:rsidRPr="0086414B">
        <w:rPr>
          <w:rFonts w:asciiTheme="minorHAnsi" w:hAnsiTheme="minorHAnsi" w:cstheme="minorHAnsi"/>
          <w:szCs w:val="22"/>
        </w:rPr>
        <w:t>onvoldoende duidelijk welke concrete</w:t>
      </w:r>
      <w:r w:rsidRPr="0086414B" w:rsidR="00A1363F">
        <w:rPr>
          <w:rFonts w:asciiTheme="minorHAnsi" w:hAnsiTheme="minorHAnsi" w:cstheme="minorHAnsi"/>
          <w:szCs w:val="22"/>
        </w:rPr>
        <w:t xml:space="preserve"> dan wel toekomstige</w:t>
      </w:r>
      <w:r w:rsidRPr="0086414B">
        <w:rPr>
          <w:rFonts w:asciiTheme="minorHAnsi" w:hAnsiTheme="minorHAnsi" w:cstheme="minorHAnsi"/>
          <w:szCs w:val="22"/>
        </w:rPr>
        <w:t xml:space="preserve"> belemmeringen voor het vrij verkeer </w:t>
      </w:r>
      <w:r w:rsidRPr="0086414B" w:rsidR="00A1363F">
        <w:rPr>
          <w:rFonts w:asciiTheme="minorHAnsi" w:hAnsiTheme="minorHAnsi" w:cstheme="minorHAnsi"/>
          <w:szCs w:val="22"/>
        </w:rPr>
        <w:t>door het voorstel</w:t>
      </w:r>
      <w:r w:rsidRPr="0086414B">
        <w:rPr>
          <w:rFonts w:asciiTheme="minorHAnsi" w:hAnsiTheme="minorHAnsi" w:cstheme="minorHAnsi"/>
          <w:szCs w:val="22"/>
        </w:rPr>
        <w:t xml:space="preserve"> </w:t>
      </w:r>
      <w:r w:rsidRPr="0086414B" w:rsidR="00A1363F">
        <w:rPr>
          <w:rFonts w:asciiTheme="minorHAnsi" w:hAnsiTheme="minorHAnsi" w:cstheme="minorHAnsi"/>
          <w:szCs w:val="22"/>
        </w:rPr>
        <w:t xml:space="preserve">precies worden </w:t>
      </w:r>
      <w:r w:rsidRPr="0086414B" w:rsidR="00AC696E">
        <w:rPr>
          <w:rFonts w:asciiTheme="minorHAnsi" w:hAnsiTheme="minorHAnsi" w:cstheme="minorHAnsi"/>
          <w:szCs w:val="22"/>
        </w:rPr>
        <w:t>weg</w:t>
      </w:r>
      <w:r w:rsidRPr="0086414B" w:rsidR="00A1363F">
        <w:rPr>
          <w:rFonts w:asciiTheme="minorHAnsi" w:hAnsiTheme="minorHAnsi" w:cstheme="minorHAnsi"/>
          <w:szCs w:val="22"/>
        </w:rPr>
        <w:t>genomen</w:t>
      </w:r>
      <w:r w:rsidRPr="0086414B" w:rsidR="0031686A">
        <w:rPr>
          <w:rFonts w:asciiTheme="minorHAnsi" w:hAnsiTheme="minorHAnsi" w:cstheme="minorHAnsi"/>
          <w:szCs w:val="22"/>
        </w:rPr>
        <w:t>.</w:t>
      </w:r>
    </w:p>
    <w:bookmarkEnd w:id="55"/>
    <w:bookmarkEnd w:id="56"/>
    <w:p w:rsidRPr="0086414B" w:rsidR="001207C5" w:rsidP="003A4040" w:rsidRDefault="001207C5" w14:paraId="45100513" w14:textId="77777777">
      <w:pPr>
        <w:spacing w:line="360" w:lineRule="auto"/>
        <w:rPr>
          <w:rFonts w:asciiTheme="minorHAnsi" w:hAnsiTheme="minorHAnsi" w:cstheme="minorHAnsi"/>
          <w:bCs/>
          <w:szCs w:val="22"/>
        </w:rPr>
      </w:pPr>
    </w:p>
    <w:p w:rsidRPr="0086414B" w:rsidR="001207C5" w:rsidP="00EA52CB" w:rsidRDefault="001207C5" w14:paraId="0EF22627" w14:textId="3852E76E">
      <w:pPr>
        <w:spacing w:line="360" w:lineRule="auto"/>
        <w:rPr>
          <w:rFonts w:asciiTheme="minorHAnsi" w:hAnsiTheme="minorHAnsi" w:cstheme="minorHAnsi"/>
          <w:szCs w:val="22"/>
        </w:rPr>
      </w:pPr>
      <w:r w:rsidRPr="0086414B">
        <w:rPr>
          <w:rFonts w:asciiTheme="minorHAnsi" w:hAnsiTheme="minorHAnsi" w:cstheme="minorHAnsi"/>
          <w:szCs w:val="22"/>
        </w:rPr>
        <w:t xml:space="preserve">Tevens vraagt het kabinet zich af of veel onderdelen van het voorstel maatregelen zijn die als doel hebben om de </w:t>
      </w:r>
      <w:r w:rsidRPr="0086414B" w:rsidR="00A1363F">
        <w:rPr>
          <w:rFonts w:asciiTheme="minorHAnsi" w:hAnsiTheme="minorHAnsi" w:cstheme="minorHAnsi"/>
          <w:szCs w:val="22"/>
        </w:rPr>
        <w:t xml:space="preserve">instelling of </w:t>
      </w:r>
      <w:r w:rsidRPr="0086414B">
        <w:rPr>
          <w:rFonts w:asciiTheme="minorHAnsi" w:hAnsiTheme="minorHAnsi" w:cstheme="minorHAnsi"/>
          <w:szCs w:val="22"/>
        </w:rPr>
        <w:t xml:space="preserve">werking van de interne markt te verzekeren. </w:t>
      </w:r>
      <w:bookmarkStart w:name="OLE_LINK132" w:id="57"/>
      <w:r w:rsidRPr="0086414B">
        <w:rPr>
          <w:rFonts w:asciiTheme="minorHAnsi" w:hAnsiTheme="minorHAnsi" w:cstheme="minorHAnsi"/>
          <w:szCs w:val="22"/>
        </w:rPr>
        <w:t xml:space="preserve">Het voorstel bevat namelijk diverse onderdelen die geen betrekking hebben op marktverstoring of grensoverschrijdende belemmeringen, zoals regels </w:t>
      </w:r>
      <w:r w:rsidRPr="0086414B" w:rsidR="00492C6E">
        <w:rPr>
          <w:rFonts w:asciiTheme="minorHAnsi" w:hAnsiTheme="minorHAnsi" w:cstheme="minorHAnsi"/>
          <w:szCs w:val="22"/>
        </w:rPr>
        <w:t xml:space="preserve">over overheidsactiviteiten die niet commercieel van aard zijn (bijvoorbeeld wetenschappelijke missies) en </w:t>
      </w:r>
      <w:proofErr w:type="spellStart"/>
      <w:r w:rsidRPr="0086414B" w:rsidR="00492C6E">
        <w:rPr>
          <w:rFonts w:asciiTheme="minorHAnsi" w:hAnsiTheme="minorHAnsi" w:cstheme="minorHAnsi"/>
          <w:i/>
          <w:iCs/>
          <w:szCs w:val="22"/>
        </w:rPr>
        <w:t>governance</w:t>
      </w:r>
      <w:proofErr w:type="spellEnd"/>
      <w:r w:rsidRPr="0086414B" w:rsidR="00492C6E">
        <w:rPr>
          <w:rFonts w:asciiTheme="minorHAnsi" w:hAnsiTheme="minorHAnsi" w:cstheme="minorHAnsi"/>
          <w:szCs w:val="22"/>
        </w:rPr>
        <w:t>-afspraken over de rolverdeling tussen EUSPA en ESA.</w:t>
      </w:r>
      <w:bookmarkEnd w:id="57"/>
      <w:r w:rsidRPr="0086414B" w:rsidR="00A1363F">
        <w:rPr>
          <w:rFonts w:asciiTheme="minorHAnsi" w:hAnsiTheme="minorHAnsi" w:cstheme="minorHAnsi"/>
          <w:szCs w:val="22"/>
        </w:rPr>
        <w:t xml:space="preserve"> In dit kader is van belang dat artikel 189 VWEU</w:t>
      </w:r>
      <w:r w:rsidRPr="0086414B">
        <w:rPr>
          <w:rFonts w:asciiTheme="minorHAnsi" w:hAnsiTheme="minorHAnsi" w:cstheme="minorHAnsi"/>
          <w:szCs w:val="22"/>
        </w:rPr>
        <w:t xml:space="preserve"> </w:t>
      </w:r>
      <w:r w:rsidRPr="0086414B" w:rsidR="002E6CB3">
        <w:rPr>
          <w:rFonts w:asciiTheme="minorHAnsi" w:hAnsiTheme="minorHAnsi" w:cstheme="minorHAnsi"/>
          <w:szCs w:val="22"/>
        </w:rPr>
        <w:t>een rechtsgron</w:t>
      </w:r>
      <w:r w:rsidRPr="0086414B" w:rsidR="0363BD1B">
        <w:rPr>
          <w:rFonts w:asciiTheme="minorHAnsi" w:hAnsiTheme="minorHAnsi" w:cstheme="minorHAnsi"/>
          <w:szCs w:val="22"/>
        </w:rPr>
        <w:t>d</w:t>
      </w:r>
      <w:r w:rsidRPr="0086414B" w:rsidR="002E6CB3">
        <w:rPr>
          <w:rFonts w:asciiTheme="minorHAnsi" w:hAnsiTheme="minorHAnsi" w:cstheme="minorHAnsi"/>
          <w:szCs w:val="22"/>
        </w:rPr>
        <w:t xml:space="preserve">slag biedt voor het vaststellen van </w:t>
      </w:r>
      <w:r w:rsidRPr="0086414B">
        <w:rPr>
          <w:rFonts w:asciiTheme="minorHAnsi" w:hAnsiTheme="minorHAnsi" w:cstheme="minorHAnsi"/>
          <w:szCs w:val="22"/>
        </w:rPr>
        <w:t>maatregelen voor het Europese ruimtevaartbeleid</w:t>
      </w:r>
      <w:r w:rsidRPr="0086414B" w:rsidR="00A516CF">
        <w:rPr>
          <w:rFonts w:asciiTheme="minorHAnsi" w:hAnsiTheme="minorHAnsi" w:cstheme="minorHAnsi"/>
          <w:szCs w:val="22"/>
        </w:rPr>
        <w:t xml:space="preserve"> met uitsluiting van enige harmonisering van de wettelijke of bestuursrechtelijke bepalingen van de lidstaten.</w:t>
      </w:r>
    </w:p>
    <w:p w:rsidRPr="0086414B" w:rsidR="001207C5" w:rsidP="003A4040" w:rsidRDefault="001207C5" w14:paraId="0E4FF981" w14:textId="21158B4F">
      <w:pPr>
        <w:spacing w:line="360" w:lineRule="auto"/>
        <w:rPr>
          <w:rFonts w:asciiTheme="minorHAnsi" w:hAnsiTheme="minorHAnsi" w:cstheme="minorHAnsi"/>
          <w:bCs/>
          <w:szCs w:val="22"/>
        </w:rPr>
      </w:pPr>
    </w:p>
    <w:p w:rsidRPr="0086414B" w:rsidR="001207C5" w:rsidRDefault="001207C5" w14:paraId="2D23807D" w14:textId="0C1719A9">
      <w:pPr>
        <w:spacing w:line="360" w:lineRule="auto"/>
        <w:rPr>
          <w:rFonts w:asciiTheme="minorHAnsi" w:hAnsiTheme="minorHAnsi" w:cstheme="minorHAnsi"/>
          <w:szCs w:val="22"/>
        </w:rPr>
      </w:pPr>
      <w:r w:rsidRPr="0086414B">
        <w:rPr>
          <w:rFonts w:asciiTheme="minorHAnsi" w:hAnsiTheme="minorHAnsi" w:cstheme="minorHAnsi"/>
          <w:szCs w:val="22"/>
        </w:rPr>
        <w:t xml:space="preserve">Het kabinet </w:t>
      </w:r>
      <w:r w:rsidRPr="0086414B" w:rsidR="00A1363F">
        <w:rPr>
          <w:rFonts w:asciiTheme="minorHAnsi" w:hAnsiTheme="minorHAnsi" w:cstheme="minorHAnsi"/>
          <w:szCs w:val="22"/>
        </w:rPr>
        <w:t xml:space="preserve">zal tijdens de onderhandeling vragen </w:t>
      </w:r>
      <w:r w:rsidRPr="0086414B" w:rsidR="00657BA5">
        <w:rPr>
          <w:rFonts w:asciiTheme="minorHAnsi" w:hAnsiTheme="minorHAnsi" w:cstheme="minorHAnsi"/>
          <w:szCs w:val="22"/>
        </w:rPr>
        <w:t>om een</w:t>
      </w:r>
      <w:r w:rsidRPr="0086414B" w:rsidR="00A1363F">
        <w:rPr>
          <w:rFonts w:asciiTheme="minorHAnsi" w:hAnsiTheme="minorHAnsi" w:cstheme="minorHAnsi"/>
          <w:szCs w:val="22"/>
        </w:rPr>
        <w:t xml:space="preserve"> nadere onderbouwing van de </w:t>
      </w:r>
      <w:r w:rsidRPr="0086414B">
        <w:rPr>
          <w:rFonts w:asciiTheme="minorHAnsi" w:hAnsiTheme="minorHAnsi" w:cstheme="minorHAnsi"/>
          <w:szCs w:val="22"/>
        </w:rPr>
        <w:t xml:space="preserve">gekozen rechtsgrondslag in het licht van de bovengenoemde overwegingen. </w:t>
      </w:r>
      <w:bookmarkEnd w:id="54"/>
    </w:p>
    <w:bookmarkEnd w:id="53"/>
    <w:p w:rsidRPr="0086414B" w:rsidR="00550C54" w:rsidP="006E086E" w:rsidRDefault="00550C54" w14:paraId="4A08CC70" w14:textId="77777777">
      <w:pPr>
        <w:spacing w:line="360" w:lineRule="auto"/>
        <w:rPr>
          <w:rFonts w:asciiTheme="minorHAnsi" w:hAnsiTheme="minorHAnsi" w:cstheme="minorHAnsi"/>
          <w:bCs/>
          <w:i/>
          <w:iCs/>
          <w:szCs w:val="22"/>
        </w:rPr>
      </w:pPr>
    </w:p>
    <w:p w:rsidRPr="0086414B" w:rsidR="006E086E" w:rsidP="00C06BB9" w:rsidRDefault="005E63AB" w14:paraId="6F02EE69" w14:textId="77E0B011">
      <w:pPr>
        <w:numPr>
          <w:ilvl w:val="0"/>
          <w:numId w:val="7"/>
        </w:numPr>
        <w:spacing w:line="360" w:lineRule="auto"/>
        <w:rPr>
          <w:rFonts w:asciiTheme="minorHAnsi" w:hAnsiTheme="minorHAnsi" w:cstheme="minorHAnsi"/>
          <w:i/>
          <w:iCs/>
          <w:szCs w:val="22"/>
        </w:rPr>
      </w:pPr>
      <w:bookmarkStart w:name="OLE_LINK6" w:id="58"/>
      <w:r w:rsidRPr="0086414B">
        <w:rPr>
          <w:rFonts w:asciiTheme="minorHAnsi" w:hAnsiTheme="minorHAnsi" w:cstheme="minorHAnsi"/>
          <w:i/>
          <w:iCs/>
          <w:szCs w:val="22"/>
        </w:rPr>
        <w:t>Subsidiariteit</w:t>
      </w:r>
      <w:bookmarkStart w:name="OLE_LINK139" w:id="59"/>
    </w:p>
    <w:p w:rsidRPr="0086414B" w:rsidR="005E63AB" w:rsidP="003A4040" w:rsidRDefault="005E63AB" w14:paraId="59F0AC77" w14:textId="6D402B3B">
      <w:pPr>
        <w:spacing w:line="360" w:lineRule="auto"/>
        <w:rPr>
          <w:rFonts w:asciiTheme="minorHAnsi" w:hAnsiTheme="minorHAnsi" w:cstheme="minorHAnsi"/>
          <w:szCs w:val="22"/>
        </w:rPr>
      </w:pPr>
      <w:bookmarkStart w:name="OLE_LINK8" w:id="60"/>
      <w:bookmarkStart w:name="OLE_LINK12" w:id="61"/>
      <w:bookmarkStart w:name="OLE_LINK225" w:id="62"/>
      <w:r w:rsidRPr="0086414B">
        <w:rPr>
          <w:rFonts w:asciiTheme="minorHAnsi" w:hAnsiTheme="minorHAnsi" w:cstheme="minorHAnsi"/>
          <w:szCs w:val="22"/>
        </w:rPr>
        <w:t>Als onderdeel van de toets of de EU mag optreden conform de EU-verdragen toetst het kabinet de subsidiariteit van het optreden van de Commissie. Dit houdt in dat het kabinet op de gebieden die niet onder de exclusieve bevoegdheid van de Unie vallen of</w:t>
      </w:r>
      <w:r w:rsidRPr="0086414B" w:rsidR="2E767027">
        <w:rPr>
          <w:rFonts w:asciiTheme="minorHAnsi" w:hAnsiTheme="minorHAnsi" w:cstheme="minorHAnsi"/>
          <w:szCs w:val="22"/>
        </w:rPr>
        <w:t>,</w:t>
      </w:r>
      <w:r w:rsidRPr="0086414B">
        <w:rPr>
          <w:rFonts w:asciiTheme="minorHAnsi" w:hAnsiTheme="minorHAnsi" w:cstheme="minorHAnsi"/>
          <w:szCs w:val="22"/>
        </w:rPr>
        <w:t xml:space="preserve"> wanneer sprake is van een voorstel dat gezien zijn aard enkel door de EU kan worden uitgeoefend, toetst of het overw</w:t>
      </w:r>
      <w:r w:rsidRPr="0086414B" w:rsidR="37F72512">
        <w:rPr>
          <w:rFonts w:asciiTheme="minorHAnsi" w:hAnsiTheme="minorHAnsi" w:cstheme="minorHAnsi"/>
          <w:szCs w:val="22"/>
        </w:rPr>
        <w:t>o</w:t>
      </w:r>
      <w:r w:rsidRPr="0086414B">
        <w:rPr>
          <w:rFonts w:asciiTheme="minorHAnsi" w:hAnsiTheme="minorHAnsi" w:cstheme="minorHAnsi"/>
          <w:szCs w:val="22"/>
        </w:rPr>
        <w:t xml:space="preserve">gen optreden niet voldoende door de lidstaten op centraal, regionaal of lokaal niveau kan worden verwezenlijkt, maar vanwege de omvang of de gevolgen van het overwogen optreden beter door de Unie kan worden bereikt (het </w:t>
      </w:r>
      <w:bookmarkStart w:name="_Hlk205547718" w:id="63"/>
      <w:r w:rsidRPr="0086414B">
        <w:rPr>
          <w:rFonts w:asciiTheme="minorHAnsi" w:hAnsiTheme="minorHAnsi" w:cstheme="minorHAnsi"/>
          <w:szCs w:val="22"/>
        </w:rPr>
        <w:t>subsidiariteitsbeginsel</w:t>
      </w:r>
      <w:bookmarkEnd w:id="63"/>
      <w:r w:rsidRPr="0086414B">
        <w:rPr>
          <w:rFonts w:asciiTheme="minorHAnsi" w:hAnsiTheme="minorHAnsi" w:cstheme="minorHAnsi"/>
          <w:szCs w:val="22"/>
        </w:rPr>
        <w:t>).</w:t>
      </w:r>
      <w:bookmarkEnd w:id="60"/>
      <w:r w:rsidRPr="0086414B">
        <w:rPr>
          <w:rFonts w:asciiTheme="minorHAnsi" w:hAnsiTheme="minorHAnsi" w:cstheme="minorHAnsi"/>
          <w:szCs w:val="22"/>
        </w:rPr>
        <w:t xml:space="preserve"> </w:t>
      </w:r>
      <w:bookmarkStart w:name="OLE_LINK140" w:id="64"/>
      <w:bookmarkEnd w:id="61"/>
      <w:r w:rsidRPr="0086414B">
        <w:rPr>
          <w:rFonts w:asciiTheme="minorHAnsi" w:hAnsiTheme="minorHAnsi" w:cstheme="minorHAnsi"/>
          <w:szCs w:val="22"/>
        </w:rPr>
        <w:t>Het oordeel van het kabinet is</w:t>
      </w:r>
      <w:r w:rsidRPr="0086414B" w:rsidR="00B20684">
        <w:rPr>
          <w:rFonts w:asciiTheme="minorHAnsi" w:hAnsiTheme="minorHAnsi" w:cstheme="minorHAnsi"/>
          <w:szCs w:val="22"/>
        </w:rPr>
        <w:t xml:space="preserve"> p</w:t>
      </w:r>
      <w:r w:rsidRPr="0086414B" w:rsidR="00A83A87">
        <w:rPr>
          <w:rFonts w:asciiTheme="minorHAnsi" w:hAnsiTheme="minorHAnsi" w:cstheme="minorHAnsi"/>
          <w:szCs w:val="22"/>
        </w:rPr>
        <w:t>ositief met kanttekeningen.</w:t>
      </w:r>
      <w:bookmarkEnd w:id="64"/>
    </w:p>
    <w:p w:rsidRPr="0086414B" w:rsidR="005E63AB" w:rsidP="003A4040" w:rsidRDefault="005E63AB" w14:paraId="60C2D8A7" w14:textId="77777777">
      <w:pPr>
        <w:spacing w:line="360" w:lineRule="auto"/>
        <w:rPr>
          <w:rFonts w:asciiTheme="minorHAnsi" w:hAnsiTheme="minorHAnsi" w:cstheme="minorHAnsi"/>
          <w:bCs/>
          <w:szCs w:val="22"/>
        </w:rPr>
      </w:pPr>
    </w:p>
    <w:p w:rsidRPr="0086414B" w:rsidR="00A83A87" w:rsidP="00A83A87" w:rsidRDefault="0069558C" w14:paraId="1F50C59F" w14:textId="09570E60">
      <w:pPr>
        <w:pStyle w:val="Geenafstand"/>
        <w:spacing w:line="360" w:lineRule="auto"/>
        <w:rPr>
          <w:rFonts w:asciiTheme="minorHAnsi" w:hAnsiTheme="minorHAnsi" w:cstheme="minorHAnsi"/>
          <w:szCs w:val="22"/>
        </w:rPr>
      </w:pPr>
      <w:r w:rsidRPr="0086414B">
        <w:rPr>
          <w:rFonts w:asciiTheme="minorHAnsi" w:hAnsiTheme="minorHAnsi" w:cstheme="minorHAnsi"/>
          <w:szCs w:val="22"/>
        </w:rPr>
        <w:t>Het voorstel</w:t>
      </w:r>
      <w:r w:rsidRPr="0086414B" w:rsidR="005E63AB">
        <w:rPr>
          <w:rFonts w:asciiTheme="minorHAnsi" w:hAnsiTheme="minorHAnsi" w:cstheme="minorHAnsi"/>
          <w:szCs w:val="22"/>
        </w:rPr>
        <w:t xml:space="preserve"> heeft tot doel </w:t>
      </w:r>
      <w:r w:rsidRPr="0086414B">
        <w:rPr>
          <w:rFonts w:asciiTheme="minorHAnsi" w:hAnsiTheme="minorHAnsi" w:cstheme="minorHAnsi"/>
          <w:szCs w:val="22"/>
        </w:rPr>
        <w:t xml:space="preserve">de veiligheid, weerbaarheid en duurzaamheid van dienstverleners van ruimtevaartactiviteiten in de Unie te versterken, en </w:t>
      </w:r>
      <w:r w:rsidRPr="0086414B" w:rsidR="00FC7453">
        <w:rPr>
          <w:rFonts w:asciiTheme="minorHAnsi" w:hAnsiTheme="minorHAnsi" w:cstheme="minorHAnsi"/>
          <w:szCs w:val="22"/>
        </w:rPr>
        <w:t>om</w:t>
      </w:r>
      <w:r w:rsidRPr="0086414B">
        <w:rPr>
          <w:rFonts w:asciiTheme="minorHAnsi" w:hAnsiTheme="minorHAnsi" w:cstheme="minorHAnsi"/>
          <w:szCs w:val="22"/>
        </w:rPr>
        <w:t xml:space="preserve"> de ontwikkeling en werking van de interne markt voor de ruimtevaartsector</w:t>
      </w:r>
      <w:r w:rsidRPr="0086414B" w:rsidR="003F1ACE">
        <w:rPr>
          <w:rFonts w:asciiTheme="minorHAnsi" w:hAnsiTheme="minorHAnsi" w:cstheme="minorHAnsi"/>
          <w:szCs w:val="22"/>
        </w:rPr>
        <w:t xml:space="preserve"> te ondersteunen</w:t>
      </w:r>
      <w:r w:rsidRPr="0086414B" w:rsidR="005E63AB">
        <w:rPr>
          <w:rFonts w:asciiTheme="minorHAnsi" w:hAnsiTheme="minorHAnsi" w:cstheme="minorHAnsi"/>
          <w:szCs w:val="22"/>
        </w:rPr>
        <w:t xml:space="preserve">. </w:t>
      </w:r>
      <w:r w:rsidRPr="0086414B" w:rsidR="00A83A87">
        <w:rPr>
          <w:rFonts w:asciiTheme="minorHAnsi" w:hAnsiTheme="minorHAnsi" w:cstheme="minorHAnsi"/>
          <w:szCs w:val="22"/>
        </w:rPr>
        <w:t>Deze doelstellingen hebben een sterk grensoverschrijdend karakter: ruimtevaartactiviteiten vinden plaats in een internationaal domein, waarbij commerciële ketens, datastromen en infrastructuren zelden beperkt blijven tot het grondgebied van één lidstaat. Gemeenschappelijke Europese normen kunnen bijdragen aan een gelijk speelveld, interoperabiliteit van systemen en het voorkomen van versnippering binnen de interne markt.</w:t>
      </w:r>
    </w:p>
    <w:p w:rsidRPr="0086414B" w:rsidR="00D66589" w:rsidP="00D66589" w:rsidRDefault="00D66589" w14:paraId="11789EBE" w14:textId="78BA37EE">
      <w:pPr>
        <w:pStyle w:val="Geenafstand"/>
        <w:spacing w:line="360" w:lineRule="auto"/>
        <w:rPr>
          <w:rFonts w:asciiTheme="minorHAnsi" w:hAnsiTheme="minorHAnsi" w:cstheme="minorHAnsi"/>
          <w:szCs w:val="22"/>
        </w:rPr>
      </w:pPr>
    </w:p>
    <w:p w:rsidRPr="0086414B" w:rsidR="00E43094" w:rsidP="00E43094" w:rsidRDefault="00E43094" w14:paraId="67BDB3CD" w14:textId="77777777">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Daarnaast gaat het om vraagstukken die lidstaten overstijgen, zoals het beheersen van veiligheidsrisico’s en </w:t>
      </w:r>
      <w:proofErr w:type="spellStart"/>
      <w:r w:rsidRPr="0086414B">
        <w:rPr>
          <w:rFonts w:asciiTheme="minorHAnsi" w:hAnsiTheme="minorHAnsi" w:cstheme="minorHAnsi"/>
          <w:i/>
          <w:iCs/>
          <w:szCs w:val="22"/>
        </w:rPr>
        <w:t>debris</w:t>
      </w:r>
      <w:proofErr w:type="spellEnd"/>
      <w:r w:rsidRPr="0086414B">
        <w:rPr>
          <w:rFonts w:asciiTheme="minorHAnsi" w:hAnsiTheme="minorHAnsi" w:cstheme="minorHAnsi"/>
          <w:i/>
          <w:iCs/>
          <w:szCs w:val="22"/>
        </w:rPr>
        <w:t xml:space="preserve"> </w:t>
      </w:r>
      <w:proofErr w:type="spellStart"/>
      <w:r w:rsidRPr="0086414B">
        <w:rPr>
          <w:rFonts w:asciiTheme="minorHAnsi" w:hAnsiTheme="minorHAnsi" w:cstheme="minorHAnsi"/>
          <w:i/>
          <w:iCs/>
          <w:szCs w:val="22"/>
        </w:rPr>
        <w:t>mitigation</w:t>
      </w:r>
      <w:proofErr w:type="spellEnd"/>
      <w:r w:rsidRPr="0086414B">
        <w:rPr>
          <w:rFonts w:asciiTheme="minorHAnsi" w:hAnsiTheme="minorHAnsi" w:cstheme="minorHAnsi"/>
          <w:szCs w:val="22"/>
        </w:rPr>
        <w:t xml:space="preserve"> in het internationaal gedeelde ruimtedomein, het waarborgen van een hoog niveau van (digitale) weerbaarheid, en het creëren van gelijke markttoegang voor </w:t>
      </w:r>
      <w:r w:rsidRPr="0086414B">
        <w:rPr>
          <w:rFonts w:asciiTheme="minorHAnsi" w:hAnsiTheme="minorHAnsi" w:cstheme="minorHAnsi"/>
          <w:szCs w:val="22"/>
        </w:rPr>
        <w:lastRenderedPageBreak/>
        <w:t>operators binnen de EU. Deze elementen kunnen bijdragen aan een gelijk speelveld, veiligheid en duurzaamheid in de ruimte, en lenen zich vanwege hun schaal en verwevenheid met internationale kaders minder goed voor uitsluitend nationale aanpak. Vanuit die optiek kan optreden op EU-niveau gerechtvaardigd zijn.</w:t>
      </w:r>
    </w:p>
    <w:p w:rsidRPr="0086414B" w:rsidR="00A730A2" w:rsidP="003A4040" w:rsidRDefault="00A730A2" w14:paraId="116D7D6F" w14:textId="5828BAF3">
      <w:pPr>
        <w:spacing w:line="360" w:lineRule="auto"/>
        <w:rPr>
          <w:rFonts w:asciiTheme="minorHAnsi" w:hAnsiTheme="minorHAnsi" w:cstheme="minorHAnsi"/>
          <w:szCs w:val="22"/>
        </w:rPr>
      </w:pPr>
    </w:p>
    <w:p w:rsidRPr="0086414B" w:rsidR="00906F98" w:rsidP="00906F98" w:rsidRDefault="00F3652C" w14:paraId="238CBA19" w14:textId="16CECAFD">
      <w:pPr>
        <w:pStyle w:val="Geenafstand"/>
        <w:spacing w:line="360" w:lineRule="auto"/>
        <w:rPr>
          <w:rFonts w:asciiTheme="minorHAnsi" w:hAnsiTheme="minorHAnsi" w:cstheme="minorHAnsi"/>
          <w:szCs w:val="22"/>
        </w:rPr>
      </w:pPr>
      <w:bookmarkStart w:name="OLE_LINK7" w:id="65"/>
      <w:r w:rsidRPr="0086414B">
        <w:rPr>
          <w:rFonts w:asciiTheme="minorHAnsi" w:hAnsiTheme="minorHAnsi" w:cstheme="minorHAnsi"/>
          <w:szCs w:val="22"/>
        </w:rPr>
        <w:t xml:space="preserve">Tegelijkertijd is het kabinet van mening dat de Commissie onvoldoende aantoont dat het volledige pakket aan maatregelen noodzakelijkerwijs op EU-niveau geregeld moet worden. </w:t>
      </w:r>
      <w:r w:rsidRPr="0086414B" w:rsidR="00906F98">
        <w:rPr>
          <w:rFonts w:asciiTheme="minorHAnsi" w:hAnsiTheme="minorHAnsi" w:cstheme="minorHAnsi"/>
          <w:szCs w:val="22"/>
        </w:rPr>
        <w:t>Hoewel de grensoverschrijdende aard van ruimtevaartactiviteiten in beginsel kan rechtvaardigen dat de EU minimumnormen stelt, ontbreekt een overtuigende analyse waarom bestaande internationale verplichtingen (zoals het VN-Ruimteverdrag, het Registratieverdrag en het Aansprakelijkheidsverdrag), die ook gelden voor lidstaten zonder nationale wetgeving, niet toereikend zouden zijn om veiligheid, weerbaarheid en duurzaamheid te borgen.</w:t>
      </w:r>
    </w:p>
    <w:p w:rsidRPr="0086414B" w:rsidR="00906F98" w:rsidP="00906F98" w:rsidRDefault="00906F98" w14:paraId="68CC2839" w14:textId="77777777">
      <w:pPr>
        <w:pStyle w:val="Geenafstand"/>
        <w:spacing w:line="360" w:lineRule="auto"/>
        <w:rPr>
          <w:rFonts w:asciiTheme="minorHAnsi" w:hAnsiTheme="minorHAnsi" w:cstheme="minorHAnsi"/>
          <w:szCs w:val="22"/>
        </w:rPr>
      </w:pPr>
    </w:p>
    <w:p w:rsidRPr="0086414B" w:rsidR="00906F98" w:rsidP="00906F98" w:rsidRDefault="008A720C" w14:paraId="7B2FF60F" w14:textId="629E920A">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Het voorstel neemt geen belemmeringen weg maar creëert juist extra administratieve lasten </w:t>
      </w:r>
      <w:r w:rsidRPr="0086414B" w:rsidR="00EB3D4E">
        <w:rPr>
          <w:rFonts w:asciiTheme="minorHAnsi" w:hAnsiTheme="minorHAnsi" w:cstheme="minorHAnsi"/>
          <w:szCs w:val="22"/>
        </w:rPr>
        <w:t>door</w:t>
      </w:r>
      <w:r w:rsidRPr="0086414B" w:rsidR="00906F98">
        <w:rPr>
          <w:rFonts w:asciiTheme="minorHAnsi" w:hAnsiTheme="minorHAnsi" w:cstheme="minorHAnsi"/>
          <w:szCs w:val="22"/>
        </w:rPr>
        <w:t xml:space="preserve"> lagen bovenop bestaande internationale verplichtingen, zoals een aanvullend EU-vergunningenstelsel en administratieve registratie- en rapportageverplichtingen</w:t>
      </w:r>
      <w:r w:rsidRPr="0086414B" w:rsidR="00EB3D4E">
        <w:rPr>
          <w:rFonts w:asciiTheme="minorHAnsi" w:hAnsiTheme="minorHAnsi" w:cstheme="minorHAnsi"/>
          <w:szCs w:val="22"/>
        </w:rPr>
        <w:t>, te introduceren</w:t>
      </w:r>
      <w:r w:rsidRPr="0086414B" w:rsidR="00906F98">
        <w:rPr>
          <w:rFonts w:asciiTheme="minorHAnsi" w:hAnsiTheme="minorHAnsi" w:cstheme="minorHAnsi"/>
          <w:szCs w:val="22"/>
        </w:rPr>
        <w:t>. Het kabinet betwijfelt daarom of optreden op EU-niveau in deze vorm beter bijdraagt aan de verwezenlijking van de doelstellingen dan nationale implementatie van internationaal recht, eventueel aangevuld met gerichte Europese coördinatie.</w:t>
      </w:r>
    </w:p>
    <w:p w:rsidRPr="0086414B" w:rsidR="00006F3E" w:rsidP="006D0532" w:rsidRDefault="00006F3E" w14:paraId="657255A6" w14:textId="4FC453C5">
      <w:pPr>
        <w:pStyle w:val="Geenafstand"/>
        <w:spacing w:line="360" w:lineRule="auto"/>
        <w:rPr>
          <w:rFonts w:asciiTheme="minorHAnsi" w:hAnsiTheme="minorHAnsi" w:cstheme="minorHAnsi"/>
          <w:szCs w:val="22"/>
        </w:rPr>
      </w:pPr>
      <w:bookmarkStart w:name="OLE_LINK86" w:id="66"/>
      <w:bookmarkStart w:name="OLE_LINK146" w:id="67"/>
      <w:bookmarkStart w:name="OLE_LINK143" w:id="68"/>
      <w:bookmarkEnd w:id="58"/>
      <w:bookmarkEnd w:id="62"/>
      <w:bookmarkEnd w:id="65"/>
    </w:p>
    <w:p w:rsidRPr="0086414B" w:rsidR="006E086E" w:rsidP="00AB2273" w:rsidRDefault="005E63AB" w14:paraId="6E3B4CCB" w14:textId="75441B24">
      <w:pPr>
        <w:numPr>
          <w:ilvl w:val="0"/>
          <w:numId w:val="7"/>
        </w:numPr>
        <w:spacing w:line="360" w:lineRule="auto"/>
        <w:rPr>
          <w:rFonts w:asciiTheme="minorHAnsi" w:hAnsiTheme="minorHAnsi" w:cstheme="minorHAnsi"/>
          <w:b/>
          <w:bCs/>
          <w:i/>
          <w:iCs/>
          <w:szCs w:val="22"/>
        </w:rPr>
      </w:pPr>
      <w:bookmarkStart w:name="OLE_LINK38" w:id="69"/>
      <w:bookmarkEnd w:id="59"/>
      <w:bookmarkEnd w:id="66"/>
      <w:bookmarkEnd w:id="67"/>
      <w:bookmarkEnd w:id="68"/>
      <w:r w:rsidRPr="0086414B">
        <w:rPr>
          <w:rFonts w:asciiTheme="minorHAnsi" w:hAnsiTheme="minorHAnsi" w:cstheme="minorHAnsi"/>
          <w:i/>
          <w:iCs/>
          <w:szCs w:val="22"/>
        </w:rPr>
        <w:t>Proportionaliteit</w:t>
      </w:r>
      <w:bookmarkStart w:name="OLE_LINK150" w:id="70"/>
      <w:bookmarkStart w:name="OLE_LINK149" w:id="71"/>
    </w:p>
    <w:p w:rsidRPr="0086414B" w:rsidR="00DE639E" w:rsidP="001161C6" w:rsidRDefault="005E63AB" w14:paraId="21AD8EC8" w14:textId="767DF433">
      <w:pPr>
        <w:spacing w:line="360" w:lineRule="auto"/>
        <w:rPr>
          <w:rFonts w:asciiTheme="minorHAnsi" w:hAnsiTheme="minorHAnsi" w:cstheme="minorHAnsi"/>
          <w:szCs w:val="22"/>
        </w:rPr>
      </w:pPr>
      <w:bookmarkStart w:name="OLE_LINK230" w:id="72"/>
      <w:r w:rsidRPr="0086414B">
        <w:rPr>
          <w:rFonts w:asciiTheme="minorHAnsi" w:hAnsiTheme="minorHAnsi" w:cstheme="minorHAnsi"/>
          <w:szCs w:val="22"/>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deels positief, deels negatief.</w:t>
      </w:r>
      <w:r w:rsidRPr="0086414B" w:rsidR="00DE639E">
        <w:rPr>
          <w:rFonts w:asciiTheme="minorHAnsi" w:hAnsiTheme="minorHAnsi" w:cstheme="minorHAnsi"/>
          <w:szCs w:val="22"/>
        </w:rPr>
        <w:t xml:space="preserve"> </w:t>
      </w:r>
      <w:r w:rsidRPr="0086414B" w:rsidR="00A9580B">
        <w:rPr>
          <w:rFonts w:asciiTheme="minorHAnsi" w:hAnsiTheme="minorHAnsi" w:cstheme="minorHAnsi"/>
          <w:szCs w:val="22"/>
        </w:rPr>
        <w:t xml:space="preserve">Het voorstel heeft tot doel de veiligheid, weerbaarheid en duurzaamheid van dienstverleners van ruimtevaartactiviteiten in de Unie te versterken, en daarnaast het ondersteunen van de ontwikkeling en werking van de interne markt voor de ruimtevaartsector. </w:t>
      </w:r>
      <w:bookmarkStart w:name="OLE_LINK151" w:id="73"/>
    </w:p>
    <w:p w:rsidRPr="0086414B" w:rsidR="005E1F79" w:rsidP="001161C6" w:rsidRDefault="005E1F79" w14:paraId="567F9B14" w14:textId="77777777">
      <w:pPr>
        <w:spacing w:line="360" w:lineRule="auto"/>
        <w:rPr>
          <w:rFonts w:asciiTheme="minorHAnsi" w:hAnsiTheme="minorHAnsi" w:cstheme="minorHAnsi"/>
          <w:szCs w:val="22"/>
        </w:rPr>
      </w:pPr>
    </w:p>
    <w:p w:rsidRPr="0086414B" w:rsidR="00DE7AB4" w:rsidP="004C38E0" w:rsidRDefault="00DE7AB4" w14:paraId="392FF480" w14:textId="334CF3D7">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Het voorgestelde optreden is naar het oordeel van het kabinet deels geschikt om deze doelstellingen te bereiken, omdat uniforme eisen voor risicovolle commerciële operaties, interoperabiliteit van diensten en het stellen van minimumnormen voor </w:t>
      </w:r>
      <w:r w:rsidRPr="0086414B">
        <w:rPr>
          <w:rFonts w:asciiTheme="minorHAnsi" w:hAnsiTheme="minorHAnsi" w:cstheme="minorHAnsi"/>
          <w:i/>
          <w:iCs/>
          <w:szCs w:val="22"/>
        </w:rPr>
        <w:t>orbital traffic management</w:t>
      </w:r>
      <w:r w:rsidRPr="0086414B">
        <w:rPr>
          <w:rFonts w:asciiTheme="minorHAnsi" w:hAnsiTheme="minorHAnsi" w:cstheme="minorHAnsi"/>
          <w:szCs w:val="22"/>
        </w:rPr>
        <w:t xml:space="preserve">, </w:t>
      </w:r>
      <w:proofErr w:type="spellStart"/>
      <w:r w:rsidRPr="0086414B">
        <w:rPr>
          <w:rFonts w:asciiTheme="minorHAnsi" w:hAnsiTheme="minorHAnsi" w:cstheme="minorHAnsi"/>
          <w:i/>
          <w:iCs/>
          <w:szCs w:val="22"/>
        </w:rPr>
        <w:t>debris</w:t>
      </w:r>
      <w:proofErr w:type="spellEnd"/>
      <w:r w:rsidRPr="0086414B">
        <w:rPr>
          <w:rFonts w:asciiTheme="minorHAnsi" w:hAnsiTheme="minorHAnsi" w:cstheme="minorHAnsi"/>
          <w:i/>
          <w:iCs/>
          <w:szCs w:val="22"/>
        </w:rPr>
        <w:t xml:space="preserve"> </w:t>
      </w:r>
      <w:proofErr w:type="spellStart"/>
      <w:r w:rsidRPr="0086414B">
        <w:rPr>
          <w:rFonts w:asciiTheme="minorHAnsi" w:hAnsiTheme="minorHAnsi" w:cstheme="minorHAnsi"/>
          <w:i/>
          <w:iCs/>
          <w:szCs w:val="22"/>
        </w:rPr>
        <w:t>mitigation</w:t>
      </w:r>
      <w:proofErr w:type="spellEnd"/>
      <w:r w:rsidRPr="0086414B">
        <w:rPr>
          <w:rFonts w:asciiTheme="minorHAnsi" w:hAnsiTheme="minorHAnsi" w:cstheme="minorHAnsi"/>
          <w:szCs w:val="22"/>
        </w:rPr>
        <w:t xml:space="preserve"> en ISOS direct bijdragen aan het verhogen van de veiligheid en duurzaamheid en aan het creëren van een gelijk speelveld binnen de interne markt. Niet geschikt acht het kabinet onderdelen waar de </w:t>
      </w:r>
      <w:r w:rsidRPr="0086414B">
        <w:rPr>
          <w:rFonts w:asciiTheme="minorHAnsi" w:hAnsiTheme="minorHAnsi" w:cstheme="minorHAnsi"/>
          <w:szCs w:val="22"/>
        </w:rPr>
        <w:lastRenderedPageBreak/>
        <w:t xml:space="preserve">noodzaak onvoldoende is aangetoond, omdat deze maatregelen geen aantoonbare bijdrage leveren aan de doelstellingen, of op een efficiëntere manier nationaal kunnen worden geregeld, zoals (i) bevoegdheden voor de Commissie en EUSPA die raken aan bestaande nationale taken op het gebied van vergunningverlening, toezicht en handhaving, (ii) bepalingen die leiden tot dubbele administratieve lasten naast bestaande nationale en internationale kaders, waardoor bedrijven onnodig twee parallelle systemen moeten bedienen, en (iii) </w:t>
      </w:r>
      <w:bookmarkStart w:name="OLE_LINK39" w:id="74"/>
      <w:r w:rsidRPr="0086414B" w:rsidR="00404480">
        <w:rPr>
          <w:rFonts w:asciiTheme="minorHAnsi" w:hAnsiTheme="minorHAnsi" w:cstheme="minorHAnsi"/>
          <w:szCs w:val="22"/>
        </w:rPr>
        <w:t>het systeem van wederzijdse erkenning van vergunningen in combinatie met ruimte voor aanvullende nationale eisen, dat leidt tot een complexer stelsel en nieuwe belemmeringen kan veroorzaken, zoals forumshopping en concurrentieverstoringen, en (iv) de onduidelijkheid of de voorgestelde lex specialis daadwerkelijk bijdraagt aan harmonisatie of vooral extra structuren en meldplichten toevoegt die de lasten voor marktpartijen verhogen zonder proportioneel voordeel voor de doelstellingen.</w:t>
      </w:r>
      <w:bookmarkEnd w:id="74"/>
    </w:p>
    <w:bookmarkEnd w:id="73"/>
    <w:p w:rsidRPr="0086414B" w:rsidR="005F599D" w:rsidP="004C38E0" w:rsidRDefault="005F599D" w14:paraId="5F60FDA8" w14:textId="77777777">
      <w:pPr>
        <w:spacing w:line="360" w:lineRule="auto"/>
        <w:rPr>
          <w:rFonts w:asciiTheme="minorHAnsi" w:hAnsiTheme="minorHAnsi" w:cstheme="minorHAnsi"/>
          <w:szCs w:val="22"/>
        </w:rPr>
      </w:pPr>
    </w:p>
    <w:p w:rsidRPr="0086414B" w:rsidR="00601C86" w:rsidP="004C38E0" w:rsidRDefault="009E2624" w14:paraId="546DC2C4" w14:textId="519C72B1">
      <w:pPr>
        <w:pStyle w:val="Geenafstand"/>
        <w:spacing w:line="360" w:lineRule="auto"/>
        <w:rPr>
          <w:rFonts w:asciiTheme="minorHAnsi" w:hAnsiTheme="minorHAnsi" w:cstheme="minorHAnsi"/>
          <w:szCs w:val="22"/>
        </w:rPr>
      </w:pPr>
      <w:bookmarkStart w:name="OLE_LINK41" w:id="75"/>
      <w:bookmarkStart w:name="OLE_LINK232" w:id="76"/>
      <w:r w:rsidRPr="0086414B">
        <w:rPr>
          <w:rFonts w:asciiTheme="minorHAnsi" w:hAnsiTheme="minorHAnsi" w:cstheme="minorHAnsi"/>
          <w:szCs w:val="22"/>
        </w:rPr>
        <w:t xml:space="preserve">Het voorgestelde optreden gaat in bepaalde onderdelen </w:t>
      </w:r>
      <w:r w:rsidRPr="0086414B" w:rsidR="00601C86">
        <w:rPr>
          <w:rFonts w:asciiTheme="minorHAnsi" w:hAnsiTheme="minorHAnsi" w:cstheme="minorHAnsi"/>
          <w:szCs w:val="22"/>
        </w:rPr>
        <w:t>verder dan noodzakelijk waar verplichtingen ook gelden voor activiteiten met een laag of niet-commercieel risicoprofiel (zoals wetenschappelijke missies, technologieontwikkeling of academisch onderzoek), waarbij de lasten onevenredig zijn ten opzichte van de beperkte risico’s voor de interne markt of veiligheid.</w:t>
      </w:r>
    </w:p>
    <w:bookmarkEnd w:id="75"/>
    <w:p w:rsidRPr="0086414B" w:rsidR="009E2624" w:rsidP="004C38E0" w:rsidRDefault="009E2624" w14:paraId="1EFA3E80" w14:textId="550AEEEE">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Daarnaast is volgens het kabinet bij de overlap met bestaande EU-regelgeving, zoals de NIS2- en CER-richtlijn, </w:t>
      </w:r>
      <w:bookmarkStart w:name="OLE_LINK233" w:id="77"/>
      <w:r w:rsidRPr="0086414B">
        <w:rPr>
          <w:rFonts w:asciiTheme="minorHAnsi" w:hAnsiTheme="minorHAnsi" w:cstheme="minorHAnsi"/>
          <w:szCs w:val="22"/>
        </w:rPr>
        <w:t>op dit moment onvoldoende onderbouwd waarom aanvullende sectorale wetgeving, die op bepaalde onderdelen afwijkt van de horizontale NIS2-richtlijn, noodzakelijk is</w:t>
      </w:r>
      <w:bookmarkEnd w:id="77"/>
      <w:r w:rsidRPr="0086414B">
        <w:rPr>
          <w:rFonts w:asciiTheme="minorHAnsi" w:hAnsiTheme="minorHAnsi" w:cstheme="minorHAnsi"/>
          <w:szCs w:val="22"/>
        </w:rPr>
        <w:t>.</w:t>
      </w:r>
    </w:p>
    <w:bookmarkEnd w:id="76"/>
    <w:p w:rsidRPr="0086414B" w:rsidR="005E63AB" w:rsidP="003A4040" w:rsidRDefault="005E63AB" w14:paraId="423972EB" w14:textId="77777777">
      <w:pPr>
        <w:spacing w:line="360" w:lineRule="auto"/>
        <w:rPr>
          <w:rFonts w:asciiTheme="minorHAnsi" w:hAnsiTheme="minorHAnsi" w:cstheme="minorHAnsi"/>
          <w:bCs/>
          <w:szCs w:val="22"/>
        </w:rPr>
      </w:pPr>
    </w:p>
    <w:p w:rsidRPr="0086414B" w:rsidR="00A15B58" w:rsidP="00695981" w:rsidRDefault="005E63AB" w14:paraId="14898450" w14:textId="38FB48A0">
      <w:pPr>
        <w:pStyle w:val="Geenafstand"/>
        <w:spacing w:line="360" w:lineRule="auto"/>
        <w:rPr>
          <w:rFonts w:asciiTheme="minorHAnsi" w:hAnsiTheme="minorHAnsi" w:cstheme="minorHAnsi"/>
          <w:szCs w:val="22"/>
        </w:rPr>
      </w:pPr>
      <w:bookmarkStart w:name="OLE_LINK153" w:id="78"/>
      <w:r w:rsidRPr="0086414B">
        <w:rPr>
          <w:rFonts w:asciiTheme="minorHAnsi" w:hAnsiTheme="minorHAnsi" w:cstheme="minorHAnsi"/>
          <w:szCs w:val="22"/>
        </w:rPr>
        <w:t xml:space="preserve">Gelet op het bovenstaande zal het kabinet </w:t>
      </w:r>
      <w:r w:rsidRPr="0086414B" w:rsidR="006A187F">
        <w:rPr>
          <w:rFonts w:asciiTheme="minorHAnsi" w:hAnsiTheme="minorHAnsi" w:cstheme="minorHAnsi"/>
          <w:szCs w:val="22"/>
        </w:rPr>
        <w:t>inzetten op</w:t>
      </w:r>
      <w:r w:rsidRPr="0086414B">
        <w:rPr>
          <w:rFonts w:asciiTheme="minorHAnsi" w:hAnsiTheme="minorHAnsi" w:cstheme="minorHAnsi"/>
          <w:szCs w:val="22"/>
        </w:rPr>
        <w:t xml:space="preserve"> </w:t>
      </w:r>
      <w:r w:rsidRPr="0086414B" w:rsidR="003B680B">
        <w:rPr>
          <w:rFonts w:asciiTheme="minorHAnsi" w:hAnsiTheme="minorHAnsi" w:cstheme="minorHAnsi"/>
          <w:szCs w:val="22"/>
        </w:rPr>
        <w:t xml:space="preserve">een gefaseerde en </w:t>
      </w:r>
      <w:proofErr w:type="spellStart"/>
      <w:r w:rsidRPr="0086414B" w:rsidR="003B680B">
        <w:rPr>
          <w:rFonts w:asciiTheme="minorHAnsi" w:hAnsiTheme="minorHAnsi" w:cstheme="minorHAnsi"/>
          <w:szCs w:val="22"/>
        </w:rPr>
        <w:t>risicogebaseerde</w:t>
      </w:r>
      <w:proofErr w:type="spellEnd"/>
      <w:r w:rsidRPr="0086414B" w:rsidR="003B680B">
        <w:rPr>
          <w:rFonts w:asciiTheme="minorHAnsi" w:hAnsiTheme="minorHAnsi" w:cstheme="minorHAnsi"/>
          <w:szCs w:val="22"/>
        </w:rPr>
        <w:t xml:space="preserve"> benadering, waarin verplichtingen in verhouding staan tot het type activiteit, het risicoprofiel en de aard van de markt. Daarbij moet voldoende ruimte blijven voor nationale uitvoeringspraktijken, en waar mogelijk aansluiting worden gezocht bij bestaande nationale en internationale kaders.</w:t>
      </w:r>
      <w:bookmarkEnd w:id="50"/>
      <w:bookmarkEnd w:id="52"/>
      <w:bookmarkEnd w:id="69"/>
      <w:bookmarkEnd w:id="70"/>
      <w:bookmarkEnd w:id="71"/>
      <w:bookmarkEnd w:id="72"/>
      <w:bookmarkEnd w:id="78"/>
    </w:p>
    <w:p w:rsidRPr="0086414B" w:rsidR="00AB2273" w:rsidP="003A4040" w:rsidRDefault="00AB2273" w14:paraId="2BB679B2" w14:textId="77777777">
      <w:pPr>
        <w:spacing w:line="360" w:lineRule="auto"/>
        <w:ind w:left="360"/>
        <w:rPr>
          <w:rFonts w:asciiTheme="minorHAnsi" w:hAnsiTheme="minorHAnsi" w:cstheme="minorHAnsi"/>
          <w:b/>
          <w:szCs w:val="22"/>
        </w:rPr>
      </w:pPr>
    </w:p>
    <w:p w:rsidRPr="0086414B" w:rsidR="00CB7FF8" w:rsidRDefault="00CB7FF8" w14:paraId="7AA5BFCF" w14:textId="77777777">
      <w:pPr>
        <w:numPr>
          <w:ilvl w:val="0"/>
          <w:numId w:val="3"/>
        </w:numPr>
        <w:spacing w:line="360" w:lineRule="auto"/>
        <w:rPr>
          <w:rFonts w:asciiTheme="minorHAnsi" w:hAnsiTheme="minorHAnsi" w:cstheme="minorHAnsi"/>
          <w:b/>
          <w:bCs/>
          <w:szCs w:val="22"/>
        </w:rPr>
      </w:pPr>
      <w:r w:rsidRPr="0086414B">
        <w:rPr>
          <w:rFonts w:asciiTheme="minorHAnsi" w:hAnsiTheme="minorHAnsi" w:cstheme="minorHAnsi"/>
          <w:b/>
          <w:bCs/>
          <w:szCs w:val="22"/>
        </w:rPr>
        <w:t xml:space="preserve">Financiële </w:t>
      </w:r>
      <w:r w:rsidRPr="0086414B" w:rsidR="00313255">
        <w:rPr>
          <w:rFonts w:asciiTheme="minorHAnsi" w:hAnsiTheme="minorHAnsi" w:cstheme="minorHAnsi"/>
          <w:b/>
          <w:bCs/>
          <w:szCs w:val="22"/>
        </w:rPr>
        <w:t>consequenties</w:t>
      </w:r>
      <w:r w:rsidRPr="0086414B">
        <w:rPr>
          <w:rFonts w:asciiTheme="minorHAnsi" w:hAnsiTheme="minorHAnsi" w:cstheme="minorHAnsi"/>
          <w:b/>
          <w:bCs/>
          <w:szCs w:val="22"/>
        </w:rPr>
        <w:t>, gevolgen voor regeldruk</w:t>
      </w:r>
      <w:r w:rsidRPr="0086414B" w:rsidR="000A39A4">
        <w:rPr>
          <w:rFonts w:asciiTheme="minorHAnsi" w:hAnsiTheme="minorHAnsi" w:cstheme="minorHAnsi"/>
          <w:b/>
          <w:bCs/>
          <w:szCs w:val="22"/>
        </w:rPr>
        <w:t>, concurrentiekracht en geopolitieke aspecten</w:t>
      </w:r>
      <w:r w:rsidRPr="0086414B">
        <w:rPr>
          <w:rFonts w:asciiTheme="minorHAnsi" w:hAnsiTheme="minorHAnsi" w:cstheme="minorHAnsi"/>
          <w:b/>
          <w:bCs/>
          <w:szCs w:val="22"/>
        </w:rPr>
        <w:t xml:space="preserve"> </w:t>
      </w:r>
    </w:p>
    <w:p w:rsidRPr="0086414B" w:rsidR="00556F2F" w:rsidP="00EA52CB" w:rsidRDefault="00CB7FF8" w14:paraId="1C50EEA8" w14:textId="40A72C79">
      <w:pPr>
        <w:numPr>
          <w:ilvl w:val="0"/>
          <w:numId w:val="8"/>
        </w:numPr>
        <w:spacing w:line="360" w:lineRule="auto"/>
        <w:outlineLvl w:val="0"/>
        <w:rPr>
          <w:rFonts w:asciiTheme="minorHAnsi" w:hAnsiTheme="minorHAnsi" w:cstheme="minorHAnsi"/>
          <w:i/>
          <w:iCs/>
          <w:szCs w:val="22"/>
        </w:rPr>
      </w:pPr>
      <w:bookmarkStart w:name="OLE_LINK236" w:id="79"/>
      <w:r w:rsidRPr="0086414B">
        <w:rPr>
          <w:rFonts w:asciiTheme="minorHAnsi" w:hAnsiTheme="minorHAnsi" w:cstheme="minorHAnsi"/>
          <w:i/>
          <w:iCs/>
          <w:szCs w:val="22"/>
        </w:rPr>
        <w:t>Consequenties EU-begroting</w:t>
      </w:r>
    </w:p>
    <w:p w:rsidRPr="0086414B" w:rsidR="00964E4B" w:rsidP="003A4040" w:rsidRDefault="00964E4B" w14:paraId="37246E84" w14:textId="59A5D0E2">
      <w:pPr>
        <w:spacing w:line="360" w:lineRule="auto"/>
        <w:outlineLvl w:val="0"/>
        <w:rPr>
          <w:rFonts w:asciiTheme="minorHAnsi" w:hAnsiTheme="minorHAnsi" w:cstheme="minorHAnsi"/>
          <w:szCs w:val="22"/>
        </w:rPr>
      </w:pPr>
      <w:r w:rsidRPr="0086414B">
        <w:rPr>
          <w:rFonts w:asciiTheme="minorHAnsi" w:hAnsiTheme="minorHAnsi" w:cstheme="minorHAnsi"/>
          <w:szCs w:val="22"/>
        </w:rPr>
        <w:t xml:space="preserve">Volgens het </w:t>
      </w:r>
      <w:r w:rsidRPr="0086414B">
        <w:rPr>
          <w:rFonts w:asciiTheme="minorHAnsi" w:hAnsiTheme="minorHAnsi" w:cstheme="minorHAnsi"/>
          <w:i/>
          <w:iCs/>
          <w:szCs w:val="22"/>
        </w:rPr>
        <w:t>"</w:t>
      </w:r>
      <w:proofErr w:type="spellStart"/>
      <w:r w:rsidRPr="0086414B">
        <w:rPr>
          <w:rFonts w:asciiTheme="minorHAnsi" w:hAnsiTheme="minorHAnsi" w:cstheme="minorHAnsi"/>
          <w:i/>
          <w:iCs/>
          <w:szCs w:val="22"/>
        </w:rPr>
        <w:t>Legislative</w:t>
      </w:r>
      <w:proofErr w:type="spellEnd"/>
      <w:r w:rsidRPr="0086414B">
        <w:rPr>
          <w:rFonts w:asciiTheme="minorHAnsi" w:hAnsiTheme="minorHAnsi" w:cstheme="minorHAnsi"/>
          <w:i/>
          <w:iCs/>
          <w:szCs w:val="22"/>
        </w:rPr>
        <w:t xml:space="preserve"> Financial </w:t>
      </w:r>
      <w:proofErr w:type="spellStart"/>
      <w:r w:rsidRPr="0086414B">
        <w:rPr>
          <w:rFonts w:asciiTheme="minorHAnsi" w:hAnsiTheme="minorHAnsi" w:cstheme="minorHAnsi"/>
          <w:i/>
          <w:iCs/>
          <w:szCs w:val="22"/>
        </w:rPr>
        <w:t>and</w:t>
      </w:r>
      <w:proofErr w:type="spellEnd"/>
      <w:r w:rsidRPr="0086414B">
        <w:rPr>
          <w:rFonts w:asciiTheme="minorHAnsi" w:hAnsiTheme="minorHAnsi" w:cstheme="minorHAnsi"/>
          <w:i/>
          <w:iCs/>
          <w:szCs w:val="22"/>
        </w:rPr>
        <w:t xml:space="preserve"> Digital Statement</w:t>
      </w:r>
      <w:r w:rsidRPr="0086414B">
        <w:rPr>
          <w:rFonts w:asciiTheme="minorHAnsi" w:hAnsiTheme="minorHAnsi" w:cstheme="minorHAnsi"/>
          <w:szCs w:val="22"/>
        </w:rPr>
        <w:t>" bij het voorstel voorziet de Commissie geen substantiële additionele uitgaven ten laste van de EU-begroting. Het voorstel wordt grotendeels uitgevoerd binnen de bestaande kaders van het EU-Ruimtevaartprogramma en andere relevante programma’s. De inzet van het EUSPA bij vergunning</w:t>
      </w:r>
      <w:r w:rsidRPr="0086414B" w:rsidR="6BCBAADC">
        <w:rPr>
          <w:rFonts w:asciiTheme="minorHAnsi" w:hAnsiTheme="minorHAnsi" w:cstheme="minorHAnsi"/>
          <w:szCs w:val="22"/>
        </w:rPr>
        <w:t>s</w:t>
      </w:r>
      <w:r w:rsidRPr="0086414B">
        <w:rPr>
          <w:rFonts w:asciiTheme="minorHAnsi" w:hAnsiTheme="minorHAnsi" w:cstheme="minorHAnsi"/>
          <w:szCs w:val="22"/>
        </w:rPr>
        <w:t xml:space="preserve">toetsing en inspecties valt binnen het bestaande mandaat. </w:t>
      </w:r>
      <w:r w:rsidRPr="0086414B" w:rsidR="00284DE3">
        <w:rPr>
          <w:rFonts w:asciiTheme="minorHAnsi" w:hAnsiTheme="minorHAnsi" w:cstheme="minorHAnsi"/>
          <w:szCs w:val="22"/>
        </w:rPr>
        <w:t xml:space="preserve">Het voorstel breidt de taken van de Commissie en het </w:t>
      </w:r>
      <w:r w:rsidRPr="0086414B" w:rsidR="00D52409">
        <w:rPr>
          <w:rFonts w:asciiTheme="minorHAnsi" w:hAnsiTheme="minorHAnsi" w:cstheme="minorHAnsi"/>
          <w:szCs w:val="22"/>
        </w:rPr>
        <w:t xml:space="preserve">EUSPA </w:t>
      </w:r>
      <w:r w:rsidRPr="0086414B" w:rsidR="00284DE3">
        <w:rPr>
          <w:rFonts w:asciiTheme="minorHAnsi" w:hAnsiTheme="minorHAnsi" w:cstheme="minorHAnsi"/>
          <w:szCs w:val="22"/>
        </w:rPr>
        <w:t>uit.</w:t>
      </w:r>
      <w:bookmarkStart w:name="OLE_LINK235" w:id="80"/>
    </w:p>
    <w:bookmarkEnd w:id="79"/>
    <w:bookmarkEnd w:id="80"/>
    <w:p w:rsidRPr="0086414B" w:rsidR="00E405B8" w:rsidP="003A4040" w:rsidRDefault="00E405B8" w14:paraId="385933DE" w14:textId="77777777">
      <w:pPr>
        <w:spacing w:line="360" w:lineRule="auto"/>
        <w:outlineLvl w:val="0"/>
        <w:rPr>
          <w:rFonts w:asciiTheme="minorHAnsi" w:hAnsiTheme="minorHAnsi" w:cstheme="minorHAnsi"/>
          <w:bCs/>
          <w:szCs w:val="22"/>
        </w:rPr>
      </w:pPr>
    </w:p>
    <w:p w:rsidRPr="0086414B" w:rsidR="00964E4B" w:rsidP="003A4040" w:rsidRDefault="00B509E0" w14:paraId="0DB9BB15" w14:textId="67A52191">
      <w:pPr>
        <w:spacing w:line="360" w:lineRule="auto"/>
        <w:outlineLvl w:val="0"/>
        <w:rPr>
          <w:rFonts w:asciiTheme="minorHAnsi" w:hAnsiTheme="minorHAnsi" w:cstheme="minorHAnsi"/>
          <w:szCs w:val="22"/>
        </w:rPr>
      </w:pPr>
      <w:bookmarkStart w:name="OLE_LINK244" w:id="81"/>
      <w:r w:rsidRPr="0086414B">
        <w:rPr>
          <w:rFonts w:asciiTheme="minorHAnsi" w:hAnsiTheme="minorHAnsi" w:cstheme="minorHAnsi"/>
          <w:szCs w:val="22"/>
        </w:rPr>
        <w:lastRenderedPageBreak/>
        <w:t>Het kabinet i</w:t>
      </w:r>
      <w:r w:rsidRPr="0086414B" w:rsidR="00964E4B">
        <w:rPr>
          <w:rFonts w:asciiTheme="minorHAnsi" w:hAnsiTheme="minorHAnsi" w:cstheme="minorHAnsi"/>
          <w:szCs w:val="22"/>
        </w:rPr>
        <w:t xml:space="preserve">s van mening dat de benodigde EU-middelen gevonden dienen te worden binnen de in de Raad afgesproken financiële kaders van de EU-begroting 2021–2027 en dat deze moeten passen bij een prudente ontwikkeling van de jaarbegroting. </w:t>
      </w:r>
      <w:r w:rsidRPr="0086414B" w:rsidR="00284DE3">
        <w:rPr>
          <w:rFonts w:asciiTheme="minorHAnsi" w:hAnsiTheme="minorHAnsi" w:cstheme="minorHAnsi"/>
          <w:szCs w:val="22"/>
        </w:rPr>
        <w:t xml:space="preserve">Het voorstel wordt gepland om vanaf 2030 (deels) in te gaan, dit valt in de periode van de volgende Europese meerjarenbegroting. </w:t>
      </w:r>
      <w:r w:rsidRPr="0086414B" w:rsidR="00964E4B">
        <w:rPr>
          <w:rFonts w:asciiTheme="minorHAnsi" w:hAnsiTheme="minorHAnsi" w:cstheme="minorHAnsi"/>
          <w:szCs w:val="22"/>
        </w:rPr>
        <w:t>Voor de periode na 2027 geldt: het kabinet wil niet vooruitlopen op de integrale afweging van middelen na 2027.</w:t>
      </w:r>
      <w:r w:rsidRPr="0086414B" w:rsidR="7BCA5672">
        <w:rPr>
          <w:rFonts w:asciiTheme="minorHAnsi" w:hAnsiTheme="minorHAnsi" w:cstheme="minorHAnsi"/>
          <w:szCs w:val="22"/>
        </w:rPr>
        <w:t xml:space="preserve"> </w:t>
      </w:r>
      <w:r w:rsidRPr="0086414B" w:rsidR="00964E4B">
        <w:rPr>
          <w:rFonts w:asciiTheme="minorHAnsi" w:hAnsiTheme="minorHAnsi" w:cstheme="minorHAnsi"/>
          <w:szCs w:val="22"/>
        </w:rPr>
        <w:t>Daarnaast moet de ontwikkeling van de administratieve uitgaven in lijn zijn met de ER-conclusies van juli 2020 over het MFK-akkoord. Het kabinet is kritisch over de stijging van het aantal werknemers</w:t>
      </w:r>
      <w:r w:rsidRPr="0086414B" w:rsidR="001C5DFD">
        <w:rPr>
          <w:rFonts w:asciiTheme="minorHAnsi" w:hAnsiTheme="minorHAnsi" w:cstheme="minorHAnsi"/>
          <w:szCs w:val="22"/>
        </w:rPr>
        <w:t xml:space="preserve"> bij de </w:t>
      </w:r>
      <w:r w:rsidRPr="0086414B" w:rsidR="005D2B18">
        <w:rPr>
          <w:rFonts w:asciiTheme="minorHAnsi" w:hAnsiTheme="minorHAnsi" w:cstheme="minorHAnsi"/>
          <w:szCs w:val="22"/>
        </w:rPr>
        <w:t>EU-instellingen</w:t>
      </w:r>
      <w:r w:rsidRPr="0086414B" w:rsidR="001C5DFD">
        <w:rPr>
          <w:rFonts w:asciiTheme="minorHAnsi" w:hAnsiTheme="minorHAnsi" w:cstheme="minorHAnsi"/>
          <w:szCs w:val="22"/>
        </w:rPr>
        <w:t xml:space="preserve"> en acht het van belang dat deze personele uitbreiding wordt beperkt tot wat noodzakelijk is binnen de afgesproken </w:t>
      </w:r>
      <w:r w:rsidRPr="0086414B" w:rsidR="00FF4160">
        <w:rPr>
          <w:rFonts w:asciiTheme="minorHAnsi" w:hAnsiTheme="minorHAnsi" w:cstheme="minorHAnsi"/>
          <w:szCs w:val="22"/>
        </w:rPr>
        <w:t>kaders van het MFK.</w:t>
      </w:r>
    </w:p>
    <w:bookmarkEnd w:id="81"/>
    <w:p w:rsidRPr="0086414B" w:rsidR="00964E4B" w:rsidP="003A4040" w:rsidRDefault="00964E4B" w14:paraId="7AFA7720" w14:textId="77777777">
      <w:pPr>
        <w:spacing w:line="360" w:lineRule="auto"/>
        <w:outlineLvl w:val="0"/>
        <w:rPr>
          <w:rFonts w:asciiTheme="minorHAnsi" w:hAnsiTheme="minorHAnsi" w:cstheme="minorHAnsi"/>
          <w:bCs/>
          <w:szCs w:val="22"/>
        </w:rPr>
      </w:pPr>
    </w:p>
    <w:p w:rsidRPr="0086414B" w:rsidR="006E086E" w:rsidP="02A375AD" w:rsidRDefault="00CB7FF8" w14:paraId="33CE6115" w14:textId="4C8980BB">
      <w:pPr>
        <w:numPr>
          <w:ilvl w:val="0"/>
          <w:numId w:val="8"/>
        </w:numPr>
        <w:spacing w:line="360" w:lineRule="auto"/>
        <w:outlineLvl w:val="0"/>
        <w:rPr>
          <w:rFonts w:asciiTheme="minorHAnsi" w:hAnsiTheme="minorHAnsi" w:cstheme="minorHAnsi"/>
          <w:i/>
          <w:iCs/>
          <w:szCs w:val="22"/>
        </w:rPr>
      </w:pPr>
      <w:bookmarkStart w:name="OLE_LINK87" w:id="82"/>
      <w:r w:rsidRPr="0086414B">
        <w:rPr>
          <w:rFonts w:asciiTheme="minorHAnsi" w:hAnsiTheme="minorHAnsi" w:cstheme="minorHAnsi"/>
          <w:i/>
          <w:iCs/>
          <w:szCs w:val="22"/>
        </w:rPr>
        <w:t>Financiële consequenties (incl. personele)</w:t>
      </w:r>
      <w:r w:rsidRPr="0086414B" w:rsidR="000A39A4">
        <w:rPr>
          <w:rFonts w:asciiTheme="minorHAnsi" w:hAnsiTheme="minorHAnsi" w:cstheme="minorHAnsi"/>
          <w:i/>
          <w:iCs/>
          <w:szCs w:val="22"/>
        </w:rPr>
        <w:t xml:space="preserve"> </w:t>
      </w:r>
      <w:r w:rsidRPr="0086414B">
        <w:rPr>
          <w:rFonts w:asciiTheme="minorHAnsi" w:hAnsiTheme="minorHAnsi" w:cstheme="minorHAnsi"/>
          <w:i/>
          <w:iCs/>
          <w:szCs w:val="22"/>
        </w:rPr>
        <w:t xml:space="preserve">voor rijksoverheid en/ of </w:t>
      </w:r>
      <w:r w:rsidRPr="0086414B" w:rsidR="002F38E5">
        <w:rPr>
          <w:rFonts w:asciiTheme="minorHAnsi" w:hAnsiTheme="minorHAnsi" w:cstheme="minorHAnsi"/>
          <w:i/>
          <w:iCs/>
          <w:szCs w:val="22"/>
        </w:rPr>
        <w:t>mede</w:t>
      </w:r>
      <w:r w:rsidRPr="0086414B">
        <w:rPr>
          <w:rFonts w:asciiTheme="minorHAnsi" w:hAnsiTheme="minorHAnsi" w:cstheme="minorHAnsi"/>
          <w:i/>
          <w:iCs/>
          <w:szCs w:val="22"/>
        </w:rPr>
        <w:t>overheden</w:t>
      </w:r>
    </w:p>
    <w:p w:rsidRPr="0086414B" w:rsidR="00490F64" w:rsidP="02A375AD" w:rsidRDefault="00964E4B" w14:paraId="007FA2CD" w14:textId="41D5A87E">
      <w:pPr>
        <w:spacing w:line="360" w:lineRule="auto"/>
        <w:outlineLvl w:val="0"/>
        <w:rPr>
          <w:rFonts w:asciiTheme="minorHAnsi" w:hAnsiTheme="minorHAnsi" w:cstheme="minorHAnsi"/>
          <w:szCs w:val="22"/>
        </w:rPr>
      </w:pPr>
      <w:bookmarkStart w:name="OLE_LINK242" w:id="83"/>
      <w:r w:rsidRPr="0086414B">
        <w:rPr>
          <w:rFonts w:asciiTheme="minorHAnsi" w:hAnsiTheme="minorHAnsi" w:cstheme="minorHAnsi"/>
          <w:szCs w:val="22"/>
        </w:rPr>
        <w:t xml:space="preserve">Het </w:t>
      </w:r>
      <w:r w:rsidRPr="0086414B" w:rsidR="001D26EE">
        <w:rPr>
          <w:rFonts w:asciiTheme="minorHAnsi" w:hAnsiTheme="minorHAnsi" w:cstheme="minorHAnsi"/>
          <w:szCs w:val="22"/>
        </w:rPr>
        <w:t xml:space="preserve">voorliggende </w:t>
      </w:r>
      <w:r w:rsidRPr="0086414B">
        <w:rPr>
          <w:rFonts w:asciiTheme="minorHAnsi" w:hAnsiTheme="minorHAnsi" w:cstheme="minorHAnsi"/>
          <w:szCs w:val="22"/>
        </w:rPr>
        <w:t xml:space="preserve">voorstel heeft naar verwachting financiële gevolgen voor de </w:t>
      </w:r>
      <w:r w:rsidRPr="0086414B" w:rsidR="00126B89">
        <w:rPr>
          <w:rFonts w:asciiTheme="minorHAnsi" w:hAnsiTheme="minorHAnsi" w:cstheme="minorHAnsi"/>
          <w:szCs w:val="22"/>
        </w:rPr>
        <w:t>R</w:t>
      </w:r>
      <w:r w:rsidRPr="0086414B">
        <w:rPr>
          <w:rFonts w:asciiTheme="minorHAnsi" w:hAnsiTheme="minorHAnsi" w:cstheme="minorHAnsi"/>
          <w:szCs w:val="22"/>
        </w:rPr>
        <w:t xml:space="preserve">ijksoverheid, met name </w:t>
      </w:r>
      <w:r w:rsidRPr="0086414B" w:rsidR="00FE421F">
        <w:rPr>
          <w:rFonts w:asciiTheme="minorHAnsi" w:hAnsiTheme="minorHAnsi" w:cstheme="minorHAnsi"/>
          <w:szCs w:val="22"/>
        </w:rPr>
        <w:t>in relatie tot</w:t>
      </w:r>
      <w:r w:rsidRPr="0086414B">
        <w:rPr>
          <w:rFonts w:asciiTheme="minorHAnsi" w:hAnsiTheme="minorHAnsi" w:cstheme="minorHAnsi"/>
          <w:szCs w:val="22"/>
        </w:rPr>
        <w:t xml:space="preserve"> de uitvoering van de Wet ruimtevaartactiviteiten (WRA</w:t>
      </w:r>
      <w:bookmarkStart w:name="OLE_LINK158" w:id="84"/>
      <w:r w:rsidRPr="0086414B">
        <w:rPr>
          <w:rFonts w:asciiTheme="minorHAnsi" w:hAnsiTheme="minorHAnsi" w:cstheme="minorHAnsi"/>
          <w:szCs w:val="22"/>
        </w:rPr>
        <w:t xml:space="preserve">). </w:t>
      </w:r>
      <w:r w:rsidRPr="0086414B" w:rsidR="00012CFD">
        <w:rPr>
          <w:rFonts w:asciiTheme="minorHAnsi" w:hAnsiTheme="minorHAnsi" w:cstheme="minorHAnsi"/>
          <w:szCs w:val="22"/>
        </w:rPr>
        <w:t>De Commissie acht de aanpassingskosten voor lidstaten met bestaande nationale wetgeving (zoals Nederland) relatief beperkt (1–2 FTE). Het kabinet deelt deze inschatting deels, maar wijst erop dat structurele investeringen in toezicht</w:t>
      </w:r>
      <w:r w:rsidRPr="0086414B" w:rsidR="00BD599E">
        <w:rPr>
          <w:rFonts w:asciiTheme="minorHAnsi" w:hAnsiTheme="minorHAnsi" w:cstheme="minorHAnsi"/>
          <w:szCs w:val="22"/>
        </w:rPr>
        <w:t>- en uitvoerings</w:t>
      </w:r>
      <w:r w:rsidRPr="0086414B" w:rsidR="00012CFD">
        <w:rPr>
          <w:rFonts w:asciiTheme="minorHAnsi" w:hAnsiTheme="minorHAnsi" w:cstheme="minorHAnsi"/>
          <w:szCs w:val="22"/>
        </w:rPr>
        <w:t xml:space="preserve">capaciteit nodig zullen zijn. Daarnaast hangt het af van de mate van </w:t>
      </w:r>
      <w:r w:rsidRPr="0086414B" w:rsidR="00337239">
        <w:rPr>
          <w:rFonts w:asciiTheme="minorHAnsi" w:hAnsiTheme="minorHAnsi" w:cstheme="minorHAnsi"/>
          <w:szCs w:val="22"/>
        </w:rPr>
        <w:t>inhoudelijke overlap m</w:t>
      </w:r>
      <w:r w:rsidRPr="0086414B" w:rsidR="00012CFD">
        <w:rPr>
          <w:rFonts w:asciiTheme="minorHAnsi" w:hAnsiTheme="minorHAnsi" w:cstheme="minorHAnsi"/>
          <w:szCs w:val="22"/>
        </w:rPr>
        <w:t xml:space="preserve">et de nationale wetgeving (gebaseerd op andere internationale afspraken). </w:t>
      </w:r>
      <w:bookmarkEnd w:id="84"/>
      <w:r w:rsidRPr="0086414B" w:rsidR="00012CFD">
        <w:rPr>
          <w:rFonts w:asciiTheme="minorHAnsi" w:hAnsiTheme="minorHAnsi" w:cstheme="minorHAnsi"/>
          <w:szCs w:val="22"/>
        </w:rPr>
        <w:t xml:space="preserve">Enerzijds kan dat relatief ten opzichte van andere lidstaten voor efficiëntere uitgaven zorgen. Anderzijds kan het ook teweegbrengen dat de huidige structuren niet voldoende aansluiten bij de nieuwe wetgeving waardoor (tijdelijke) </w:t>
      </w:r>
      <w:r w:rsidRPr="0086414B" w:rsidR="00894C33">
        <w:rPr>
          <w:rFonts w:asciiTheme="minorHAnsi" w:hAnsiTheme="minorHAnsi" w:cstheme="minorHAnsi"/>
          <w:szCs w:val="22"/>
        </w:rPr>
        <w:t xml:space="preserve">doublures </w:t>
      </w:r>
      <w:r w:rsidRPr="0086414B" w:rsidR="00012CFD">
        <w:rPr>
          <w:rFonts w:asciiTheme="minorHAnsi" w:hAnsiTheme="minorHAnsi" w:cstheme="minorHAnsi"/>
          <w:szCs w:val="22"/>
        </w:rPr>
        <w:t>en inefficiënties kunnen ontstaan.</w:t>
      </w:r>
    </w:p>
    <w:bookmarkEnd w:id="83"/>
    <w:p w:rsidRPr="0086414B" w:rsidR="00490F64" w:rsidP="02A375AD" w:rsidRDefault="00490F64" w14:paraId="7AFCB491" w14:textId="77777777">
      <w:pPr>
        <w:spacing w:line="360" w:lineRule="auto"/>
        <w:outlineLvl w:val="0"/>
        <w:rPr>
          <w:rFonts w:asciiTheme="minorHAnsi" w:hAnsiTheme="minorHAnsi" w:cstheme="minorHAnsi"/>
          <w:szCs w:val="22"/>
        </w:rPr>
      </w:pPr>
    </w:p>
    <w:p w:rsidRPr="0086414B" w:rsidR="00964E4B" w:rsidP="006E086E" w:rsidRDefault="00964E4B" w14:paraId="66C6E95D" w14:textId="213D3404">
      <w:pPr>
        <w:pStyle w:val="Geenafstand"/>
        <w:spacing w:line="360" w:lineRule="auto"/>
        <w:rPr>
          <w:rFonts w:asciiTheme="minorHAnsi" w:hAnsiTheme="minorHAnsi" w:cstheme="minorHAnsi"/>
          <w:szCs w:val="22"/>
        </w:rPr>
      </w:pPr>
      <w:bookmarkStart w:name="OLE_LINK159" w:id="85"/>
      <w:bookmarkStart w:name="OLE_LINK160" w:id="86"/>
      <w:r w:rsidRPr="0086414B">
        <w:rPr>
          <w:rFonts w:asciiTheme="minorHAnsi" w:hAnsiTheme="minorHAnsi" w:cstheme="minorHAnsi"/>
          <w:szCs w:val="22"/>
        </w:rPr>
        <w:t xml:space="preserve">De introductie van geharmoniseerde EU-vergunningsvereisten, erkenning van vergunningen uit andere lidstaten en nieuwe toezichtverplichtingen </w:t>
      </w:r>
      <w:r w:rsidRPr="0086414B" w:rsidR="003C676C">
        <w:rPr>
          <w:rFonts w:asciiTheme="minorHAnsi" w:hAnsiTheme="minorHAnsi" w:cstheme="minorHAnsi"/>
          <w:szCs w:val="22"/>
        </w:rPr>
        <w:t xml:space="preserve">in het voorstel van de Commissie </w:t>
      </w:r>
      <w:r w:rsidRPr="0086414B">
        <w:rPr>
          <w:rFonts w:asciiTheme="minorHAnsi" w:hAnsiTheme="minorHAnsi" w:cstheme="minorHAnsi"/>
          <w:szCs w:val="22"/>
        </w:rPr>
        <w:t>vragen om afstemming, aanvulling en capaciteitsversterking binnen uitvoeringsorganisaties zoals de Rijksinspectie Digitale Infrastructuur (RDI)</w:t>
      </w:r>
      <w:r w:rsidRPr="0086414B" w:rsidR="00126B89">
        <w:rPr>
          <w:rFonts w:asciiTheme="minorHAnsi" w:hAnsiTheme="minorHAnsi" w:cstheme="minorHAnsi"/>
          <w:szCs w:val="22"/>
        </w:rPr>
        <w:t xml:space="preserve"> die de huidige wetgeving uitvoert</w:t>
      </w:r>
      <w:r w:rsidRPr="0086414B">
        <w:rPr>
          <w:rFonts w:asciiTheme="minorHAnsi" w:hAnsiTheme="minorHAnsi" w:cstheme="minorHAnsi"/>
          <w:szCs w:val="22"/>
        </w:rPr>
        <w:t>.</w:t>
      </w:r>
      <w:bookmarkEnd w:id="85"/>
      <w:r w:rsidRPr="0086414B" w:rsidR="006A6006">
        <w:rPr>
          <w:rFonts w:asciiTheme="minorHAnsi" w:hAnsiTheme="minorHAnsi" w:cstheme="minorHAnsi"/>
          <w:szCs w:val="22"/>
        </w:rPr>
        <w:t xml:space="preserve"> </w:t>
      </w:r>
      <w:bookmarkStart w:name="OLE_LINK237" w:id="87"/>
      <w:r w:rsidRPr="0086414B" w:rsidR="006A6006">
        <w:rPr>
          <w:rFonts w:asciiTheme="minorHAnsi" w:hAnsiTheme="minorHAnsi" w:cstheme="minorHAnsi"/>
          <w:szCs w:val="22"/>
        </w:rPr>
        <w:t xml:space="preserve">Daarbij wordt verwacht dat het aantal </w:t>
      </w:r>
      <w:proofErr w:type="spellStart"/>
      <w:r w:rsidRPr="0086414B" w:rsidR="006A6006">
        <w:rPr>
          <w:rFonts w:asciiTheme="minorHAnsi" w:hAnsiTheme="minorHAnsi" w:cstheme="minorHAnsi"/>
          <w:szCs w:val="22"/>
        </w:rPr>
        <w:t>vergunning</w:t>
      </w:r>
      <w:r w:rsidRPr="0086414B" w:rsidR="00AC6474">
        <w:rPr>
          <w:rFonts w:asciiTheme="minorHAnsi" w:hAnsiTheme="minorHAnsi" w:cstheme="minorHAnsi"/>
          <w:szCs w:val="22"/>
        </w:rPr>
        <w:t>s</w:t>
      </w:r>
      <w:r w:rsidRPr="0086414B" w:rsidR="006A6006">
        <w:rPr>
          <w:rFonts w:asciiTheme="minorHAnsi" w:hAnsiTheme="minorHAnsi" w:cstheme="minorHAnsi"/>
          <w:szCs w:val="22"/>
        </w:rPr>
        <w:t>plichtige</w:t>
      </w:r>
      <w:proofErr w:type="spellEnd"/>
      <w:r w:rsidRPr="0086414B" w:rsidR="006A6006">
        <w:rPr>
          <w:rFonts w:asciiTheme="minorHAnsi" w:hAnsiTheme="minorHAnsi" w:cstheme="minorHAnsi"/>
          <w:szCs w:val="22"/>
        </w:rPr>
        <w:t xml:space="preserve"> partijen binnen Nederland toeneemt, doordat de reikwijdte van het voorstel breder is dan de huidige Wet ruimtevaartactiviteiten en nieuwe categorieën activiteiten onder de vergunningsplicht brengt. </w:t>
      </w:r>
      <w:bookmarkEnd w:id="87"/>
      <w:r w:rsidRPr="0086414B" w:rsidR="00467F65">
        <w:rPr>
          <w:rFonts w:asciiTheme="minorHAnsi" w:hAnsiTheme="minorHAnsi" w:cstheme="minorHAnsi"/>
          <w:szCs w:val="22"/>
        </w:rPr>
        <w:t xml:space="preserve">De bijbehorende uitvoeringskosten omvatten niet alleen de verwerking van extra vergunningaanvragen en toezicht, maar ook aanvullende beleidsmatige ondersteuning en voorlichting aan marktpartijen. </w:t>
      </w:r>
      <w:bookmarkStart w:name="OLE_LINK238" w:id="88"/>
      <w:r w:rsidRPr="0086414B">
        <w:rPr>
          <w:rFonts w:asciiTheme="minorHAnsi" w:hAnsiTheme="minorHAnsi" w:cstheme="minorHAnsi"/>
          <w:szCs w:val="22"/>
        </w:rPr>
        <w:t>Afhankelijk van de uiteindelijke invulling kunnen deze kosten substantieel zijn (&gt; €1 miljoen)</w:t>
      </w:r>
      <w:r w:rsidRPr="0086414B" w:rsidR="00C82DC7">
        <w:rPr>
          <w:rFonts w:asciiTheme="minorHAnsi" w:hAnsiTheme="minorHAnsi" w:cstheme="minorHAnsi"/>
          <w:szCs w:val="22"/>
        </w:rPr>
        <w:t xml:space="preserve">. Enerzijds onder meer door de </w:t>
      </w:r>
      <w:r w:rsidRPr="0086414B" w:rsidR="00BE2B20">
        <w:rPr>
          <w:rFonts w:asciiTheme="minorHAnsi" w:hAnsiTheme="minorHAnsi" w:cstheme="minorHAnsi"/>
          <w:szCs w:val="22"/>
        </w:rPr>
        <w:t xml:space="preserve">voorgestelde </w:t>
      </w:r>
      <w:r w:rsidRPr="0086414B" w:rsidR="00C82DC7">
        <w:rPr>
          <w:rFonts w:asciiTheme="minorHAnsi" w:hAnsiTheme="minorHAnsi" w:cstheme="minorHAnsi"/>
          <w:szCs w:val="22"/>
        </w:rPr>
        <w:t>extra handhavingsverplichtingen</w:t>
      </w:r>
      <w:r w:rsidRPr="0086414B" w:rsidR="00BE2B20">
        <w:rPr>
          <w:rFonts w:asciiTheme="minorHAnsi" w:hAnsiTheme="minorHAnsi" w:cstheme="minorHAnsi"/>
          <w:szCs w:val="22"/>
        </w:rPr>
        <w:t xml:space="preserve">, anderzijds door de </w:t>
      </w:r>
      <w:r w:rsidRPr="0086414B">
        <w:rPr>
          <w:rFonts w:asciiTheme="minorHAnsi" w:hAnsiTheme="minorHAnsi" w:cstheme="minorHAnsi"/>
          <w:szCs w:val="22"/>
        </w:rPr>
        <w:t xml:space="preserve">toenemende ruimtevaartactiviteiten </w:t>
      </w:r>
      <w:r w:rsidRPr="0086414B" w:rsidR="00BE2B20">
        <w:rPr>
          <w:rFonts w:asciiTheme="minorHAnsi" w:hAnsiTheme="minorHAnsi" w:cstheme="minorHAnsi"/>
          <w:szCs w:val="22"/>
        </w:rPr>
        <w:t>in het algemeen.</w:t>
      </w:r>
      <w:bookmarkEnd w:id="88"/>
      <w:r w:rsidRPr="0086414B" w:rsidR="003716FA">
        <w:rPr>
          <w:rFonts w:asciiTheme="minorHAnsi" w:hAnsiTheme="minorHAnsi" w:cstheme="minorHAnsi"/>
          <w:szCs w:val="22"/>
        </w:rPr>
        <w:t xml:space="preserve"> Omdat het voorstel niet concreet maakt wat deze extra handhavingsverplichtingen voor lidstaten betekenen, zal het kabinet de Commissie vragen dit nader te verduidelijken.</w:t>
      </w:r>
    </w:p>
    <w:bookmarkEnd w:id="82"/>
    <w:bookmarkEnd w:id="86"/>
    <w:p w:rsidRPr="0086414B" w:rsidR="00284DE3" w:rsidP="003A4040" w:rsidRDefault="00284DE3" w14:paraId="18CC67D5" w14:textId="77777777">
      <w:pPr>
        <w:spacing w:line="360" w:lineRule="auto"/>
        <w:outlineLvl w:val="0"/>
        <w:rPr>
          <w:rFonts w:asciiTheme="minorHAnsi" w:hAnsiTheme="minorHAnsi" w:cstheme="minorHAnsi"/>
          <w:bCs/>
          <w:szCs w:val="22"/>
        </w:rPr>
      </w:pPr>
    </w:p>
    <w:p w:rsidRPr="0086414B" w:rsidR="00CB142B" w:rsidP="006E086E" w:rsidRDefault="00964E4B" w14:paraId="2EEFD2B6" w14:textId="3139879B">
      <w:pPr>
        <w:spacing w:line="360" w:lineRule="auto"/>
        <w:outlineLvl w:val="0"/>
        <w:rPr>
          <w:rFonts w:asciiTheme="minorHAnsi" w:hAnsiTheme="minorHAnsi" w:cstheme="minorHAnsi"/>
          <w:szCs w:val="22"/>
        </w:rPr>
      </w:pPr>
      <w:r w:rsidRPr="0086414B">
        <w:rPr>
          <w:rFonts w:asciiTheme="minorHAnsi" w:hAnsiTheme="minorHAnsi" w:cstheme="minorHAnsi"/>
          <w:szCs w:val="22"/>
        </w:rPr>
        <w:t xml:space="preserve">Het voorstel </w:t>
      </w:r>
      <w:r w:rsidRPr="0086414B" w:rsidR="00803D88">
        <w:rPr>
          <w:rFonts w:asciiTheme="minorHAnsi" w:hAnsiTheme="minorHAnsi" w:cstheme="minorHAnsi"/>
          <w:szCs w:val="22"/>
        </w:rPr>
        <w:t xml:space="preserve">zou daarnaast </w:t>
      </w:r>
      <w:r w:rsidRPr="0086414B">
        <w:rPr>
          <w:rFonts w:asciiTheme="minorHAnsi" w:hAnsiTheme="minorHAnsi" w:cstheme="minorHAnsi"/>
          <w:szCs w:val="22"/>
        </w:rPr>
        <w:t>leid</w:t>
      </w:r>
      <w:r w:rsidRPr="0086414B" w:rsidR="00803D88">
        <w:rPr>
          <w:rFonts w:asciiTheme="minorHAnsi" w:hAnsiTheme="minorHAnsi" w:cstheme="minorHAnsi"/>
          <w:szCs w:val="22"/>
        </w:rPr>
        <w:t>en</w:t>
      </w:r>
      <w:r w:rsidRPr="0086414B">
        <w:rPr>
          <w:rFonts w:asciiTheme="minorHAnsi" w:hAnsiTheme="minorHAnsi" w:cstheme="minorHAnsi"/>
          <w:szCs w:val="22"/>
        </w:rPr>
        <w:t xml:space="preserve"> tot extra administratieve werkzaamheden, zoals rapportageverplichtingen en het beheer van registers en e-certificaten, hetgeen </w:t>
      </w:r>
      <w:r w:rsidRPr="0086414B" w:rsidR="003147D4">
        <w:rPr>
          <w:rFonts w:asciiTheme="minorHAnsi" w:hAnsiTheme="minorHAnsi" w:cstheme="minorHAnsi"/>
          <w:szCs w:val="22"/>
        </w:rPr>
        <w:t xml:space="preserve">mogelijk </w:t>
      </w:r>
      <w:r w:rsidRPr="0086414B">
        <w:rPr>
          <w:rFonts w:asciiTheme="minorHAnsi" w:hAnsiTheme="minorHAnsi" w:cstheme="minorHAnsi"/>
          <w:szCs w:val="22"/>
        </w:rPr>
        <w:t>extra inzet vraagt van beleidsdepartementen en toezichthouders.</w:t>
      </w:r>
      <w:r w:rsidRPr="0086414B" w:rsidR="00D04E7C">
        <w:rPr>
          <w:rFonts w:asciiTheme="minorHAnsi" w:hAnsiTheme="minorHAnsi" w:cstheme="minorHAnsi"/>
          <w:szCs w:val="22"/>
        </w:rPr>
        <w:t xml:space="preserve"> </w:t>
      </w:r>
      <w:r w:rsidRPr="0086414B" w:rsidR="00CB142B">
        <w:rPr>
          <w:rFonts w:asciiTheme="minorHAnsi" w:hAnsiTheme="minorHAnsi" w:cstheme="minorHAnsi"/>
          <w:szCs w:val="22"/>
        </w:rPr>
        <w:t>Bovendien raakt het voorstel aan bestaande nationale vergunning</w:t>
      </w:r>
      <w:r w:rsidRPr="0086414B" w:rsidR="00126B89">
        <w:rPr>
          <w:rFonts w:asciiTheme="minorHAnsi" w:hAnsiTheme="minorHAnsi" w:cstheme="minorHAnsi"/>
          <w:szCs w:val="22"/>
        </w:rPr>
        <w:t>s</w:t>
      </w:r>
      <w:r w:rsidRPr="0086414B" w:rsidR="00CB142B">
        <w:rPr>
          <w:rFonts w:asciiTheme="minorHAnsi" w:hAnsiTheme="minorHAnsi" w:cstheme="minorHAnsi"/>
          <w:szCs w:val="22"/>
        </w:rPr>
        <w:t>praktijken</w:t>
      </w:r>
      <w:r w:rsidRPr="0086414B" w:rsidR="00281D3D">
        <w:rPr>
          <w:rFonts w:asciiTheme="minorHAnsi" w:hAnsiTheme="minorHAnsi" w:cstheme="minorHAnsi"/>
          <w:szCs w:val="22"/>
        </w:rPr>
        <w:t xml:space="preserve">, waardoor er </w:t>
      </w:r>
      <w:r w:rsidRPr="0086414B" w:rsidR="00CB142B">
        <w:rPr>
          <w:rFonts w:asciiTheme="minorHAnsi" w:hAnsiTheme="minorHAnsi" w:cstheme="minorHAnsi"/>
          <w:szCs w:val="22"/>
        </w:rPr>
        <w:t>noodzakelijke afstemming, herziening of aanvulling van het nationale kader en uitbreiding van toezichtcapaciteit</w:t>
      </w:r>
      <w:r w:rsidRPr="0086414B" w:rsidR="0002684A">
        <w:rPr>
          <w:rFonts w:asciiTheme="minorHAnsi" w:hAnsiTheme="minorHAnsi" w:cstheme="minorHAnsi"/>
          <w:szCs w:val="22"/>
        </w:rPr>
        <w:t xml:space="preserve"> wordt verwacht</w:t>
      </w:r>
      <w:r w:rsidRPr="0086414B" w:rsidR="00CB142B">
        <w:rPr>
          <w:rFonts w:asciiTheme="minorHAnsi" w:hAnsiTheme="minorHAnsi" w:cstheme="minorHAnsi"/>
          <w:szCs w:val="22"/>
        </w:rPr>
        <w:t>.</w:t>
      </w:r>
      <w:r w:rsidRPr="0086414B" w:rsidR="00CF5E4F">
        <w:rPr>
          <w:rFonts w:asciiTheme="minorHAnsi" w:hAnsiTheme="minorHAnsi" w:cstheme="minorHAnsi"/>
          <w:szCs w:val="22"/>
        </w:rPr>
        <w:t xml:space="preserve"> Daarnaast </w:t>
      </w:r>
      <w:r w:rsidRPr="0086414B" w:rsidR="0002684A">
        <w:rPr>
          <w:rFonts w:asciiTheme="minorHAnsi" w:hAnsiTheme="minorHAnsi" w:cstheme="minorHAnsi"/>
          <w:szCs w:val="22"/>
        </w:rPr>
        <w:t xml:space="preserve">zou </w:t>
      </w:r>
      <w:r w:rsidRPr="0086414B" w:rsidR="00CF5E4F">
        <w:rPr>
          <w:rFonts w:asciiTheme="minorHAnsi" w:hAnsiTheme="minorHAnsi" w:cstheme="minorHAnsi"/>
          <w:szCs w:val="22"/>
        </w:rPr>
        <w:t>de wederzijdse erkenning van vergunningen uit andere lidstaten</w:t>
      </w:r>
      <w:r w:rsidRPr="0086414B" w:rsidR="003A1EEE">
        <w:rPr>
          <w:rFonts w:asciiTheme="minorHAnsi" w:hAnsiTheme="minorHAnsi" w:cstheme="minorHAnsi"/>
          <w:szCs w:val="22"/>
        </w:rPr>
        <w:t xml:space="preserve"> in het voorstel</w:t>
      </w:r>
      <w:r w:rsidRPr="0086414B" w:rsidR="00CF5E4F">
        <w:rPr>
          <w:rFonts w:asciiTheme="minorHAnsi" w:hAnsiTheme="minorHAnsi" w:cstheme="minorHAnsi"/>
          <w:szCs w:val="22"/>
        </w:rPr>
        <w:t xml:space="preserve"> </w:t>
      </w:r>
      <w:r w:rsidRPr="0086414B" w:rsidR="001A7509">
        <w:rPr>
          <w:rFonts w:asciiTheme="minorHAnsi" w:hAnsiTheme="minorHAnsi" w:cstheme="minorHAnsi"/>
          <w:szCs w:val="22"/>
        </w:rPr>
        <w:t>ook aanpassing van het bestaande nationale systeem</w:t>
      </w:r>
      <w:r w:rsidRPr="0086414B" w:rsidR="003A1EEE">
        <w:rPr>
          <w:rFonts w:asciiTheme="minorHAnsi" w:hAnsiTheme="minorHAnsi" w:cstheme="minorHAnsi"/>
          <w:szCs w:val="22"/>
        </w:rPr>
        <w:t xml:space="preserve"> vereisen.</w:t>
      </w:r>
      <w:r w:rsidRPr="0086414B" w:rsidR="00AC6474">
        <w:rPr>
          <w:rFonts w:asciiTheme="minorHAnsi" w:hAnsiTheme="minorHAnsi" w:cstheme="minorHAnsi"/>
          <w:szCs w:val="22"/>
        </w:rPr>
        <w:t xml:space="preserve"> </w:t>
      </w:r>
    </w:p>
    <w:p w:rsidRPr="0086414B" w:rsidR="00D04E7C" w:rsidP="003A4040" w:rsidRDefault="00D04E7C" w14:paraId="67A9E279" w14:textId="77777777">
      <w:pPr>
        <w:spacing w:line="360" w:lineRule="auto"/>
        <w:outlineLvl w:val="0"/>
        <w:rPr>
          <w:rFonts w:asciiTheme="minorHAnsi" w:hAnsiTheme="minorHAnsi" w:cstheme="minorHAnsi"/>
          <w:bCs/>
          <w:szCs w:val="22"/>
        </w:rPr>
      </w:pPr>
    </w:p>
    <w:p w:rsidRPr="0086414B" w:rsidR="00964E4B" w:rsidP="003A4040" w:rsidRDefault="006F4B5A" w14:paraId="518842BA" w14:textId="07140826">
      <w:pPr>
        <w:spacing w:line="360" w:lineRule="auto"/>
        <w:outlineLvl w:val="0"/>
        <w:rPr>
          <w:rFonts w:asciiTheme="minorHAnsi" w:hAnsiTheme="minorHAnsi" w:cstheme="minorHAnsi"/>
          <w:szCs w:val="22"/>
        </w:rPr>
      </w:pPr>
      <w:r w:rsidRPr="0086414B">
        <w:rPr>
          <w:rFonts w:asciiTheme="minorHAnsi" w:hAnsiTheme="minorHAnsi" w:cstheme="minorHAnsi"/>
          <w:szCs w:val="22"/>
        </w:rPr>
        <w:t>Het kabinet zal zich inzetten voor het voorkomen van inefficiëntie</w:t>
      </w:r>
      <w:r w:rsidRPr="0086414B" w:rsidR="00A11221">
        <w:rPr>
          <w:rFonts w:asciiTheme="minorHAnsi" w:hAnsiTheme="minorHAnsi" w:cstheme="minorHAnsi"/>
          <w:szCs w:val="22"/>
        </w:rPr>
        <w:t xml:space="preserve"> </w:t>
      </w:r>
      <w:r w:rsidRPr="0086414B">
        <w:rPr>
          <w:rFonts w:asciiTheme="minorHAnsi" w:hAnsiTheme="minorHAnsi" w:cstheme="minorHAnsi"/>
          <w:szCs w:val="22"/>
        </w:rPr>
        <w:t xml:space="preserve">en onnodige </w:t>
      </w:r>
      <w:r w:rsidRPr="0086414B" w:rsidR="00A11221">
        <w:rPr>
          <w:rFonts w:asciiTheme="minorHAnsi" w:hAnsiTheme="minorHAnsi" w:cstheme="minorHAnsi"/>
          <w:szCs w:val="22"/>
        </w:rPr>
        <w:t xml:space="preserve">administratieve lasten en </w:t>
      </w:r>
      <w:r w:rsidRPr="0086414B">
        <w:rPr>
          <w:rFonts w:asciiTheme="minorHAnsi" w:hAnsiTheme="minorHAnsi" w:cstheme="minorHAnsi"/>
          <w:szCs w:val="22"/>
        </w:rPr>
        <w:t>regeldruk (voor uitvoering en toezichthouders)</w:t>
      </w:r>
      <w:r w:rsidRPr="0086414B" w:rsidR="00A11221">
        <w:rPr>
          <w:rFonts w:asciiTheme="minorHAnsi" w:hAnsiTheme="minorHAnsi" w:cstheme="minorHAnsi"/>
          <w:szCs w:val="22"/>
        </w:rPr>
        <w:t xml:space="preserve"> om</w:t>
      </w:r>
      <w:r w:rsidRPr="0086414B">
        <w:rPr>
          <w:rFonts w:asciiTheme="minorHAnsi" w:hAnsiTheme="minorHAnsi" w:cstheme="minorHAnsi"/>
          <w:szCs w:val="22"/>
        </w:rPr>
        <w:t xml:space="preserve"> daarmee de potentiële financiële consequenties onder het huidige voorstel te verminderen. Daarnaast zal het kabinet bij de Commissie om verduidelijking vragen over de invulling van de uitvoering en toezichtstaken om meer inzicht te </w:t>
      </w:r>
      <w:r w:rsidRPr="0086414B" w:rsidR="00A11221">
        <w:rPr>
          <w:rFonts w:asciiTheme="minorHAnsi" w:hAnsiTheme="minorHAnsi" w:cstheme="minorHAnsi"/>
          <w:szCs w:val="22"/>
        </w:rPr>
        <w:t>ver</w:t>
      </w:r>
      <w:r w:rsidRPr="0086414B">
        <w:rPr>
          <w:rFonts w:asciiTheme="minorHAnsi" w:hAnsiTheme="minorHAnsi" w:cstheme="minorHAnsi"/>
          <w:szCs w:val="22"/>
        </w:rPr>
        <w:t xml:space="preserve">krijgen in de </w:t>
      </w:r>
      <w:r w:rsidRPr="0086414B" w:rsidR="00FE421F">
        <w:rPr>
          <w:rFonts w:asciiTheme="minorHAnsi" w:hAnsiTheme="minorHAnsi" w:cstheme="minorHAnsi"/>
          <w:szCs w:val="22"/>
        </w:rPr>
        <w:t>financiële</w:t>
      </w:r>
      <w:r w:rsidRPr="0086414B">
        <w:rPr>
          <w:rFonts w:asciiTheme="minorHAnsi" w:hAnsiTheme="minorHAnsi" w:cstheme="minorHAnsi"/>
          <w:szCs w:val="22"/>
        </w:rPr>
        <w:t xml:space="preserve"> consequenties voor Nederland.</w:t>
      </w:r>
      <w:r w:rsidRPr="0086414B" w:rsidR="00FE421F">
        <w:rPr>
          <w:rFonts w:asciiTheme="minorHAnsi" w:hAnsiTheme="minorHAnsi" w:cstheme="minorHAnsi"/>
          <w:szCs w:val="22"/>
        </w:rPr>
        <w:t xml:space="preserve"> </w:t>
      </w:r>
      <w:r w:rsidRPr="0086414B" w:rsidR="00964E4B">
        <w:rPr>
          <w:rFonts w:asciiTheme="minorHAnsi" w:hAnsiTheme="minorHAnsi" w:cstheme="minorHAnsi"/>
          <w:szCs w:val="22"/>
        </w:rPr>
        <w:t>Eventuele budgettaire gevolgen worden ingepast op de begroting van het</w:t>
      </w:r>
      <w:r w:rsidRPr="0086414B" w:rsidR="00AC6474">
        <w:rPr>
          <w:rFonts w:asciiTheme="minorHAnsi" w:hAnsiTheme="minorHAnsi" w:cstheme="minorHAnsi"/>
          <w:szCs w:val="22"/>
        </w:rPr>
        <w:t>/de</w:t>
      </w:r>
      <w:r w:rsidRPr="0086414B" w:rsidR="00964E4B">
        <w:rPr>
          <w:rFonts w:asciiTheme="minorHAnsi" w:hAnsiTheme="minorHAnsi" w:cstheme="minorHAnsi"/>
          <w:szCs w:val="22"/>
        </w:rPr>
        <w:t xml:space="preserve"> beleidsverantwoordelijk</w:t>
      </w:r>
      <w:r w:rsidRPr="0086414B" w:rsidR="00AC6474">
        <w:rPr>
          <w:rFonts w:asciiTheme="minorHAnsi" w:hAnsiTheme="minorHAnsi" w:cstheme="minorHAnsi"/>
          <w:szCs w:val="22"/>
        </w:rPr>
        <w:t>(e)</w:t>
      </w:r>
      <w:r w:rsidRPr="0086414B" w:rsidR="00964E4B">
        <w:rPr>
          <w:rFonts w:asciiTheme="minorHAnsi" w:hAnsiTheme="minorHAnsi" w:cstheme="minorHAnsi"/>
          <w:szCs w:val="22"/>
        </w:rPr>
        <w:t xml:space="preserve"> departement</w:t>
      </w:r>
      <w:r w:rsidRPr="0086414B" w:rsidR="00AC6474">
        <w:rPr>
          <w:rFonts w:asciiTheme="minorHAnsi" w:hAnsiTheme="minorHAnsi" w:cstheme="minorHAnsi"/>
          <w:szCs w:val="22"/>
        </w:rPr>
        <w:t>(en)</w:t>
      </w:r>
      <w:r w:rsidRPr="0086414B" w:rsidR="00964E4B">
        <w:rPr>
          <w:rFonts w:asciiTheme="minorHAnsi" w:hAnsiTheme="minorHAnsi" w:cstheme="minorHAnsi"/>
          <w:szCs w:val="22"/>
        </w:rPr>
        <w:t>, conform de regels van de budgetdiscipline.</w:t>
      </w:r>
    </w:p>
    <w:p w:rsidRPr="0086414B" w:rsidR="00964E4B" w:rsidP="006E086E" w:rsidRDefault="00964E4B" w14:paraId="7374B9A0" w14:textId="1CF01060">
      <w:pPr>
        <w:spacing w:line="360" w:lineRule="auto"/>
        <w:outlineLvl w:val="0"/>
        <w:rPr>
          <w:rFonts w:asciiTheme="minorHAnsi" w:hAnsiTheme="minorHAnsi" w:cstheme="minorHAnsi"/>
          <w:szCs w:val="22"/>
        </w:rPr>
      </w:pPr>
      <w:r w:rsidRPr="0086414B">
        <w:rPr>
          <w:rFonts w:asciiTheme="minorHAnsi" w:hAnsiTheme="minorHAnsi" w:cstheme="minorHAnsi"/>
          <w:szCs w:val="22"/>
        </w:rPr>
        <w:t>Het voorstel kent op dit moment geen directe financiële verplichtingen voor medeoverheden. Indien dat alsnog het geval blijkt (bijvoorbeeld via cofinanciering van EU-middelen), zal nadere afstemming met medeoverheden plaatsvinden.</w:t>
      </w:r>
    </w:p>
    <w:p w:rsidRPr="0086414B" w:rsidR="00964E4B" w:rsidP="003A4040" w:rsidRDefault="00964E4B" w14:paraId="3529D6BF" w14:textId="333F95ED">
      <w:pPr>
        <w:spacing w:line="360" w:lineRule="auto"/>
        <w:outlineLvl w:val="0"/>
        <w:rPr>
          <w:rFonts w:asciiTheme="minorHAnsi" w:hAnsiTheme="minorHAnsi" w:cstheme="minorHAnsi"/>
          <w:bCs/>
          <w:szCs w:val="22"/>
        </w:rPr>
      </w:pPr>
      <w:bookmarkStart w:name="OLE_LINK88" w:id="89"/>
      <w:bookmarkStart w:name="OLE_LINK243" w:id="90"/>
    </w:p>
    <w:p w:rsidRPr="0086414B" w:rsidR="006E086E" w:rsidP="006E086E" w:rsidRDefault="00CB7FF8" w14:paraId="30DB1C6B" w14:textId="1BB537AB">
      <w:pPr>
        <w:numPr>
          <w:ilvl w:val="0"/>
          <w:numId w:val="8"/>
        </w:numPr>
        <w:spacing w:line="360" w:lineRule="auto"/>
        <w:rPr>
          <w:rFonts w:asciiTheme="minorHAnsi" w:hAnsiTheme="minorHAnsi" w:cstheme="minorHAnsi"/>
          <w:i/>
          <w:iCs/>
          <w:szCs w:val="22"/>
        </w:rPr>
      </w:pPr>
      <w:bookmarkStart w:name="OLE_LINK92" w:id="91"/>
      <w:r w:rsidRPr="0086414B">
        <w:rPr>
          <w:rFonts w:asciiTheme="minorHAnsi" w:hAnsiTheme="minorHAnsi" w:cstheme="minorHAnsi"/>
          <w:i/>
          <w:iCs/>
          <w:szCs w:val="22"/>
        </w:rPr>
        <w:t xml:space="preserve">Financiële consequenties </w:t>
      </w:r>
      <w:r w:rsidRPr="0086414B" w:rsidR="000A39A4">
        <w:rPr>
          <w:rFonts w:asciiTheme="minorHAnsi" w:hAnsiTheme="minorHAnsi" w:cstheme="minorHAnsi"/>
          <w:i/>
          <w:iCs/>
          <w:szCs w:val="22"/>
        </w:rPr>
        <w:t>en gevolgen voor regeldruk</w:t>
      </w:r>
      <w:r w:rsidRPr="0086414B">
        <w:rPr>
          <w:rFonts w:asciiTheme="minorHAnsi" w:hAnsiTheme="minorHAnsi" w:cstheme="minorHAnsi"/>
          <w:i/>
          <w:iCs/>
          <w:szCs w:val="22"/>
        </w:rPr>
        <w:t xml:space="preserve"> voor bedrijfsleven en burger</w:t>
      </w:r>
    </w:p>
    <w:p w:rsidRPr="0086414B" w:rsidR="009B7100" w:rsidP="003A4040" w:rsidRDefault="009B7100" w14:paraId="5020568B" w14:textId="3AC58364">
      <w:pPr>
        <w:pStyle w:val="Geenafstand"/>
        <w:spacing w:line="360" w:lineRule="auto"/>
        <w:rPr>
          <w:rFonts w:asciiTheme="minorHAnsi" w:hAnsiTheme="minorHAnsi" w:cstheme="minorHAnsi"/>
          <w:szCs w:val="22"/>
        </w:rPr>
      </w:pPr>
      <w:bookmarkStart w:name="OLE_LINK239" w:id="92"/>
      <w:bookmarkEnd w:id="89"/>
      <w:bookmarkEnd w:id="91"/>
      <w:r w:rsidRPr="0086414B">
        <w:rPr>
          <w:rFonts w:asciiTheme="minorHAnsi" w:hAnsiTheme="minorHAnsi" w:cstheme="minorHAnsi"/>
          <w:szCs w:val="22"/>
        </w:rPr>
        <w:t xml:space="preserve">Het voorstel heeft naar verwachting aanzienlijke financiële en regeldrukgevolgen voor het bedrijfsleven, met name voor mkb-bedrijven en </w:t>
      </w:r>
      <w:proofErr w:type="spellStart"/>
      <w:r w:rsidRPr="0086414B">
        <w:rPr>
          <w:rFonts w:asciiTheme="minorHAnsi" w:hAnsiTheme="minorHAnsi" w:cstheme="minorHAnsi"/>
          <w:szCs w:val="22"/>
        </w:rPr>
        <w:t>start-ups</w:t>
      </w:r>
      <w:proofErr w:type="spellEnd"/>
      <w:r w:rsidRPr="0086414B">
        <w:rPr>
          <w:rFonts w:asciiTheme="minorHAnsi" w:hAnsiTheme="minorHAnsi" w:cstheme="minorHAnsi"/>
          <w:szCs w:val="22"/>
        </w:rPr>
        <w:t xml:space="preserve"> die actief zijn in satellietbouw, lancering, dataverwerking en </w:t>
      </w:r>
      <w:r w:rsidRPr="0086414B">
        <w:rPr>
          <w:rFonts w:asciiTheme="minorHAnsi" w:hAnsiTheme="minorHAnsi" w:cstheme="minorHAnsi"/>
          <w:i/>
          <w:iCs/>
          <w:szCs w:val="22"/>
        </w:rPr>
        <w:t>in-</w:t>
      </w:r>
      <w:proofErr w:type="spellStart"/>
      <w:r w:rsidRPr="0086414B">
        <w:rPr>
          <w:rFonts w:asciiTheme="minorHAnsi" w:hAnsiTheme="minorHAnsi" w:cstheme="minorHAnsi"/>
          <w:i/>
          <w:iCs/>
          <w:szCs w:val="22"/>
        </w:rPr>
        <w:t>orbit</w:t>
      </w:r>
      <w:proofErr w:type="spellEnd"/>
      <w:r w:rsidRPr="0086414B">
        <w:rPr>
          <w:rFonts w:asciiTheme="minorHAnsi" w:hAnsiTheme="minorHAnsi" w:cstheme="minorHAnsi"/>
          <w:i/>
          <w:iCs/>
          <w:szCs w:val="22"/>
        </w:rPr>
        <w:t xml:space="preserve"> services</w:t>
      </w:r>
      <w:r w:rsidRPr="0086414B">
        <w:rPr>
          <w:rFonts w:asciiTheme="minorHAnsi" w:hAnsiTheme="minorHAnsi" w:cstheme="minorHAnsi"/>
          <w:szCs w:val="22"/>
        </w:rPr>
        <w:t xml:space="preserve">. </w:t>
      </w:r>
      <w:bookmarkStart w:name="OLE_LINK240" w:id="93"/>
      <w:r w:rsidRPr="0086414B">
        <w:rPr>
          <w:rFonts w:asciiTheme="minorHAnsi" w:hAnsiTheme="minorHAnsi" w:cstheme="minorHAnsi"/>
          <w:szCs w:val="22"/>
        </w:rPr>
        <w:t>Deze bedrijven vallen vaak al onder de nationale Wet ruimtevaartactiviteiten en zullen daarnaast moeten voldoen aan het nieuwe Europese kader.</w:t>
      </w:r>
      <w:bookmarkEnd w:id="93"/>
      <w:r w:rsidRPr="0086414B">
        <w:rPr>
          <w:rFonts w:asciiTheme="minorHAnsi" w:hAnsiTheme="minorHAnsi" w:cstheme="minorHAnsi"/>
          <w:szCs w:val="22"/>
        </w:rPr>
        <w:t xml:space="preserve"> Volgens het impact assessment van de Commissie gaat het om zowel initiële als structurele regeldrukkosten. Denk hierbij aan vergunningsprocedures, documentatieverplichtingen, milieu-assessments, audits en de aanpassing van technische ontwerpen en interne systemen. </w:t>
      </w:r>
      <w:bookmarkStart w:name="OLE_LINK241" w:id="94"/>
      <w:r w:rsidRPr="0086414B">
        <w:rPr>
          <w:rFonts w:asciiTheme="minorHAnsi" w:hAnsiTheme="minorHAnsi" w:cstheme="minorHAnsi"/>
          <w:szCs w:val="22"/>
        </w:rPr>
        <w:t>De Commissie schat bijvoorbeeld dat de productiekosten van satellieten met 3–10% kunnen stijgen</w:t>
      </w:r>
      <w:r w:rsidRPr="0086414B" w:rsidR="009A4ACF">
        <w:rPr>
          <w:rFonts w:asciiTheme="minorHAnsi" w:hAnsiTheme="minorHAnsi" w:cstheme="minorHAnsi"/>
          <w:szCs w:val="22"/>
        </w:rPr>
        <w:t xml:space="preserve"> </w:t>
      </w:r>
      <w:r w:rsidRPr="0086414B" w:rsidR="006825A3">
        <w:rPr>
          <w:rFonts w:asciiTheme="minorHAnsi" w:hAnsiTheme="minorHAnsi" w:cstheme="minorHAnsi"/>
          <w:szCs w:val="22"/>
        </w:rPr>
        <w:t>voor bedrijven die onder de voorgestelde verordening vallen</w:t>
      </w:r>
      <w:r w:rsidRPr="0086414B">
        <w:rPr>
          <w:rFonts w:asciiTheme="minorHAnsi" w:hAnsiTheme="minorHAnsi" w:cstheme="minorHAnsi"/>
          <w:szCs w:val="22"/>
        </w:rPr>
        <w:t xml:space="preserve">, </w:t>
      </w:r>
      <w:bookmarkEnd w:id="94"/>
      <w:r w:rsidRPr="0086414B">
        <w:rPr>
          <w:rFonts w:asciiTheme="minorHAnsi" w:hAnsiTheme="minorHAnsi" w:cstheme="minorHAnsi"/>
          <w:szCs w:val="22"/>
        </w:rPr>
        <w:t>dat de implementatie van milieu</w:t>
      </w:r>
      <w:r w:rsidRPr="0086414B" w:rsidR="00F000A1">
        <w:rPr>
          <w:rFonts w:asciiTheme="minorHAnsi" w:hAnsiTheme="minorHAnsi" w:cstheme="minorHAnsi"/>
          <w:szCs w:val="22"/>
        </w:rPr>
        <w:t xml:space="preserve"> voetafdruk</w:t>
      </w:r>
      <w:r w:rsidRPr="0086414B">
        <w:rPr>
          <w:rFonts w:asciiTheme="minorHAnsi" w:hAnsiTheme="minorHAnsi" w:cstheme="minorHAnsi"/>
          <w:szCs w:val="22"/>
        </w:rPr>
        <w:t>methoden €4.000–8.000 per productlijn kost en dat een vergunningaanvraag circa €100.000 per lijn vergt. Cybersecuritymaatregelen kunnen bovendien tot 10% van het IT-budget vergen.</w:t>
      </w:r>
      <w:r w:rsidRPr="0086414B" w:rsidR="5FF94F34">
        <w:rPr>
          <w:rFonts w:asciiTheme="minorHAnsi" w:hAnsiTheme="minorHAnsi" w:cstheme="minorHAnsi"/>
          <w:szCs w:val="22"/>
        </w:rPr>
        <w:t xml:space="preserve"> Het kabinet zal pleiten voor het reduceren v</w:t>
      </w:r>
      <w:r w:rsidRPr="0086414B" w:rsidR="04988BBB">
        <w:rPr>
          <w:rFonts w:asciiTheme="minorHAnsi" w:hAnsiTheme="minorHAnsi" w:cstheme="minorHAnsi"/>
          <w:szCs w:val="22"/>
        </w:rPr>
        <w:t>an deze kosten tot een minimum.</w:t>
      </w:r>
    </w:p>
    <w:bookmarkEnd w:id="92"/>
    <w:p w:rsidRPr="0086414B" w:rsidR="009B7100" w:rsidP="003A4040" w:rsidRDefault="009B7100" w14:paraId="03A4E90B" w14:textId="77777777">
      <w:pPr>
        <w:pStyle w:val="Geenafstand"/>
        <w:spacing w:line="360" w:lineRule="auto"/>
        <w:rPr>
          <w:rFonts w:asciiTheme="minorHAnsi" w:hAnsiTheme="minorHAnsi" w:cstheme="minorHAnsi"/>
          <w:szCs w:val="22"/>
        </w:rPr>
      </w:pPr>
    </w:p>
    <w:p w:rsidRPr="0086414B" w:rsidR="009B7100" w:rsidP="003A4040" w:rsidRDefault="009B7100" w14:paraId="688D0D9B" w14:textId="464E5677">
      <w:pPr>
        <w:pStyle w:val="Geenafstand"/>
        <w:spacing w:line="360" w:lineRule="auto"/>
        <w:rPr>
          <w:rFonts w:asciiTheme="minorHAnsi" w:hAnsiTheme="minorHAnsi" w:cstheme="minorHAnsi"/>
          <w:szCs w:val="22"/>
        </w:rPr>
      </w:pPr>
      <w:bookmarkStart w:name="OLE_LINK161" w:id="95"/>
      <w:r w:rsidRPr="0086414B">
        <w:rPr>
          <w:rFonts w:asciiTheme="minorHAnsi" w:hAnsiTheme="minorHAnsi" w:cstheme="minorHAnsi"/>
          <w:szCs w:val="22"/>
        </w:rPr>
        <w:lastRenderedPageBreak/>
        <w:t xml:space="preserve">Hoewel het voorstel </w:t>
      </w:r>
      <w:r w:rsidRPr="0086414B" w:rsidR="00A93906">
        <w:rPr>
          <w:rFonts w:asciiTheme="minorHAnsi" w:hAnsiTheme="minorHAnsi" w:cstheme="minorHAnsi"/>
          <w:szCs w:val="22"/>
        </w:rPr>
        <w:t>onder andere</w:t>
      </w:r>
      <w:r w:rsidRPr="0086414B">
        <w:rPr>
          <w:rFonts w:asciiTheme="minorHAnsi" w:hAnsiTheme="minorHAnsi" w:cstheme="minorHAnsi"/>
          <w:szCs w:val="22"/>
        </w:rPr>
        <w:t xml:space="preserve"> een lichter regime voor kleinere bedrijven afhankelijk van de aard van hun activiteiten</w:t>
      </w:r>
      <w:r w:rsidRPr="0086414B" w:rsidR="00A93906">
        <w:rPr>
          <w:rFonts w:asciiTheme="minorHAnsi" w:hAnsiTheme="minorHAnsi" w:cstheme="minorHAnsi"/>
          <w:szCs w:val="22"/>
        </w:rPr>
        <w:t xml:space="preserve"> bevat</w:t>
      </w:r>
      <w:r w:rsidRPr="0086414B">
        <w:rPr>
          <w:rFonts w:asciiTheme="minorHAnsi" w:hAnsiTheme="minorHAnsi" w:cstheme="minorHAnsi"/>
          <w:szCs w:val="22"/>
        </w:rPr>
        <w:t xml:space="preserve">, is onduidelijk hoe </w:t>
      </w:r>
      <w:r w:rsidRPr="0086414B" w:rsidR="009A45D8">
        <w:rPr>
          <w:rFonts w:asciiTheme="minorHAnsi" w:hAnsiTheme="minorHAnsi" w:cstheme="minorHAnsi"/>
          <w:szCs w:val="22"/>
        </w:rPr>
        <w:t xml:space="preserve">dit </w:t>
      </w:r>
      <w:r w:rsidRPr="0086414B">
        <w:rPr>
          <w:rFonts w:asciiTheme="minorHAnsi" w:hAnsiTheme="minorHAnsi" w:cstheme="minorHAnsi"/>
          <w:szCs w:val="22"/>
        </w:rPr>
        <w:t>in de praktijk uit</w:t>
      </w:r>
      <w:r w:rsidRPr="0086414B" w:rsidR="009A45D8">
        <w:rPr>
          <w:rFonts w:asciiTheme="minorHAnsi" w:hAnsiTheme="minorHAnsi" w:cstheme="minorHAnsi"/>
          <w:szCs w:val="22"/>
        </w:rPr>
        <w:t xml:space="preserve"> zal </w:t>
      </w:r>
      <w:r w:rsidRPr="0086414B">
        <w:rPr>
          <w:rFonts w:asciiTheme="minorHAnsi" w:hAnsiTheme="minorHAnsi" w:cstheme="minorHAnsi"/>
          <w:szCs w:val="22"/>
        </w:rPr>
        <w:t xml:space="preserve">werken. Veel Nederlandse bedrijven opereren in nichemarkten </w:t>
      </w:r>
      <w:bookmarkStart w:name="OLE_LINK162" w:id="96"/>
      <w:r w:rsidRPr="0086414B">
        <w:rPr>
          <w:rFonts w:asciiTheme="minorHAnsi" w:hAnsiTheme="minorHAnsi" w:cstheme="minorHAnsi"/>
          <w:szCs w:val="22"/>
        </w:rPr>
        <w:t>maar vallen toch onder de volledige bewijslast van compliance</w:t>
      </w:r>
      <w:r w:rsidRPr="0086414B" w:rsidR="00C812EC">
        <w:rPr>
          <w:rFonts w:asciiTheme="minorHAnsi" w:hAnsiTheme="minorHAnsi" w:cstheme="minorHAnsi"/>
          <w:szCs w:val="22"/>
        </w:rPr>
        <w:t xml:space="preserve"> in het voorstel van de Commissie</w:t>
      </w:r>
      <w:r w:rsidRPr="0086414B">
        <w:rPr>
          <w:rFonts w:asciiTheme="minorHAnsi" w:hAnsiTheme="minorHAnsi" w:cstheme="minorHAnsi"/>
          <w:szCs w:val="22"/>
        </w:rPr>
        <w:t xml:space="preserve">. </w:t>
      </w:r>
      <w:bookmarkEnd w:id="96"/>
      <w:r w:rsidRPr="0086414B" w:rsidR="00D3462C">
        <w:rPr>
          <w:rFonts w:asciiTheme="minorHAnsi" w:hAnsiTheme="minorHAnsi" w:cstheme="minorHAnsi"/>
          <w:szCs w:val="22"/>
        </w:rPr>
        <w:t xml:space="preserve">Het kabinet zal daarom inzetten op een heldere en uniforme afbakening van het toepassingsbereik van het lichte regime, en op vermindering van de administratieve lasten voor bedrijven met laag-risicoactiviteiten. </w:t>
      </w:r>
      <w:r w:rsidRPr="0086414B">
        <w:rPr>
          <w:rFonts w:asciiTheme="minorHAnsi" w:hAnsiTheme="minorHAnsi" w:cstheme="minorHAnsi"/>
          <w:szCs w:val="22"/>
        </w:rPr>
        <w:t xml:space="preserve">De stapeling van verplichtingen kan </w:t>
      </w:r>
      <w:r w:rsidRPr="0086414B" w:rsidR="00A93906">
        <w:rPr>
          <w:rFonts w:asciiTheme="minorHAnsi" w:hAnsiTheme="minorHAnsi" w:cstheme="minorHAnsi"/>
          <w:szCs w:val="22"/>
        </w:rPr>
        <w:t>(significant) groter zijn dan het beleidsdoel rechtvaardigt</w:t>
      </w:r>
      <w:r w:rsidRPr="0086414B">
        <w:rPr>
          <w:rFonts w:asciiTheme="minorHAnsi" w:hAnsiTheme="minorHAnsi" w:cstheme="minorHAnsi"/>
          <w:szCs w:val="22"/>
        </w:rPr>
        <w:t xml:space="preserve">, zeker als implementatie en handhaving per lidstaat verschillen. Ondanks de beoogde harmonisatie wordt geen volledig </w:t>
      </w:r>
      <w:r w:rsidRPr="0086414B" w:rsidR="00A93906">
        <w:rPr>
          <w:rFonts w:asciiTheme="minorHAnsi" w:hAnsiTheme="minorHAnsi" w:cstheme="minorHAnsi"/>
          <w:szCs w:val="22"/>
        </w:rPr>
        <w:t>gelijk speelveld</w:t>
      </w:r>
      <w:r w:rsidRPr="0086414B">
        <w:rPr>
          <w:rFonts w:asciiTheme="minorHAnsi" w:hAnsiTheme="minorHAnsi" w:cstheme="minorHAnsi"/>
          <w:szCs w:val="22"/>
        </w:rPr>
        <w:t xml:space="preserve"> gecreëerd, aangezien lidstaten ruimte behouden voor aanvullende nationale voorwaarden, wat forumshopping en concurrentieverstoringen in de hand werkt.</w:t>
      </w:r>
    </w:p>
    <w:p w:rsidRPr="0086414B" w:rsidR="009B7100" w:rsidP="003A4040" w:rsidRDefault="009B7100" w14:paraId="064FDF82" w14:textId="77777777">
      <w:pPr>
        <w:pStyle w:val="Geenafstand"/>
        <w:spacing w:line="360" w:lineRule="auto"/>
        <w:rPr>
          <w:rFonts w:asciiTheme="minorHAnsi" w:hAnsiTheme="minorHAnsi" w:cstheme="minorHAnsi"/>
          <w:szCs w:val="22"/>
        </w:rPr>
      </w:pPr>
    </w:p>
    <w:p w:rsidRPr="0086414B" w:rsidR="005D7272" w:rsidP="003A4040" w:rsidRDefault="009B7100" w14:paraId="39051C3C" w14:textId="26894E2E">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De voorgestelde ondersteunende maatregelen – waaronder </w:t>
      </w:r>
      <w:proofErr w:type="spellStart"/>
      <w:r w:rsidRPr="0086414B">
        <w:rPr>
          <w:rFonts w:asciiTheme="minorHAnsi" w:hAnsiTheme="minorHAnsi" w:cstheme="minorHAnsi"/>
          <w:i/>
          <w:iCs/>
          <w:szCs w:val="22"/>
        </w:rPr>
        <w:t>guidance</w:t>
      </w:r>
      <w:proofErr w:type="spellEnd"/>
      <w:r w:rsidRPr="0086414B">
        <w:rPr>
          <w:rFonts w:asciiTheme="minorHAnsi" w:hAnsiTheme="minorHAnsi" w:cstheme="minorHAnsi"/>
          <w:szCs w:val="22"/>
        </w:rPr>
        <w:t xml:space="preserve">, digitale loketten, cofinanciering en het e-certificeringssysteem – bieden mogelijk verlichting, maar hun effectiviteit hangt af van praktische uitvoerbaarheid, interoperabiliteit en gebruiksgemak. Het kabinet benadrukt het belang van proportionaliteit, en roept de Commissie op om lasten voor mkb en </w:t>
      </w:r>
      <w:proofErr w:type="spellStart"/>
      <w:r w:rsidRPr="0086414B">
        <w:rPr>
          <w:rFonts w:asciiTheme="minorHAnsi" w:hAnsiTheme="minorHAnsi" w:cstheme="minorHAnsi"/>
          <w:szCs w:val="22"/>
        </w:rPr>
        <w:t>start-ups</w:t>
      </w:r>
      <w:proofErr w:type="spellEnd"/>
      <w:r w:rsidRPr="0086414B">
        <w:rPr>
          <w:rFonts w:asciiTheme="minorHAnsi" w:hAnsiTheme="minorHAnsi" w:cstheme="minorHAnsi"/>
          <w:szCs w:val="22"/>
        </w:rPr>
        <w:t xml:space="preserve"> te beperken en helderheid te geven over de financiering en inzet van de ondersteunende instrumenten.</w:t>
      </w:r>
      <w:bookmarkEnd w:id="95"/>
    </w:p>
    <w:p w:rsidRPr="0086414B" w:rsidR="005D7272" w:rsidP="003A4040" w:rsidRDefault="005D7272" w14:paraId="7FAB1641" w14:textId="02C2D113">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Bedrijven uit derde landen zullen ook administratieve lasten moeten dragen om aan de nieuwe eisen te voldoen, willen ze op de EU interne markt acteren. Mogelijk zullen zij hogere lasten moeten dragen, omdat de nieuwe eisen verder afstaan van nationale wetgeving dan voor EU bedrijven. Daarnaast kan het voor deze bedrijven lastiger zijn om voldoende toegang te krijgen tot de beschikbare informatie en digitale loketten. </w:t>
      </w:r>
    </w:p>
    <w:bookmarkEnd w:id="90"/>
    <w:p w:rsidRPr="0086414B" w:rsidR="00EB4FA8" w:rsidP="003A4040" w:rsidRDefault="00EB4FA8" w14:paraId="5A961A7E" w14:textId="1CAECE11">
      <w:pPr>
        <w:spacing w:line="360" w:lineRule="auto"/>
        <w:rPr>
          <w:rFonts w:asciiTheme="minorHAnsi" w:hAnsiTheme="minorHAnsi" w:cstheme="minorHAnsi"/>
          <w:szCs w:val="22"/>
        </w:rPr>
      </w:pPr>
    </w:p>
    <w:p w:rsidRPr="0086414B" w:rsidR="00B37E3B" w:rsidP="000D69D0" w:rsidRDefault="00F936B2" w14:paraId="5C993CE4" w14:textId="36B8C4DD">
      <w:pPr>
        <w:numPr>
          <w:ilvl w:val="0"/>
          <w:numId w:val="8"/>
        </w:numPr>
        <w:spacing w:line="360" w:lineRule="auto"/>
        <w:rPr>
          <w:rFonts w:asciiTheme="minorHAnsi" w:hAnsiTheme="minorHAnsi" w:cstheme="minorHAnsi"/>
          <w:szCs w:val="22"/>
        </w:rPr>
      </w:pPr>
      <w:bookmarkStart w:name="OLE_LINK93" w:id="97"/>
      <w:r w:rsidRPr="0086414B">
        <w:rPr>
          <w:rFonts w:asciiTheme="minorHAnsi" w:hAnsiTheme="minorHAnsi" w:cstheme="minorHAnsi"/>
          <w:i/>
          <w:iCs/>
          <w:szCs w:val="22"/>
        </w:rPr>
        <w:t>Gevolgen voor concurrentiekracht</w:t>
      </w:r>
      <w:r w:rsidRPr="0086414B" w:rsidR="00CB7FF8">
        <w:rPr>
          <w:rFonts w:asciiTheme="minorHAnsi" w:hAnsiTheme="minorHAnsi" w:cstheme="minorHAnsi"/>
          <w:i/>
          <w:iCs/>
          <w:szCs w:val="22"/>
        </w:rPr>
        <w:t xml:space="preserve"> </w:t>
      </w:r>
      <w:r w:rsidRPr="0086414B" w:rsidR="000A39A4">
        <w:rPr>
          <w:rFonts w:asciiTheme="minorHAnsi" w:hAnsiTheme="minorHAnsi" w:cstheme="minorHAnsi"/>
          <w:i/>
          <w:iCs/>
          <w:szCs w:val="22"/>
        </w:rPr>
        <w:t>en geopolitieke aspecten</w:t>
      </w:r>
    </w:p>
    <w:p w:rsidRPr="0086414B" w:rsidR="00B37E3B" w:rsidP="006E086E" w:rsidRDefault="00B37E3B" w14:paraId="79BBAC6F" w14:textId="0AA8D688">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szCs w:val="22"/>
        </w:rPr>
      </w:pPr>
      <w:bookmarkStart w:name="OLE_LINK163" w:id="98"/>
      <w:r w:rsidRPr="0086414B">
        <w:rPr>
          <w:rFonts w:asciiTheme="minorHAnsi" w:hAnsiTheme="minorHAnsi" w:cstheme="minorHAnsi"/>
          <w:szCs w:val="22"/>
        </w:rPr>
        <w:t xml:space="preserve">De Commissie stelt dat het voorstel de concurrentiekracht van de EU-ruimtevaartsector versterkt door fragmentatie te verminderen, juridische duidelijkheid te bieden en toetreding tot de interne markt te vergemakkelijken. Vooral mkb’s en </w:t>
      </w:r>
      <w:proofErr w:type="spellStart"/>
      <w:r w:rsidRPr="0086414B">
        <w:rPr>
          <w:rFonts w:asciiTheme="minorHAnsi" w:hAnsiTheme="minorHAnsi" w:cstheme="minorHAnsi"/>
          <w:szCs w:val="22"/>
        </w:rPr>
        <w:t>start-ups</w:t>
      </w:r>
      <w:proofErr w:type="spellEnd"/>
      <w:r w:rsidRPr="0086414B">
        <w:rPr>
          <w:rFonts w:asciiTheme="minorHAnsi" w:hAnsiTheme="minorHAnsi" w:cstheme="minorHAnsi"/>
          <w:szCs w:val="22"/>
        </w:rPr>
        <w:t xml:space="preserve"> zouden profiteren van lagere administratieve lasten en betere toegang tot investeringen.</w:t>
      </w:r>
    </w:p>
    <w:p w:rsidRPr="0086414B" w:rsidR="00B37E3B" w:rsidP="006E086E" w:rsidRDefault="00B37E3B" w14:paraId="2FD31503" w14:textId="387E4CC7">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szCs w:val="22"/>
        </w:rPr>
      </w:pPr>
      <w:r w:rsidRPr="0086414B">
        <w:rPr>
          <w:rFonts w:asciiTheme="minorHAnsi" w:hAnsiTheme="minorHAnsi" w:cstheme="minorHAnsi"/>
          <w:szCs w:val="22"/>
        </w:rPr>
        <w:t xml:space="preserve">Tegelijkertijd leidt het voorstel tot extra nalevingskosten (3–10% hogere productiekosten) en blijft het risico op nieuwe fragmentatie bestaan door ruimte voor nationale aanvullende eisen. Ook roept het verplichte EUSPA-registratiesysteem vragen op over dubbele lasten. Internationale concurrentie blijft een aandachtspunt: strengere EU-normen kunnen nadelig uitpakken </w:t>
      </w:r>
      <w:r w:rsidRPr="0086414B" w:rsidR="005D7272">
        <w:rPr>
          <w:rFonts w:asciiTheme="minorHAnsi" w:hAnsiTheme="minorHAnsi" w:cstheme="minorHAnsi"/>
          <w:szCs w:val="22"/>
        </w:rPr>
        <w:t>voor EU ondernemers</w:t>
      </w:r>
      <w:r w:rsidRPr="0086414B">
        <w:rPr>
          <w:rFonts w:asciiTheme="minorHAnsi" w:hAnsiTheme="minorHAnsi" w:cstheme="minorHAnsi"/>
          <w:szCs w:val="22"/>
        </w:rPr>
        <w:t xml:space="preserve"> ten opzichte van landen met lichtere regelgeving.</w:t>
      </w:r>
      <w:r w:rsidRPr="0086414B" w:rsidR="005D7272">
        <w:rPr>
          <w:rFonts w:asciiTheme="minorHAnsi" w:hAnsiTheme="minorHAnsi" w:cstheme="minorHAnsi"/>
          <w:szCs w:val="22"/>
        </w:rPr>
        <w:t xml:space="preserve"> Tegelijkertijd zullen niet-EU ondernemers die op de EU markt willen handelen ook een nadelige impact ervaren van de strengere EU-normen. </w:t>
      </w:r>
    </w:p>
    <w:p w:rsidRPr="0086414B" w:rsidR="00B37E3B" w:rsidP="003A4040" w:rsidRDefault="00B37E3B" w14:paraId="4FD9E323" w14:textId="77777777">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iCs/>
          <w:szCs w:val="22"/>
        </w:rPr>
      </w:pPr>
    </w:p>
    <w:p w:rsidRPr="0086414B" w:rsidR="008C7E9A" w:rsidP="02A375AD" w:rsidRDefault="02A375AD" w14:paraId="116313C3" w14:textId="2136C537">
      <w:pPr>
        <w:pStyle w:val="Geenafstand"/>
        <w:spacing w:line="360" w:lineRule="auto"/>
        <w:rPr>
          <w:rFonts w:asciiTheme="minorHAnsi" w:hAnsiTheme="minorHAnsi" w:cstheme="minorHAnsi"/>
          <w:szCs w:val="22"/>
          <w:lang w:eastAsia="en-US"/>
        </w:rPr>
      </w:pPr>
      <w:bookmarkStart w:name="OLE_LINK164" w:id="99"/>
      <w:r w:rsidRPr="0086414B">
        <w:rPr>
          <w:rFonts w:asciiTheme="minorHAnsi" w:hAnsiTheme="minorHAnsi" w:cstheme="minorHAnsi"/>
          <w:szCs w:val="22"/>
        </w:rPr>
        <w:t>Daarnaast blijven er zorgen over een ongelijk speelveld binnen de EU zelf. Nationale verschillen in toezicht, aansprakelijkheid en vergunningverlening kunnen leiden tot forum shopping, waarbij bedrijven zich vestigen in lidstaten met de laagste regeldruk en toch toegang krijgen tot de interne markt. Dit ondermijnt de beoogde gelijkschakeling van marktvoorwaarden</w:t>
      </w:r>
      <w:r w:rsidRPr="0086414B" w:rsidR="00BB62A7">
        <w:rPr>
          <w:rFonts w:asciiTheme="minorHAnsi" w:hAnsiTheme="minorHAnsi" w:cstheme="minorHAnsi"/>
          <w:szCs w:val="22"/>
        </w:rPr>
        <w:t>, waardoor het potentieel van het voorstel om de concurrentiekracht van de Europese ruimtevaartsector als geheel te versterken, wordt beperkt.</w:t>
      </w:r>
      <w:r w:rsidRPr="0086414B" w:rsidR="00B948F9">
        <w:rPr>
          <w:rFonts w:asciiTheme="minorHAnsi" w:hAnsiTheme="minorHAnsi" w:cstheme="minorHAnsi"/>
          <w:szCs w:val="22"/>
        </w:rPr>
        <w:t xml:space="preserve"> </w:t>
      </w:r>
      <w:r w:rsidRPr="0086414B">
        <w:rPr>
          <w:rFonts w:asciiTheme="minorHAnsi" w:hAnsiTheme="minorHAnsi" w:cstheme="minorHAnsi"/>
          <w:szCs w:val="22"/>
        </w:rPr>
        <w:t>Het voorstel bevat bovendien geen mechanismen om strategische belangen van lidstaten – zoals werkgelegenheid of technologische soevereiniteit – voldoende te borgen.</w:t>
      </w:r>
    </w:p>
    <w:p w:rsidRPr="0086414B" w:rsidR="00CB7FF8" w:rsidP="003A4040" w:rsidRDefault="00CB7FF8" w14:paraId="6556631C" w14:textId="3A350FB0">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iCs/>
          <w:szCs w:val="22"/>
          <w:u w:val="single"/>
        </w:rPr>
      </w:pPr>
      <w:bookmarkStart w:name="OLE_LINK68" w:id="100"/>
      <w:bookmarkEnd w:id="99"/>
    </w:p>
    <w:p w:rsidRPr="0086414B" w:rsidR="00B37E3B" w:rsidP="003A4040" w:rsidRDefault="00B37E3B" w14:paraId="1F0F30E6" w14:textId="2E5454DB">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szCs w:val="22"/>
        </w:rPr>
      </w:pPr>
      <w:bookmarkStart w:name="OLE_LINK57" w:id="101"/>
      <w:r w:rsidRPr="0086414B">
        <w:rPr>
          <w:rFonts w:asciiTheme="minorHAnsi" w:hAnsiTheme="minorHAnsi" w:cstheme="minorHAnsi"/>
          <w:szCs w:val="22"/>
        </w:rPr>
        <w:t>Het voorstel is ook van toepassing op niet-EU-operators die ruimtevaartdiensten in de EU aanbieden. Daarmee kunnen verplichtingen worden opgelegd aan derde landen, wat hun vergunning</w:t>
      </w:r>
      <w:r w:rsidRPr="0086414B" w:rsidR="38A94DBA">
        <w:rPr>
          <w:rFonts w:asciiTheme="minorHAnsi" w:hAnsiTheme="minorHAnsi" w:cstheme="minorHAnsi"/>
          <w:szCs w:val="22"/>
        </w:rPr>
        <w:t>s</w:t>
      </w:r>
      <w:r w:rsidRPr="0086414B">
        <w:rPr>
          <w:rFonts w:asciiTheme="minorHAnsi" w:hAnsiTheme="minorHAnsi" w:cstheme="minorHAnsi"/>
          <w:szCs w:val="22"/>
        </w:rPr>
        <w:t xml:space="preserve">regimes of operationele standaarden beïnvloedt. Het voorstel moet de positie van de EU als normsteller versterken op mondiale schaal, onder meer via eisen op het gebied van </w:t>
      </w:r>
      <w:proofErr w:type="spellStart"/>
      <w:r w:rsidRPr="0086414B">
        <w:rPr>
          <w:rFonts w:asciiTheme="minorHAnsi" w:hAnsiTheme="minorHAnsi" w:cstheme="minorHAnsi"/>
          <w:i/>
          <w:iCs/>
          <w:szCs w:val="22"/>
        </w:rPr>
        <w:t>debris</w:t>
      </w:r>
      <w:proofErr w:type="spellEnd"/>
      <w:r w:rsidRPr="0086414B">
        <w:rPr>
          <w:rFonts w:asciiTheme="minorHAnsi" w:hAnsiTheme="minorHAnsi" w:cstheme="minorHAnsi"/>
          <w:i/>
          <w:iCs/>
          <w:szCs w:val="22"/>
        </w:rPr>
        <w:t xml:space="preserve"> </w:t>
      </w:r>
      <w:proofErr w:type="spellStart"/>
      <w:r w:rsidRPr="0086414B">
        <w:rPr>
          <w:rFonts w:asciiTheme="minorHAnsi" w:hAnsiTheme="minorHAnsi" w:cstheme="minorHAnsi"/>
          <w:i/>
          <w:iCs/>
          <w:szCs w:val="22"/>
        </w:rPr>
        <w:t>mitigation</w:t>
      </w:r>
      <w:proofErr w:type="spellEnd"/>
      <w:r w:rsidRPr="0086414B">
        <w:rPr>
          <w:rFonts w:asciiTheme="minorHAnsi" w:hAnsiTheme="minorHAnsi" w:cstheme="minorHAnsi"/>
          <w:szCs w:val="22"/>
        </w:rPr>
        <w:t xml:space="preserve"> en </w:t>
      </w:r>
      <w:r w:rsidRPr="0086414B" w:rsidR="00087B3F">
        <w:rPr>
          <w:rFonts w:asciiTheme="minorHAnsi" w:hAnsiTheme="minorHAnsi" w:cstheme="minorHAnsi"/>
          <w:szCs w:val="22"/>
        </w:rPr>
        <w:t>digitale weerbaarheid</w:t>
      </w:r>
      <w:r w:rsidRPr="0086414B">
        <w:rPr>
          <w:rFonts w:asciiTheme="minorHAnsi" w:hAnsiTheme="minorHAnsi" w:cstheme="minorHAnsi"/>
          <w:szCs w:val="22"/>
        </w:rPr>
        <w:t>. Dit moet bijdragen aan de internationale slagkracht van de EU, onder meer in multilaterale fora zoals</w:t>
      </w:r>
      <w:r w:rsidRPr="0086414B" w:rsidR="009233C6">
        <w:rPr>
          <w:rFonts w:asciiTheme="minorHAnsi" w:hAnsiTheme="minorHAnsi" w:cstheme="minorHAnsi"/>
          <w:szCs w:val="22"/>
        </w:rPr>
        <w:t xml:space="preserve"> de </w:t>
      </w:r>
      <w:r w:rsidRPr="0086414B" w:rsidR="009233C6">
        <w:rPr>
          <w:rFonts w:asciiTheme="minorHAnsi" w:hAnsiTheme="minorHAnsi" w:cstheme="minorHAnsi"/>
          <w:i/>
          <w:iCs/>
          <w:szCs w:val="22"/>
        </w:rPr>
        <w:t xml:space="preserve">United Nations </w:t>
      </w:r>
      <w:proofErr w:type="spellStart"/>
      <w:r w:rsidRPr="0086414B" w:rsidR="009233C6">
        <w:rPr>
          <w:rFonts w:asciiTheme="minorHAnsi" w:hAnsiTheme="minorHAnsi" w:cstheme="minorHAnsi"/>
          <w:i/>
          <w:iCs/>
          <w:szCs w:val="22"/>
        </w:rPr>
        <w:t>Committee</w:t>
      </w:r>
      <w:proofErr w:type="spellEnd"/>
      <w:r w:rsidRPr="0086414B" w:rsidR="009233C6">
        <w:rPr>
          <w:rFonts w:asciiTheme="minorHAnsi" w:hAnsiTheme="minorHAnsi" w:cstheme="minorHAnsi"/>
          <w:i/>
          <w:iCs/>
          <w:szCs w:val="22"/>
        </w:rPr>
        <w:t xml:space="preserve"> on </w:t>
      </w:r>
      <w:proofErr w:type="spellStart"/>
      <w:r w:rsidRPr="0086414B" w:rsidR="009233C6">
        <w:rPr>
          <w:rFonts w:asciiTheme="minorHAnsi" w:hAnsiTheme="minorHAnsi" w:cstheme="minorHAnsi"/>
          <w:i/>
          <w:iCs/>
          <w:szCs w:val="22"/>
        </w:rPr>
        <w:t>the</w:t>
      </w:r>
      <w:proofErr w:type="spellEnd"/>
      <w:r w:rsidRPr="0086414B" w:rsidR="009233C6">
        <w:rPr>
          <w:rFonts w:asciiTheme="minorHAnsi" w:hAnsiTheme="minorHAnsi" w:cstheme="minorHAnsi"/>
          <w:i/>
          <w:iCs/>
          <w:szCs w:val="22"/>
        </w:rPr>
        <w:t xml:space="preserve"> </w:t>
      </w:r>
      <w:proofErr w:type="spellStart"/>
      <w:r w:rsidRPr="0086414B" w:rsidR="009233C6">
        <w:rPr>
          <w:rFonts w:asciiTheme="minorHAnsi" w:hAnsiTheme="minorHAnsi" w:cstheme="minorHAnsi"/>
          <w:i/>
          <w:iCs/>
          <w:szCs w:val="22"/>
        </w:rPr>
        <w:t>Peaceful</w:t>
      </w:r>
      <w:proofErr w:type="spellEnd"/>
      <w:r w:rsidRPr="0086414B" w:rsidR="009233C6">
        <w:rPr>
          <w:rFonts w:asciiTheme="minorHAnsi" w:hAnsiTheme="minorHAnsi" w:cstheme="minorHAnsi"/>
          <w:i/>
          <w:iCs/>
          <w:szCs w:val="22"/>
        </w:rPr>
        <w:t xml:space="preserve"> </w:t>
      </w:r>
      <w:proofErr w:type="spellStart"/>
      <w:r w:rsidRPr="0086414B" w:rsidR="009233C6">
        <w:rPr>
          <w:rFonts w:asciiTheme="minorHAnsi" w:hAnsiTheme="minorHAnsi" w:cstheme="minorHAnsi"/>
          <w:i/>
          <w:iCs/>
          <w:szCs w:val="22"/>
        </w:rPr>
        <w:t>Use</w:t>
      </w:r>
      <w:proofErr w:type="spellEnd"/>
      <w:r w:rsidRPr="0086414B" w:rsidR="009233C6">
        <w:rPr>
          <w:rFonts w:asciiTheme="minorHAnsi" w:hAnsiTheme="minorHAnsi" w:cstheme="minorHAnsi"/>
          <w:i/>
          <w:iCs/>
          <w:szCs w:val="22"/>
        </w:rPr>
        <w:t xml:space="preserve"> of Outer Space</w:t>
      </w:r>
      <w:r w:rsidRPr="0086414B" w:rsidR="009233C6">
        <w:rPr>
          <w:rFonts w:asciiTheme="minorHAnsi" w:hAnsiTheme="minorHAnsi" w:cstheme="minorHAnsi"/>
          <w:szCs w:val="22"/>
        </w:rPr>
        <w:t xml:space="preserve"> (COPUOS).</w:t>
      </w:r>
      <w:r w:rsidRPr="0086414B" w:rsidR="00370A16">
        <w:rPr>
          <w:rFonts w:asciiTheme="minorHAnsi" w:hAnsiTheme="minorHAnsi" w:cstheme="minorHAnsi"/>
          <w:szCs w:val="22"/>
        </w:rPr>
        <w:t xml:space="preserve"> Daarbij hecht het kabinet er wel aan dat eventuele </w:t>
      </w:r>
      <w:proofErr w:type="spellStart"/>
      <w:r w:rsidRPr="0086414B" w:rsidR="00370A16">
        <w:rPr>
          <w:rFonts w:asciiTheme="minorHAnsi" w:hAnsiTheme="minorHAnsi" w:cstheme="minorHAnsi"/>
          <w:szCs w:val="22"/>
        </w:rPr>
        <w:t>handelsbelemmerende</w:t>
      </w:r>
      <w:proofErr w:type="spellEnd"/>
      <w:r w:rsidRPr="0086414B" w:rsidR="00370A16">
        <w:rPr>
          <w:rFonts w:asciiTheme="minorHAnsi" w:hAnsiTheme="minorHAnsi" w:cstheme="minorHAnsi"/>
          <w:szCs w:val="22"/>
        </w:rPr>
        <w:t xml:space="preserve"> gevolgen van dit voorstel voor niet-EU landen tot een minimum beperkt worden en dat er voldoende aandacht is voor voorlichting over en ondersteuning bij implementatie van de vereisten.</w:t>
      </w:r>
    </w:p>
    <w:p w:rsidRPr="0086414B" w:rsidR="00B37E3B" w:rsidP="003A4040" w:rsidRDefault="00B37E3B" w14:paraId="24D3BD46" w14:textId="77777777">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iCs/>
          <w:szCs w:val="22"/>
        </w:rPr>
      </w:pPr>
    </w:p>
    <w:p w:rsidRPr="0086414B" w:rsidR="00A0372D" w:rsidP="00A0372D" w:rsidRDefault="001822DE" w14:paraId="6C018FD1" w14:textId="3C00F0F2">
      <w:pPr>
        <w:pStyle w:val="Geenafstand"/>
        <w:spacing w:line="360" w:lineRule="auto"/>
        <w:rPr>
          <w:rFonts w:asciiTheme="minorHAnsi" w:hAnsiTheme="minorHAnsi" w:cstheme="minorHAnsi"/>
          <w:szCs w:val="22"/>
        </w:rPr>
      </w:pPr>
      <w:r w:rsidRPr="0086414B">
        <w:rPr>
          <w:rFonts w:asciiTheme="minorHAnsi" w:hAnsiTheme="minorHAnsi" w:cstheme="minorHAnsi"/>
          <w:szCs w:val="22"/>
        </w:rPr>
        <w:t>Ook</w:t>
      </w:r>
      <w:r w:rsidRPr="0086414B" w:rsidR="00B37E3B">
        <w:rPr>
          <w:rFonts w:asciiTheme="minorHAnsi" w:hAnsiTheme="minorHAnsi" w:cstheme="minorHAnsi"/>
          <w:szCs w:val="22"/>
        </w:rPr>
        <w:t xml:space="preserve"> raakt het voorstel aan de open strategische autonomie van de EU. Door gemeenschappelijke eisen en toezichtstructuren moet de weerbaarheid worden versterkt en worden </w:t>
      </w:r>
      <w:r w:rsidRPr="0086414B" w:rsidR="00370A16">
        <w:rPr>
          <w:rFonts w:asciiTheme="minorHAnsi" w:hAnsiTheme="minorHAnsi" w:cstheme="minorHAnsi"/>
          <w:szCs w:val="22"/>
        </w:rPr>
        <w:t xml:space="preserve">risicovolle strategische </w:t>
      </w:r>
      <w:r w:rsidRPr="0086414B" w:rsidR="00B37E3B">
        <w:rPr>
          <w:rFonts w:asciiTheme="minorHAnsi" w:hAnsiTheme="minorHAnsi" w:cstheme="minorHAnsi"/>
          <w:szCs w:val="22"/>
        </w:rPr>
        <w:t>afhankelijkheden van derde landen beperkt. Wel moet worden voorkomen dat samenwerking met partners onbedoeld wordt belemmerd.</w:t>
      </w:r>
      <w:r w:rsidRPr="0086414B" w:rsidR="00FB0A9C">
        <w:rPr>
          <w:rFonts w:asciiTheme="minorHAnsi" w:hAnsiTheme="minorHAnsi" w:cstheme="minorHAnsi"/>
          <w:szCs w:val="22"/>
        </w:rPr>
        <w:t xml:space="preserve"> </w:t>
      </w:r>
      <w:r w:rsidRPr="0086414B" w:rsidR="00A0372D">
        <w:rPr>
          <w:rFonts w:asciiTheme="minorHAnsi" w:hAnsiTheme="minorHAnsi" w:cstheme="minorHAnsi"/>
          <w:szCs w:val="22"/>
        </w:rPr>
        <w:t xml:space="preserve">Het kabinet acht het van belang dat versterking van de strategische weerbaarheid in balans is met behoud en verdere ontwikkeling van internationale samenwerking. Dit kan door samenwerkingsovereenkomsten of gelijkwaardigheidsbesluiten, en door aansluiting te zoeken bij internationaal erkende normen, zodat markttoegang </w:t>
      </w:r>
      <w:r w:rsidRPr="0086414B" w:rsidR="00370A16">
        <w:rPr>
          <w:rFonts w:asciiTheme="minorHAnsi" w:hAnsiTheme="minorHAnsi" w:cstheme="minorHAnsi"/>
          <w:szCs w:val="22"/>
        </w:rPr>
        <w:t>in lijn met internationale verplichtingen en afspraken onder EU-handelsakkoorden</w:t>
      </w:r>
      <w:r w:rsidRPr="0086414B" w:rsidR="00A0372D">
        <w:rPr>
          <w:rFonts w:asciiTheme="minorHAnsi" w:hAnsiTheme="minorHAnsi" w:cstheme="minorHAnsi"/>
          <w:szCs w:val="22"/>
        </w:rPr>
        <w:t xml:space="preserve"> kan worden gewaarborgd.</w:t>
      </w:r>
    </w:p>
    <w:p w:rsidRPr="0086414B" w:rsidR="008D7141" w:rsidP="00A0372D" w:rsidRDefault="008D7141" w14:paraId="3D6D0578" w14:textId="77777777">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iCs/>
          <w:szCs w:val="22"/>
        </w:rPr>
      </w:pPr>
    </w:p>
    <w:p w:rsidRPr="0086414B" w:rsidR="00DA576E" w:rsidP="003A4040" w:rsidRDefault="00557B65" w14:paraId="262ED68B" w14:textId="6699DED5">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Verder kan </w:t>
      </w:r>
      <w:r w:rsidRPr="0086414B" w:rsidR="008D7141">
        <w:rPr>
          <w:rFonts w:asciiTheme="minorHAnsi" w:hAnsiTheme="minorHAnsi" w:cstheme="minorHAnsi"/>
          <w:szCs w:val="22"/>
        </w:rPr>
        <w:t xml:space="preserve">het voorstel ook internationale organisaties zoals ESA raken. </w:t>
      </w:r>
      <w:r w:rsidRPr="0086414B" w:rsidR="001156BA">
        <w:rPr>
          <w:rFonts w:asciiTheme="minorHAnsi" w:hAnsiTheme="minorHAnsi" w:cstheme="minorHAnsi"/>
          <w:szCs w:val="22"/>
        </w:rPr>
        <w:t xml:space="preserve">Het kabinet </w:t>
      </w:r>
      <w:r w:rsidRPr="0086414B" w:rsidR="008D7141">
        <w:rPr>
          <w:rFonts w:asciiTheme="minorHAnsi" w:hAnsiTheme="minorHAnsi" w:cstheme="minorHAnsi"/>
          <w:szCs w:val="22"/>
        </w:rPr>
        <w:t xml:space="preserve">acht het van belang dat de status van ESA als onafhankelijke, intergouvernementele organisatie wordt gerespecteerd. </w:t>
      </w:r>
      <w:bookmarkStart w:name="OLE_LINK167" w:id="102"/>
      <w:r w:rsidRPr="0086414B" w:rsidR="008D7141">
        <w:rPr>
          <w:rFonts w:asciiTheme="minorHAnsi" w:hAnsiTheme="minorHAnsi" w:cstheme="minorHAnsi"/>
          <w:szCs w:val="22"/>
        </w:rPr>
        <w:t xml:space="preserve">Dit betekent onder meer dat </w:t>
      </w:r>
      <w:r w:rsidRPr="0086414B" w:rsidR="001156BA">
        <w:rPr>
          <w:rFonts w:asciiTheme="minorHAnsi" w:hAnsiTheme="minorHAnsi" w:cstheme="minorHAnsi"/>
          <w:szCs w:val="22"/>
        </w:rPr>
        <w:t>zijn</w:t>
      </w:r>
      <w:r w:rsidRPr="0086414B" w:rsidR="008D7141">
        <w:rPr>
          <w:rFonts w:asciiTheme="minorHAnsi" w:hAnsiTheme="minorHAnsi" w:cstheme="minorHAnsi"/>
          <w:szCs w:val="22"/>
        </w:rPr>
        <w:t xml:space="preserve"> institutionele autonomie en de verdragsverplichtingen waaraan lidstaten als gastland (zoals Nederland voor ESTEC) gebonden zijn, </w:t>
      </w:r>
      <w:r w:rsidRPr="0086414B" w:rsidR="008D7141">
        <w:rPr>
          <w:rFonts w:asciiTheme="minorHAnsi" w:hAnsiTheme="minorHAnsi" w:cstheme="minorHAnsi"/>
          <w:szCs w:val="22"/>
        </w:rPr>
        <w:lastRenderedPageBreak/>
        <w:t xml:space="preserve">niet onder druk komen te staan. Het is daarom </w:t>
      </w:r>
      <w:r w:rsidRPr="0086414B" w:rsidR="0091576E">
        <w:rPr>
          <w:rFonts w:asciiTheme="minorHAnsi" w:hAnsiTheme="minorHAnsi" w:cstheme="minorHAnsi"/>
          <w:szCs w:val="22"/>
        </w:rPr>
        <w:t>van belang</w:t>
      </w:r>
      <w:r w:rsidRPr="0086414B" w:rsidR="008D7141">
        <w:rPr>
          <w:rFonts w:asciiTheme="minorHAnsi" w:hAnsiTheme="minorHAnsi" w:cstheme="minorHAnsi"/>
          <w:szCs w:val="22"/>
        </w:rPr>
        <w:t xml:space="preserve"> dat de toepassing van Uniewetgeving op ESA expliciet wordt afgestemd op bestaande internationale afspraken en de onafhankelijke positie van ESA als intergouvernementele organisatie.</w:t>
      </w:r>
    </w:p>
    <w:bookmarkEnd w:id="97"/>
    <w:bookmarkEnd w:id="98"/>
    <w:bookmarkEnd w:id="100"/>
    <w:bookmarkEnd w:id="101"/>
    <w:bookmarkEnd w:id="102"/>
    <w:p w:rsidRPr="0086414B" w:rsidR="00B37E3B" w:rsidP="003A4040" w:rsidRDefault="00B37E3B" w14:paraId="1DF08CAF" w14:textId="31D31862">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iCs/>
          <w:szCs w:val="22"/>
        </w:rPr>
      </w:pPr>
    </w:p>
    <w:p w:rsidRPr="0086414B" w:rsidR="00CB7FF8" w:rsidRDefault="00CB7FF8" w14:paraId="3E2520AF" w14:textId="77777777">
      <w:pPr>
        <w:numPr>
          <w:ilvl w:val="0"/>
          <w:numId w:val="3"/>
        </w:numPr>
        <w:spacing w:line="360" w:lineRule="auto"/>
        <w:rPr>
          <w:rFonts w:asciiTheme="minorHAnsi" w:hAnsiTheme="minorHAnsi" w:cstheme="minorHAnsi"/>
          <w:b/>
          <w:bCs/>
          <w:szCs w:val="22"/>
        </w:rPr>
      </w:pPr>
      <w:bookmarkStart w:name="OLE_LINK60" w:id="103"/>
      <w:r w:rsidRPr="0086414B">
        <w:rPr>
          <w:rFonts w:asciiTheme="minorHAnsi" w:hAnsiTheme="minorHAnsi" w:cstheme="minorHAnsi"/>
          <w:b/>
          <w:bCs/>
          <w:szCs w:val="22"/>
        </w:rPr>
        <w:t>Implicaties juridisch</w:t>
      </w:r>
    </w:p>
    <w:p w:rsidRPr="0086414B" w:rsidR="00BD7FC2" w:rsidP="00EA52CB" w:rsidRDefault="00CB7FF8" w14:paraId="4429CE1D" w14:textId="53615445">
      <w:pPr>
        <w:numPr>
          <w:ilvl w:val="0"/>
          <w:numId w:val="9"/>
        </w:numPr>
        <w:spacing w:line="360" w:lineRule="auto"/>
        <w:rPr>
          <w:rFonts w:asciiTheme="minorHAnsi" w:hAnsiTheme="minorHAnsi" w:cstheme="minorHAnsi"/>
          <w:i/>
          <w:iCs/>
          <w:szCs w:val="22"/>
        </w:rPr>
      </w:pPr>
      <w:r w:rsidRPr="0086414B">
        <w:rPr>
          <w:rFonts w:asciiTheme="minorHAnsi" w:hAnsiTheme="minorHAnsi" w:cstheme="minorHAnsi"/>
          <w:i/>
          <w:iCs/>
          <w:szCs w:val="22"/>
        </w:rPr>
        <w:t xml:space="preserve">Consequenties voor nationale en decentrale regelgeving en/of sanctionering beleid (inclusief  toepassing van de lex </w:t>
      </w:r>
      <w:proofErr w:type="spellStart"/>
      <w:r w:rsidRPr="0086414B">
        <w:rPr>
          <w:rFonts w:asciiTheme="minorHAnsi" w:hAnsiTheme="minorHAnsi" w:cstheme="minorHAnsi"/>
          <w:i/>
          <w:iCs/>
          <w:szCs w:val="22"/>
        </w:rPr>
        <w:t>silencio</w:t>
      </w:r>
      <w:proofErr w:type="spellEnd"/>
      <w:r w:rsidRPr="0086414B">
        <w:rPr>
          <w:rFonts w:asciiTheme="minorHAnsi" w:hAnsiTheme="minorHAnsi" w:cstheme="minorHAnsi"/>
          <w:i/>
          <w:iCs/>
          <w:szCs w:val="22"/>
        </w:rPr>
        <w:t xml:space="preserve"> positivo) </w:t>
      </w:r>
    </w:p>
    <w:p w:rsidRPr="0086414B" w:rsidR="00810101" w:rsidP="02A375AD" w:rsidRDefault="02A375AD" w14:paraId="2AD57E37" w14:textId="57EAB248">
      <w:pPr>
        <w:pStyle w:val="Normaalweb"/>
        <w:spacing w:line="360" w:lineRule="auto"/>
        <w:rPr>
          <w:rFonts w:asciiTheme="minorHAnsi" w:hAnsiTheme="minorHAnsi" w:cstheme="minorHAnsi"/>
          <w:sz w:val="22"/>
          <w:szCs w:val="22"/>
        </w:rPr>
      </w:pPr>
      <w:bookmarkStart w:name="OLE_LINK171" w:id="104"/>
      <w:r w:rsidRPr="0086414B">
        <w:rPr>
          <w:rFonts w:asciiTheme="minorHAnsi" w:hAnsiTheme="minorHAnsi" w:cstheme="minorHAnsi"/>
          <w:sz w:val="22"/>
          <w:szCs w:val="22"/>
        </w:rPr>
        <w:t>Het voorstel heeft mogelijk verstrekkende gevolgen voor de Nederlandse nationale regelgeving, in het bijzonder voor vergunningverlening, toezicht en registratie van ruimtevaartactiviteiten. Hoewel het gaat om een verordening die rechtstreeks van toepassing is in de nationale rechtsorde, zal effectieve uitvoering in de praktijk aanpassingen of aanvullingen vereisen in bestaande kaders, zoals de Wet ruimtevaartactiviteiten (WRA). Zo introduceert het voorstel uniforme EU-criteria voor autorisatieprocedures, die deels kunnen afwijken van de huidige Nederlandse beoordelingspraktijk. Daarnaast zal de rol van de nationale bevoegde autoriteit moeten worden ingebed binnen een breder EU-kader, waarbij samenwerking met EU-organen zoals EUSPA verplicht kan worden gesteld. Ook verplicht het voorstel lidstaten om passende sancties vast te stellen bij overtreding van de verordening, wat aanpassing van nationale sanctiestelsels kan vergen.</w:t>
      </w:r>
    </w:p>
    <w:p w:rsidRPr="0086414B" w:rsidR="00810101" w:rsidP="003A4040" w:rsidRDefault="00810101" w14:paraId="081C67D0" w14:textId="3722F4C7">
      <w:pPr>
        <w:pStyle w:val="Normaalweb"/>
        <w:spacing w:line="360" w:lineRule="auto"/>
        <w:rPr>
          <w:rFonts w:asciiTheme="minorHAnsi" w:hAnsiTheme="minorHAnsi" w:cstheme="minorHAnsi"/>
          <w:sz w:val="22"/>
          <w:szCs w:val="22"/>
        </w:rPr>
      </w:pPr>
      <w:r w:rsidRPr="0086414B">
        <w:rPr>
          <w:rFonts w:asciiTheme="minorHAnsi" w:hAnsiTheme="minorHAnsi" w:cstheme="minorHAnsi"/>
          <w:sz w:val="22"/>
          <w:szCs w:val="22"/>
        </w:rPr>
        <w:t>Het voorstel leidt niet direct tot decentralisatie van bevoegdheden of een noodzaak voor ingrijpende interbestuurlijke afspraken. Wel vraagt de praktische uitvoering, bijvoorbeeld rond ruimtelijke ordening of milieueffecten, om goede afstemming met decentrale overheden.</w:t>
      </w:r>
    </w:p>
    <w:p w:rsidRPr="0086414B" w:rsidR="009E7BAE" w:rsidP="003A4040" w:rsidRDefault="009E7BAE" w14:paraId="1059100D" w14:textId="77777777">
      <w:pPr>
        <w:spacing w:line="360" w:lineRule="auto"/>
        <w:rPr>
          <w:rFonts w:asciiTheme="minorHAnsi" w:hAnsiTheme="minorHAnsi" w:cstheme="minorHAnsi"/>
          <w:bCs/>
          <w:i/>
          <w:iCs/>
          <w:szCs w:val="22"/>
        </w:rPr>
      </w:pPr>
      <w:bookmarkStart w:name="OLE_LINK14" w:id="105"/>
      <w:bookmarkEnd w:id="104"/>
    </w:p>
    <w:p w:rsidRPr="0086414B" w:rsidR="006E086E" w:rsidP="00484F8A" w:rsidRDefault="00F74E07" w14:paraId="3CF0C5C3" w14:textId="65F29E35">
      <w:pPr>
        <w:numPr>
          <w:ilvl w:val="0"/>
          <w:numId w:val="9"/>
        </w:numPr>
        <w:tabs>
          <w:tab w:val="left" w:pos="-426"/>
        </w:tabs>
        <w:suppressAutoHyphens/>
        <w:spacing w:line="360" w:lineRule="auto"/>
        <w:rPr>
          <w:rFonts w:asciiTheme="minorHAnsi" w:hAnsiTheme="minorHAnsi" w:cstheme="minorHAnsi"/>
          <w:i/>
          <w:iCs/>
          <w:szCs w:val="22"/>
        </w:rPr>
      </w:pPr>
      <w:bookmarkStart w:name="OLE_LINK20" w:id="106"/>
      <w:r w:rsidRPr="0086414B">
        <w:rPr>
          <w:rFonts w:asciiTheme="minorHAnsi" w:hAnsiTheme="minorHAnsi" w:cstheme="minorHAnsi"/>
          <w:i/>
          <w:iCs/>
          <w:szCs w:val="22"/>
        </w:rPr>
        <w:t>Gedelegeerde en/of uitvoeringshandelingen, incl. NL-beoordeling daarvan</w:t>
      </w:r>
      <w:bookmarkEnd w:id="106"/>
    </w:p>
    <w:p w:rsidRPr="0086414B" w:rsidR="00484F8A" w:rsidP="00484F8A" w:rsidRDefault="00484F8A" w14:paraId="11523A30" w14:textId="06DC9251">
      <w:pPr>
        <w:pStyle w:val="Geenafstand"/>
        <w:spacing w:line="360" w:lineRule="auto"/>
        <w:rPr>
          <w:rFonts w:asciiTheme="minorHAnsi" w:hAnsiTheme="minorHAnsi" w:cstheme="minorHAnsi"/>
          <w:szCs w:val="22"/>
        </w:rPr>
      </w:pPr>
      <w:bookmarkStart w:name="OLE_LINK186" w:id="107"/>
      <w:r w:rsidRPr="0086414B">
        <w:rPr>
          <w:rFonts w:asciiTheme="minorHAnsi" w:hAnsiTheme="minorHAnsi" w:cstheme="minorHAnsi"/>
          <w:szCs w:val="22"/>
        </w:rPr>
        <w:t xml:space="preserve">Op grond van de </w:t>
      </w:r>
      <w:bookmarkStart w:name="OLE_LINK49" w:id="108"/>
      <w:r w:rsidRPr="0086414B">
        <w:rPr>
          <w:rFonts w:asciiTheme="minorHAnsi" w:hAnsiTheme="minorHAnsi" w:cstheme="minorHAnsi"/>
          <w:szCs w:val="22"/>
        </w:rPr>
        <w:t xml:space="preserve">artikelen 41, derde lid, 44, derde lid, 56, negende lid, eerste alinea, 70, vierde lid, 78, derde lid, 79, vierde lid, 82, vierde lid, 83, vijfde lid, 84, vijfde lid, 85, vierde lid, 86, vierde lid, 92, vierde lid, 93, zevende lid, tweede alinea, 101, vierde lid, eerste alinea en 109, tweede lid, tweede alinea, </w:t>
      </w:r>
      <w:bookmarkEnd w:id="108"/>
      <w:r w:rsidRPr="0086414B">
        <w:rPr>
          <w:rFonts w:asciiTheme="minorHAnsi" w:hAnsiTheme="minorHAnsi" w:cstheme="minorHAnsi"/>
          <w:szCs w:val="22"/>
        </w:rPr>
        <w:t xml:space="preserve">van het voorstel kan de Europese Commissie gedelegeerde handelingen vaststellen. Deze bevoegdheden zien onder meer op het vaststellen of actualiseren van technische en operationele eisen, het aanpassen van prioriteitenlijsten en risicocriteria op basis van </w:t>
      </w:r>
      <w:bookmarkStart w:name="OLE_LINK194" w:id="109"/>
      <w:r w:rsidRPr="0086414B">
        <w:rPr>
          <w:rFonts w:asciiTheme="minorHAnsi" w:hAnsiTheme="minorHAnsi" w:cstheme="minorHAnsi"/>
          <w:szCs w:val="22"/>
        </w:rPr>
        <w:t xml:space="preserve">wetenschappelijke en technologische vooruitgang, het bepalen van vereisten voor kritieke </w:t>
      </w:r>
      <w:r w:rsidRPr="0086414B">
        <w:rPr>
          <w:rFonts w:asciiTheme="minorHAnsi" w:hAnsiTheme="minorHAnsi" w:cstheme="minorHAnsi"/>
          <w:i/>
          <w:iCs/>
          <w:szCs w:val="22"/>
        </w:rPr>
        <w:t>assets</w:t>
      </w:r>
      <w:r w:rsidRPr="0086414B">
        <w:rPr>
          <w:rFonts w:asciiTheme="minorHAnsi" w:hAnsiTheme="minorHAnsi" w:cstheme="minorHAnsi"/>
          <w:szCs w:val="22"/>
        </w:rPr>
        <w:t xml:space="preserve">, fysieke en digitale weerbaarheid, back-upsystemen en </w:t>
      </w:r>
      <w:proofErr w:type="spellStart"/>
      <w:r w:rsidRPr="0086414B">
        <w:rPr>
          <w:rFonts w:asciiTheme="minorHAnsi" w:hAnsiTheme="minorHAnsi" w:cstheme="minorHAnsi"/>
          <w:szCs w:val="22"/>
        </w:rPr>
        <w:t>supply</w:t>
      </w:r>
      <w:proofErr w:type="spellEnd"/>
      <w:r w:rsidRPr="0086414B">
        <w:rPr>
          <w:rFonts w:asciiTheme="minorHAnsi" w:hAnsiTheme="minorHAnsi" w:cstheme="minorHAnsi"/>
          <w:szCs w:val="22"/>
        </w:rPr>
        <w:t xml:space="preserve">-chainbeheer, alsmede op capaciteitsopbouw en onderzoek. </w:t>
      </w:r>
      <w:bookmarkStart w:name="OLE_LINK187" w:id="110"/>
      <w:r w:rsidRPr="0086414B">
        <w:rPr>
          <w:rFonts w:asciiTheme="minorHAnsi" w:hAnsiTheme="minorHAnsi" w:cstheme="minorHAnsi"/>
          <w:szCs w:val="22"/>
        </w:rPr>
        <w:t>Het kabinet acht toekenning van deze bevoegdheden in beginsel</w:t>
      </w:r>
      <w:r w:rsidRPr="0086414B" w:rsidR="003C1CE6">
        <w:rPr>
          <w:rFonts w:asciiTheme="minorHAnsi" w:hAnsiTheme="minorHAnsi" w:cstheme="minorHAnsi"/>
          <w:szCs w:val="22"/>
        </w:rPr>
        <w:t xml:space="preserve"> mogelijk, omdat het niet-essentiële onderdelen van de regelgeving betreft, en daarnaast</w:t>
      </w:r>
      <w:r w:rsidRPr="0086414B">
        <w:rPr>
          <w:rFonts w:asciiTheme="minorHAnsi" w:hAnsiTheme="minorHAnsi" w:cstheme="minorHAnsi"/>
          <w:szCs w:val="22"/>
        </w:rPr>
        <w:t xml:space="preserve"> wenselijk, omdat de ruimtevaartsector sterk in ontwikkeling is en flexibiliteit daarom nodig is.</w:t>
      </w:r>
      <w:bookmarkEnd w:id="110"/>
      <w:r w:rsidRPr="0086414B">
        <w:rPr>
          <w:rFonts w:asciiTheme="minorHAnsi" w:hAnsiTheme="minorHAnsi" w:cstheme="minorHAnsi"/>
          <w:szCs w:val="22"/>
        </w:rPr>
        <w:t xml:space="preserve"> Wel zijn er enkele </w:t>
      </w:r>
      <w:r w:rsidRPr="0086414B">
        <w:rPr>
          <w:rFonts w:asciiTheme="minorHAnsi" w:hAnsiTheme="minorHAnsi" w:cstheme="minorHAnsi"/>
          <w:szCs w:val="22"/>
        </w:rPr>
        <w:lastRenderedPageBreak/>
        <w:t xml:space="preserve">belangrijke aandachtspunten. </w:t>
      </w:r>
      <w:bookmarkStart w:name="OLE_LINK16" w:id="111"/>
      <w:bookmarkStart w:name="OLE_LINK15" w:id="112"/>
      <w:r w:rsidRPr="0086414B">
        <w:rPr>
          <w:rFonts w:asciiTheme="minorHAnsi" w:hAnsiTheme="minorHAnsi" w:cstheme="minorHAnsi"/>
          <w:szCs w:val="22"/>
        </w:rPr>
        <w:t xml:space="preserve">Zo is het kabinet kritisch over </w:t>
      </w:r>
      <w:bookmarkEnd w:id="109"/>
      <w:r w:rsidRPr="0086414B">
        <w:rPr>
          <w:rFonts w:asciiTheme="minorHAnsi" w:hAnsiTheme="minorHAnsi" w:cstheme="minorHAnsi"/>
          <w:szCs w:val="22"/>
        </w:rPr>
        <w:t>artikel 41, waarin via gedelegeerde handelingen de kostenstructuur voor EU-operators wordt vastgesteld</w:t>
      </w:r>
      <w:r w:rsidRPr="0086414B" w:rsidR="009D63E8">
        <w:rPr>
          <w:rFonts w:asciiTheme="minorHAnsi" w:hAnsiTheme="minorHAnsi" w:cstheme="minorHAnsi"/>
          <w:szCs w:val="22"/>
        </w:rPr>
        <w:t>.</w:t>
      </w:r>
      <w:r w:rsidRPr="0086414B">
        <w:rPr>
          <w:rFonts w:asciiTheme="minorHAnsi" w:hAnsiTheme="minorHAnsi" w:cstheme="minorHAnsi"/>
          <w:szCs w:val="22"/>
        </w:rPr>
        <w:t xml:space="preserve"> </w:t>
      </w:r>
      <w:r w:rsidRPr="0086414B" w:rsidR="00D74AE9">
        <w:rPr>
          <w:rFonts w:asciiTheme="minorHAnsi" w:hAnsiTheme="minorHAnsi" w:cstheme="minorHAnsi"/>
          <w:szCs w:val="22"/>
        </w:rPr>
        <w:t xml:space="preserve">Deze bepaling is problematisch omdat de hoogte en opbouw van de heffingen die operators (inclusief niet-EU-operators) aan EUSPA moeten betalen voor vergunningverlening hiermee nog volledig onduidelijk is. Dit creëert onzekerheid voor bedrijven, en kan leiden tot hoge en disproportionele lasten in de toekomst. Daarbij is er in het huidige artikel geen uitzondering of differentiatie opgenomen voor </w:t>
      </w:r>
      <w:proofErr w:type="spellStart"/>
      <w:r w:rsidRPr="0086414B" w:rsidR="00D74AE9">
        <w:rPr>
          <w:rFonts w:asciiTheme="minorHAnsi" w:hAnsiTheme="minorHAnsi" w:cstheme="minorHAnsi"/>
          <w:szCs w:val="22"/>
        </w:rPr>
        <w:t>MKB’s</w:t>
      </w:r>
      <w:proofErr w:type="spellEnd"/>
      <w:r w:rsidRPr="0086414B" w:rsidR="00D74AE9">
        <w:rPr>
          <w:rFonts w:asciiTheme="minorHAnsi" w:hAnsiTheme="minorHAnsi" w:cstheme="minorHAnsi"/>
          <w:szCs w:val="22"/>
        </w:rPr>
        <w:t xml:space="preserve"> en kennisinstellingen, waardoor deze partijen zwaar geraakt zouden kunnen worden.</w:t>
      </w:r>
      <w:r w:rsidRPr="0086414B" w:rsidR="0007346C">
        <w:rPr>
          <w:rFonts w:asciiTheme="minorHAnsi" w:hAnsiTheme="minorHAnsi" w:cstheme="minorHAnsi"/>
          <w:szCs w:val="22"/>
        </w:rPr>
        <w:t xml:space="preserve"> </w:t>
      </w:r>
      <w:r w:rsidRPr="0086414B" w:rsidR="009D63E8">
        <w:rPr>
          <w:rFonts w:asciiTheme="minorHAnsi" w:hAnsiTheme="minorHAnsi" w:cstheme="minorHAnsi"/>
          <w:szCs w:val="22"/>
        </w:rPr>
        <w:t>H</w:t>
      </w:r>
      <w:r w:rsidRPr="0086414B">
        <w:rPr>
          <w:rFonts w:asciiTheme="minorHAnsi" w:hAnsiTheme="minorHAnsi" w:cstheme="minorHAnsi"/>
          <w:szCs w:val="22"/>
        </w:rPr>
        <w:t xml:space="preserve">ierbij moet nadrukkelijk worden gewaarborgd dat deze proportioneel zijn en dat </w:t>
      </w:r>
      <w:proofErr w:type="spellStart"/>
      <w:r w:rsidRPr="0086414B">
        <w:rPr>
          <w:rFonts w:asciiTheme="minorHAnsi" w:hAnsiTheme="minorHAnsi" w:cstheme="minorHAnsi"/>
          <w:szCs w:val="22"/>
        </w:rPr>
        <w:t>MKB’s</w:t>
      </w:r>
      <w:proofErr w:type="spellEnd"/>
      <w:r w:rsidRPr="0086414B">
        <w:rPr>
          <w:rFonts w:asciiTheme="minorHAnsi" w:hAnsiTheme="minorHAnsi" w:cstheme="minorHAnsi"/>
          <w:szCs w:val="22"/>
        </w:rPr>
        <w:t xml:space="preserve"> en kennisinstellingen niet onevenredig worden belast. </w:t>
      </w:r>
      <w:bookmarkStart w:name="OLE_LINK19" w:id="113"/>
      <w:bookmarkEnd w:id="111"/>
      <w:r w:rsidRPr="0086414B">
        <w:rPr>
          <w:rFonts w:asciiTheme="minorHAnsi" w:hAnsiTheme="minorHAnsi" w:cstheme="minorHAnsi"/>
          <w:szCs w:val="22"/>
        </w:rPr>
        <w:t xml:space="preserve">Ook bij artikel 44, over de inrichting en werking van de technische compliance boards, acht het kabinet het essentieel dat de vertrouwelijkheid van bedrijfsgevoelige informatie van Nederlandse partijen wordt geborgd. </w:t>
      </w:r>
      <w:bookmarkEnd w:id="113"/>
      <w:r w:rsidRPr="0086414B" w:rsidR="007F0F95">
        <w:rPr>
          <w:rFonts w:asciiTheme="minorHAnsi" w:hAnsiTheme="minorHAnsi" w:cstheme="minorHAnsi"/>
          <w:szCs w:val="22"/>
        </w:rPr>
        <w:t xml:space="preserve">Het kabinet benadrukt daarbij dat lidstaten de mogelijkheid moeten behouden om gevoelige informatie in nationale structuren te houden, zodat concurrentiegevoelige en strategische data niet verplicht centraal bij de Commissie of EUSPA terechtkomen. </w:t>
      </w:r>
      <w:bookmarkEnd w:id="112"/>
      <w:r w:rsidRPr="0086414B" w:rsidR="009D574E">
        <w:rPr>
          <w:rFonts w:asciiTheme="minorHAnsi" w:hAnsiTheme="minorHAnsi" w:cstheme="minorHAnsi"/>
          <w:szCs w:val="22"/>
        </w:rPr>
        <w:t xml:space="preserve">Ten aanzien van het bijstellen van cyber- en fysieke weerbaarheidseisen (artikelen 78 t/m 86 en 92) is het voor het kabinet van belang dat daar waar het extra eisen betreft, dit onderdeel van de verordening dient te zijn. Daar waar het gaat om de invulling van eisen uit de verordening benadrukt het kabinet dat deze aan dienen te sluiten bij reeds bestaande relevante kaders, waaronder de NIS2- en CER-richtlijn. </w:t>
      </w:r>
      <w:r w:rsidRPr="0086414B">
        <w:rPr>
          <w:rFonts w:asciiTheme="minorHAnsi" w:hAnsiTheme="minorHAnsi" w:cstheme="minorHAnsi"/>
          <w:szCs w:val="22"/>
        </w:rPr>
        <w:t>Overige gedelegeerde bepalingen, zoals de mogelijkheid tot het aanpassen van prioriteiten voor end-of-life-</w:t>
      </w:r>
      <w:proofErr w:type="spellStart"/>
      <w:r w:rsidRPr="0086414B">
        <w:rPr>
          <w:rFonts w:asciiTheme="minorHAnsi" w:hAnsiTheme="minorHAnsi" w:cstheme="minorHAnsi"/>
          <w:szCs w:val="22"/>
        </w:rPr>
        <w:t>disposal</w:t>
      </w:r>
      <w:proofErr w:type="spellEnd"/>
      <w:r w:rsidRPr="0086414B" w:rsidR="009D574E">
        <w:rPr>
          <w:rFonts w:asciiTheme="minorHAnsi" w:hAnsiTheme="minorHAnsi" w:cstheme="minorHAnsi"/>
          <w:szCs w:val="22"/>
        </w:rPr>
        <w:t xml:space="preserve">, </w:t>
      </w:r>
      <w:r w:rsidRPr="0086414B">
        <w:rPr>
          <w:rFonts w:asciiTheme="minorHAnsi" w:hAnsiTheme="minorHAnsi" w:cstheme="minorHAnsi"/>
          <w:szCs w:val="22"/>
        </w:rPr>
        <w:t xml:space="preserve">worden positief beoordeeld omdat zij aansluiten bij technologische vooruitgang en nieuwe inzichten. </w:t>
      </w:r>
      <w:r w:rsidRPr="0086414B" w:rsidR="004442D6">
        <w:rPr>
          <w:rFonts w:asciiTheme="minorHAnsi" w:hAnsiTheme="minorHAnsi" w:cstheme="minorHAnsi"/>
          <w:szCs w:val="22"/>
        </w:rPr>
        <w:t xml:space="preserve">Gezien het doel van deze bepalingen – het wijzigen of aanvullen van de wetgevingshandeling – ligt gebruik van gedelegeerde handelingen hier inhoudelijk en juridisch voor de hand. </w:t>
      </w:r>
      <w:bookmarkStart w:name="OLE_LINK48" w:id="114"/>
      <w:r w:rsidRPr="0086414B" w:rsidR="00F24C10">
        <w:rPr>
          <w:rFonts w:asciiTheme="minorHAnsi" w:hAnsiTheme="minorHAnsi" w:cstheme="minorHAnsi"/>
          <w:szCs w:val="22"/>
        </w:rPr>
        <w:t xml:space="preserve">Momenteel is de duur en omvang van de gedelegeerde bevoegdheden nog niet in alle gevallen duidelijk afgebakend. Dit is wél het geval bij enkele gedelegeerde bepalingen waar de inhoud concreet is omschreven (bijvoorbeeld ten aanzien van </w:t>
      </w:r>
      <w:r w:rsidRPr="0086414B" w:rsidR="00F24C10">
        <w:rPr>
          <w:rFonts w:asciiTheme="minorHAnsi" w:hAnsiTheme="minorHAnsi" w:cstheme="minorHAnsi"/>
          <w:i/>
          <w:iCs/>
          <w:szCs w:val="22"/>
        </w:rPr>
        <w:t>end-of-life-</w:t>
      </w:r>
      <w:proofErr w:type="spellStart"/>
      <w:r w:rsidRPr="0086414B" w:rsidR="00F24C10">
        <w:rPr>
          <w:rFonts w:asciiTheme="minorHAnsi" w:hAnsiTheme="minorHAnsi" w:cstheme="minorHAnsi"/>
          <w:i/>
          <w:iCs/>
          <w:szCs w:val="22"/>
        </w:rPr>
        <w:t>disposal</w:t>
      </w:r>
      <w:proofErr w:type="spellEnd"/>
      <w:r w:rsidRPr="0086414B" w:rsidR="00F24C10">
        <w:rPr>
          <w:rFonts w:asciiTheme="minorHAnsi" w:hAnsiTheme="minorHAnsi" w:cstheme="minorHAnsi"/>
          <w:szCs w:val="22"/>
        </w:rPr>
        <w:t xml:space="preserve">), maar niet bij bepalingen met een bredere strekking zoals de artikelen 41, 44 en 56. </w:t>
      </w:r>
      <w:r w:rsidRPr="0086414B">
        <w:rPr>
          <w:rFonts w:asciiTheme="minorHAnsi" w:hAnsiTheme="minorHAnsi" w:cstheme="minorHAnsi"/>
          <w:szCs w:val="22"/>
        </w:rPr>
        <w:t xml:space="preserve">Het kabinet </w:t>
      </w:r>
      <w:r w:rsidRPr="0086414B" w:rsidR="00316A12">
        <w:rPr>
          <w:rFonts w:asciiTheme="minorHAnsi" w:hAnsiTheme="minorHAnsi" w:cstheme="minorHAnsi"/>
          <w:szCs w:val="22"/>
        </w:rPr>
        <w:t>zal er daarom op aandringen</w:t>
      </w:r>
      <w:r w:rsidRPr="0086414B">
        <w:rPr>
          <w:rFonts w:asciiTheme="minorHAnsi" w:hAnsiTheme="minorHAnsi" w:cstheme="minorHAnsi"/>
          <w:szCs w:val="22"/>
        </w:rPr>
        <w:t xml:space="preserve"> dat alle gedelegeerde bevoegdheden voldoende worden afgebakend, conform artikel 290, eerste lid, VWEU, inclusief een duidelijke bepaling over de duur van de delegatie.</w:t>
      </w:r>
      <w:bookmarkEnd w:id="114"/>
      <w:r w:rsidRPr="0086414B" w:rsidR="00257617">
        <w:rPr>
          <w:rFonts w:asciiTheme="minorHAnsi" w:hAnsiTheme="minorHAnsi" w:cstheme="minorHAnsi"/>
          <w:szCs w:val="22"/>
        </w:rPr>
        <w:t xml:space="preserve"> </w:t>
      </w:r>
      <w:r w:rsidRPr="0086414B" w:rsidR="00A65F67">
        <w:rPr>
          <w:rFonts w:asciiTheme="minorHAnsi" w:hAnsiTheme="minorHAnsi" w:cstheme="minorHAnsi"/>
          <w:szCs w:val="22"/>
        </w:rPr>
        <w:t>Die afbakening is in het huidige voorstel</w:t>
      </w:r>
      <w:r w:rsidRPr="0086414B" w:rsidR="00851F43">
        <w:rPr>
          <w:rFonts w:asciiTheme="minorHAnsi" w:hAnsiTheme="minorHAnsi" w:cstheme="minorHAnsi"/>
          <w:szCs w:val="22"/>
        </w:rPr>
        <w:t xml:space="preserve"> onvoldoende.</w:t>
      </w:r>
    </w:p>
    <w:p w:rsidRPr="0086414B" w:rsidR="00484F8A" w:rsidP="00484F8A" w:rsidRDefault="00484F8A" w14:paraId="1A8F0E5E" w14:textId="77777777">
      <w:pPr>
        <w:pStyle w:val="Geenafstand"/>
        <w:spacing w:line="360" w:lineRule="auto"/>
        <w:rPr>
          <w:rFonts w:asciiTheme="minorHAnsi" w:hAnsiTheme="minorHAnsi" w:cstheme="minorHAnsi"/>
          <w:szCs w:val="22"/>
        </w:rPr>
      </w:pPr>
    </w:p>
    <w:p w:rsidRPr="0086414B" w:rsidR="00484F8A" w:rsidP="00484F8A" w:rsidRDefault="00484F8A" w14:paraId="7D26F832" w14:textId="25678DBC">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Op grond van de artikelen 59, derde lid, 61, derde lid, 63, tweede lid, 68, tweede lid, 69, tweede lid, 70, derde lid, 73, vierde lid, 93, achtste lid, 96, zevende lid, 97, vierde lid, 101, vijfde lid, 104, tweede lid en 111, vierde lid, van het voorstel kan de Commissie uitvoeringshandelingen vaststellen. Deze zien onder meer op methoden voor </w:t>
      </w:r>
      <w:proofErr w:type="spellStart"/>
      <w:r w:rsidRPr="0086414B">
        <w:rPr>
          <w:rFonts w:asciiTheme="minorHAnsi" w:hAnsiTheme="minorHAnsi" w:cstheme="minorHAnsi"/>
          <w:szCs w:val="22"/>
        </w:rPr>
        <w:t>risico-analyse</w:t>
      </w:r>
      <w:proofErr w:type="spellEnd"/>
      <w:r w:rsidRPr="0086414B">
        <w:rPr>
          <w:rFonts w:asciiTheme="minorHAnsi" w:hAnsiTheme="minorHAnsi" w:cstheme="minorHAnsi"/>
          <w:szCs w:val="22"/>
        </w:rPr>
        <w:t xml:space="preserve"> en </w:t>
      </w:r>
      <w:proofErr w:type="spellStart"/>
      <w:r w:rsidRPr="0086414B">
        <w:rPr>
          <w:rFonts w:asciiTheme="minorHAnsi" w:hAnsiTheme="minorHAnsi" w:cstheme="minorHAnsi"/>
          <w:i/>
          <w:szCs w:val="22"/>
        </w:rPr>
        <w:t>collision</w:t>
      </w:r>
      <w:proofErr w:type="spellEnd"/>
      <w:r w:rsidRPr="0086414B">
        <w:rPr>
          <w:rFonts w:asciiTheme="minorHAnsi" w:hAnsiTheme="minorHAnsi" w:cstheme="minorHAnsi"/>
          <w:i/>
          <w:szCs w:val="22"/>
        </w:rPr>
        <w:t xml:space="preserve"> </w:t>
      </w:r>
      <w:proofErr w:type="spellStart"/>
      <w:r w:rsidRPr="0086414B">
        <w:rPr>
          <w:rFonts w:asciiTheme="minorHAnsi" w:hAnsiTheme="minorHAnsi" w:cstheme="minorHAnsi"/>
          <w:i/>
          <w:szCs w:val="22"/>
        </w:rPr>
        <w:t>avoidance</w:t>
      </w:r>
      <w:proofErr w:type="spellEnd"/>
      <w:r w:rsidRPr="0086414B">
        <w:rPr>
          <w:rFonts w:asciiTheme="minorHAnsi" w:hAnsiTheme="minorHAnsi" w:cstheme="minorHAnsi"/>
          <w:szCs w:val="22"/>
        </w:rPr>
        <w:t xml:space="preserve">, precisieniveaus voor </w:t>
      </w:r>
      <w:proofErr w:type="spellStart"/>
      <w:r w:rsidRPr="0086414B">
        <w:rPr>
          <w:rFonts w:asciiTheme="minorHAnsi" w:hAnsiTheme="minorHAnsi" w:cstheme="minorHAnsi"/>
          <w:i/>
          <w:iCs/>
          <w:szCs w:val="22"/>
        </w:rPr>
        <w:lastRenderedPageBreak/>
        <w:t>trackability</w:t>
      </w:r>
      <w:proofErr w:type="spellEnd"/>
      <w:r w:rsidRPr="0086414B">
        <w:rPr>
          <w:rFonts w:asciiTheme="minorHAnsi" w:hAnsiTheme="minorHAnsi" w:cstheme="minorHAnsi"/>
          <w:szCs w:val="22"/>
        </w:rPr>
        <w:t xml:space="preserve">, </w:t>
      </w:r>
      <w:r w:rsidRPr="0086414B">
        <w:rPr>
          <w:rFonts w:asciiTheme="minorHAnsi" w:hAnsiTheme="minorHAnsi" w:cstheme="minorHAnsi"/>
          <w:i/>
          <w:iCs/>
          <w:szCs w:val="22"/>
        </w:rPr>
        <w:t xml:space="preserve">orbital traffic </w:t>
      </w:r>
      <w:proofErr w:type="spellStart"/>
      <w:r w:rsidRPr="0086414B">
        <w:rPr>
          <w:rFonts w:asciiTheme="minorHAnsi" w:hAnsiTheme="minorHAnsi" w:cstheme="minorHAnsi"/>
          <w:i/>
          <w:iCs/>
          <w:szCs w:val="22"/>
        </w:rPr>
        <w:t>rules</w:t>
      </w:r>
      <w:proofErr w:type="spellEnd"/>
      <w:r w:rsidRPr="0086414B">
        <w:rPr>
          <w:rFonts w:asciiTheme="minorHAnsi" w:hAnsiTheme="minorHAnsi" w:cstheme="minorHAnsi"/>
          <w:szCs w:val="22"/>
        </w:rPr>
        <w:t xml:space="preserve">, methoden om </w:t>
      </w:r>
      <w:bookmarkStart w:name="_Hlk207297979" w:id="115"/>
      <w:r w:rsidRPr="0086414B">
        <w:rPr>
          <w:rFonts w:asciiTheme="minorHAnsi" w:hAnsiTheme="minorHAnsi" w:cstheme="minorHAnsi"/>
          <w:szCs w:val="22"/>
        </w:rPr>
        <w:t xml:space="preserve">orbitale congestie </w:t>
      </w:r>
      <w:bookmarkEnd w:id="115"/>
      <w:r w:rsidRPr="0086414B">
        <w:rPr>
          <w:rFonts w:asciiTheme="minorHAnsi" w:hAnsiTheme="minorHAnsi" w:cstheme="minorHAnsi"/>
          <w:szCs w:val="22"/>
        </w:rPr>
        <w:t>te bepalen, technische ontwerpeisen voor bepaalde componenten, rapportageformats en standaarden voor gegevensuitwisseling. Het kabinet acht toekenning van deze bevoegdheden in beginsel</w:t>
      </w:r>
      <w:r w:rsidRPr="0086414B" w:rsidR="000B0597">
        <w:rPr>
          <w:rFonts w:asciiTheme="minorHAnsi" w:hAnsiTheme="minorHAnsi" w:cstheme="minorHAnsi"/>
          <w:szCs w:val="22"/>
        </w:rPr>
        <w:t xml:space="preserve"> mogelijk</w:t>
      </w:r>
      <w:r w:rsidRPr="0086414B">
        <w:rPr>
          <w:rFonts w:asciiTheme="minorHAnsi" w:hAnsiTheme="minorHAnsi" w:cstheme="minorHAnsi"/>
          <w:szCs w:val="22"/>
        </w:rPr>
        <w:t xml:space="preserve">, </w:t>
      </w:r>
      <w:r w:rsidRPr="0086414B" w:rsidR="003B314C">
        <w:rPr>
          <w:rFonts w:asciiTheme="minorHAnsi" w:hAnsiTheme="minorHAnsi" w:cstheme="minorHAnsi"/>
          <w:szCs w:val="22"/>
        </w:rPr>
        <w:t xml:space="preserve">omdat het gaat om de uitvoering van niet-essentiële onderdelen </w:t>
      </w:r>
      <w:r w:rsidRPr="0086414B" w:rsidR="00A6474C">
        <w:rPr>
          <w:rFonts w:asciiTheme="minorHAnsi" w:hAnsiTheme="minorHAnsi" w:cstheme="minorHAnsi"/>
          <w:szCs w:val="22"/>
        </w:rPr>
        <w:t>van de basishandeling.</w:t>
      </w:r>
      <w:r w:rsidRPr="0086414B" w:rsidR="009D1C3D">
        <w:rPr>
          <w:rFonts w:asciiTheme="minorHAnsi" w:hAnsiTheme="minorHAnsi" w:cstheme="minorHAnsi"/>
          <w:szCs w:val="22"/>
        </w:rPr>
        <w:t xml:space="preserve"> </w:t>
      </w:r>
      <w:r w:rsidRPr="0086414B" w:rsidR="00A6474C">
        <w:rPr>
          <w:rFonts w:asciiTheme="minorHAnsi" w:hAnsiTheme="minorHAnsi" w:cstheme="minorHAnsi"/>
          <w:szCs w:val="22"/>
        </w:rPr>
        <w:t>Toekenning van deze bevoegdheden acht het kabinet wenselijk, omdat uniforme uitvoeringsregels noodzakelijk zijn om consistentie binnen de Europese ruimtevaartmarkt te waarborgen. De keuze voor uitvoering i</w:t>
      </w:r>
      <w:r w:rsidRPr="0086414B" w:rsidR="00DE1C0C">
        <w:rPr>
          <w:rFonts w:asciiTheme="minorHAnsi" w:hAnsiTheme="minorHAnsi" w:cstheme="minorHAnsi"/>
          <w:szCs w:val="22"/>
        </w:rPr>
        <w:t>n plaats van</w:t>
      </w:r>
      <w:r w:rsidRPr="0086414B" w:rsidR="00A6474C">
        <w:rPr>
          <w:rFonts w:asciiTheme="minorHAnsi" w:hAnsiTheme="minorHAnsi" w:cstheme="minorHAnsi"/>
          <w:szCs w:val="22"/>
        </w:rPr>
        <w:t xml:space="preserve"> delegatie ligt hier voor de hand omdat het gaat om uitvoering van de verordening volgens eenvormige voorwaarden. Wat betreft de wenselijkheid zijn </w:t>
      </w:r>
      <w:r w:rsidRPr="0086414B" w:rsidR="00197C7D">
        <w:rPr>
          <w:rFonts w:asciiTheme="minorHAnsi" w:hAnsiTheme="minorHAnsi" w:cstheme="minorHAnsi"/>
          <w:szCs w:val="22"/>
        </w:rPr>
        <w:t>hier</w:t>
      </w:r>
      <w:r w:rsidRPr="0086414B" w:rsidR="00F977EB">
        <w:rPr>
          <w:rFonts w:asciiTheme="minorHAnsi" w:hAnsiTheme="minorHAnsi" w:cstheme="minorHAnsi"/>
          <w:szCs w:val="22"/>
        </w:rPr>
        <w:t>op wel enkele uitzonderingen:</w:t>
      </w:r>
      <w:bookmarkStart w:name="OLE_LINK188" w:id="116"/>
      <w:r w:rsidRPr="0086414B" w:rsidR="00F977EB">
        <w:rPr>
          <w:rFonts w:asciiTheme="minorHAnsi" w:hAnsiTheme="minorHAnsi" w:cstheme="minorHAnsi"/>
          <w:szCs w:val="22"/>
        </w:rPr>
        <w:t xml:space="preserve"> </w:t>
      </w:r>
      <w:bookmarkStart w:name="OLE_LINK24" w:id="117"/>
      <w:bookmarkStart w:name="OLE_LINK23" w:id="118"/>
      <w:bookmarkEnd w:id="116"/>
      <w:r w:rsidRPr="0086414B" w:rsidR="00F977EB">
        <w:rPr>
          <w:rFonts w:asciiTheme="minorHAnsi" w:hAnsiTheme="minorHAnsi" w:cstheme="minorHAnsi"/>
          <w:szCs w:val="22"/>
        </w:rPr>
        <w:t>v</w:t>
      </w:r>
      <w:r w:rsidRPr="0086414B" w:rsidR="0046627B">
        <w:rPr>
          <w:rFonts w:asciiTheme="minorHAnsi" w:hAnsiTheme="minorHAnsi" w:cstheme="minorHAnsi"/>
          <w:szCs w:val="22"/>
        </w:rPr>
        <w:t xml:space="preserve">oor artikel 68 geldt dat de introductie van verkeersregels op zich logisch is, maar dat de regels in Annex IV waarnaar verwezen wordt, niet erg strikt zijn en onvoldoende gestandaardiseerd. Het kabinet acht het niet wenselijk dit aan operators zelf over te laten; duidelijke en uniforme </w:t>
      </w:r>
      <w:r w:rsidRPr="0086414B" w:rsidR="0046627B">
        <w:rPr>
          <w:rFonts w:asciiTheme="minorHAnsi" w:hAnsiTheme="minorHAnsi" w:cstheme="minorHAnsi"/>
          <w:i/>
          <w:iCs/>
          <w:szCs w:val="22"/>
        </w:rPr>
        <w:t xml:space="preserve">traffic </w:t>
      </w:r>
      <w:proofErr w:type="spellStart"/>
      <w:r w:rsidRPr="0086414B" w:rsidR="0046627B">
        <w:rPr>
          <w:rFonts w:asciiTheme="minorHAnsi" w:hAnsiTheme="minorHAnsi" w:cstheme="minorHAnsi"/>
          <w:i/>
          <w:iCs/>
          <w:szCs w:val="22"/>
        </w:rPr>
        <w:t>rules</w:t>
      </w:r>
      <w:proofErr w:type="spellEnd"/>
      <w:r w:rsidRPr="0086414B" w:rsidR="0046627B">
        <w:rPr>
          <w:rFonts w:asciiTheme="minorHAnsi" w:hAnsiTheme="minorHAnsi" w:cstheme="minorHAnsi"/>
          <w:szCs w:val="22"/>
        </w:rPr>
        <w:t xml:space="preserve"> zijn juist essentieel voor een veilig en duurzaam gebruik van de ruimte. </w:t>
      </w:r>
      <w:bookmarkStart w:name="OLE_LINK27" w:id="119"/>
      <w:bookmarkEnd w:id="117"/>
      <w:r w:rsidRPr="0086414B">
        <w:rPr>
          <w:rFonts w:asciiTheme="minorHAnsi" w:hAnsiTheme="minorHAnsi" w:cstheme="minorHAnsi"/>
          <w:szCs w:val="22"/>
        </w:rPr>
        <w:t>Bij artikel 104, over de vaststelling van gemeenschappelijke specificaties voor onder meer traceerbaarheid via e-certificaten, is het kabinet terughoudend vanwege het potentieel verstrekkende karakter en de mogelijke impact op markttoegang</w:t>
      </w:r>
      <w:r w:rsidRPr="0086414B" w:rsidR="00736A68">
        <w:rPr>
          <w:rFonts w:asciiTheme="minorHAnsi" w:hAnsiTheme="minorHAnsi" w:cstheme="minorHAnsi"/>
          <w:szCs w:val="22"/>
        </w:rPr>
        <w:t xml:space="preserve">. Strenge of disproportionele eisen kunnen drempels opwerpen voor kleinere bedrijven en nieuwe toetreders tot de markt, waardoor het risico ontstaat dat de interne markt juist minder open en concurrerend wordt. </w:t>
      </w:r>
      <w:bookmarkEnd w:id="118"/>
      <w:bookmarkEnd w:id="119"/>
      <w:r w:rsidRPr="0086414B">
        <w:rPr>
          <w:rFonts w:asciiTheme="minorHAnsi" w:hAnsiTheme="minorHAnsi" w:cstheme="minorHAnsi"/>
          <w:szCs w:val="22"/>
        </w:rPr>
        <w:t xml:space="preserve">De overige uitvoeringshandelingen, waaronder het opstellen van rapportagetemplates (artikelen 93 en 96), methodologieën in lijn met wetenschappelijke standaarden (artikel 97), technische interface-criteria (artikel 101) en het vaststellen van een </w:t>
      </w:r>
      <w:proofErr w:type="spellStart"/>
      <w:r w:rsidRPr="0086414B">
        <w:rPr>
          <w:rFonts w:asciiTheme="minorHAnsi" w:hAnsiTheme="minorHAnsi" w:cstheme="minorHAnsi"/>
          <w:i/>
          <w:iCs/>
          <w:szCs w:val="22"/>
        </w:rPr>
        <w:t>space-labelscheme</w:t>
      </w:r>
      <w:proofErr w:type="spellEnd"/>
      <w:r w:rsidRPr="0086414B">
        <w:rPr>
          <w:rFonts w:asciiTheme="minorHAnsi" w:hAnsiTheme="minorHAnsi" w:cstheme="minorHAnsi"/>
          <w:szCs w:val="22"/>
        </w:rPr>
        <w:t xml:space="preserve"> (artikel 111), worden door het kabinet als werkbaar beoordeeld. </w:t>
      </w:r>
      <w:r w:rsidRPr="0086414B" w:rsidR="00916F1B">
        <w:rPr>
          <w:rFonts w:asciiTheme="minorHAnsi" w:hAnsiTheme="minorHAnsi" w:cstheme="minorHAnsi"/>
          <w:szCs w:val="22"/>
        </w:rPr>
        <w:t xml:space="preserve">Gezien het doel van deze bepalingen – de uitvoering van de verordening volgens uniforme voorwaarden – ligt gebruik van uitvoeringshandelingen hier inhoudelijk en juridisch voor de hand. </w:t>
      </w:r>
      <w:r w:rsidRPr="0086414B">
        <w:rPr>
          <w:rFonts w:asciiTheme="minorHAnsi" w:hAnsiTheme="minorHAnsi" w:cstheme="minorHAnsi"/>
          <w:szCs w:val="22"/>
        </w:rPr>
        <w:t>De gekozen onderzoeksprocedure wordt passend geacht, omdat het uitvoeringshandelingen van algemene strekking betreft, al vraagt het kabinet de Commissie om de keuze voor de raadplegingsprocedure in artikel 104 nader te motiveren.</w:t>
      </w:r>
    </w:p>
    <w:p w:rsidRPr="0086414B" w:rsidR="00484F8A" w:rsidP="00484F8A" w:rsidRDefault="00484F8A" w14:paraId="5B0CA460" w14:textId="77777777">
      <w:pPr>
        <w:pStyle w:val="Geenafstand"/>
        <w:spacing w:line="360" w:lineRule="auto"/>
        <w:rPr>
          <w:rFonts w:asciiTheme="minorHAnsi" w:hAnsiTheme="minorHAnsi" w:cstheme="minorHAnsi"/>
          <w:szCs w:val="22"/>
        </w:rPr>
      </w:pPr>
    </w:p>
    <w:p w:rsidRPr="0086414B" w:rsidR="00484F8A" w:rsidP="00484F8A" w:rsidRDefault="00484F8A" w14:paraId="0F0AEDA4" w14:textId="77777777">
      <w:pPr>
        <w:pStyle w:val="Geenafstand"/>
        <w:spacing w:line="360" w:lineRule="auto"/>
        <w:rPr>
          <w:rFonts w:asciiTheme="minorHAnsi" w:hAnsiTheme="minorHAnsi" w:cstheme="minorHAnsi"/>
          <w:szCs w:val="22"/>
        </w:rPr>
      </w:pPr>
      <w:r w:rsidRPr="0086414B">
        <w:rPr>
          <w:rFonts w:asciiTheme="minorHAnsi" w:hAnsiTheme="minorHAnsi" w:cstheme="minorHAnsi"/>
          <w:szCs w:val="22"/>
        </w:rPr>
        <w:t>Het kabinet kan zich in beginsel vinden in het toekennen van deze bevoegdheden, mits bovengenoemde aandachtspunten worden meegenomen en voldoende waarborgen worden ingebouwd voor proportionaliteit, transparantie en betrokkenheid van de lidstaten bij de nadere uitwerking.</w:t>
      </w:r>
    </w:p>
    <w:bookmarkEnd w:id="105"/>
    <w:bookmarkEnd w:id="107"/>
    <w:p w:rsidRPr="0086414B" w:rsidR="009639B0" w:rsidP="003A4040" w:rsidRDefault="009639B0" w14:paraId="78334869" w14:textId="77777777">
      <w:pPr>
        <w:tabs>
          <w:tab w:val="left" w:pos="-426"/>
        </w:tabs>
        <w:suppressAutoHyphens/>
        <w:spacing w:line="360" w:lineRule="auto"/>
        <w:rPr>
          <w:rFonts w:asciiTheme="minorHAnsi" w:hAnsiTheme="minorHAnsi" w:cstheme="minorHAnsi"/>
          <w:bCs/>
          <w:i/>
          <w:iCs/>
          <w:szCs w:val="22"/>
        </w:rPr>
      </w:pPr>
    </w:p>
    <w:p w:rsidRPr="0086414B" w:rsidR="00A916B3" w:rsidP="003A4040" w:rsidRDefault="00CB7FF8" w14:paraId="1EDD0734" w14:textId="1EF18935">
      <w:pPr>
        <w:numPr>
          <w:ilvl w:val="0"/>
          <w:numId w:val="9"/>
        </w:numPr>
        <w:spacing w:line="360" w:lineRule="auto"/>
        <w:rPr>
          <w:rFonts w:asciiTheme="minorHAnsi" w:hAnsiTheme="minorHAnsi" w:cstheme="minorHAnsi"/>
          <w:i/>
          <w:iCs/>
          <w:szCs w:val="22"/>
        </w:rPr>
      </w:pPr>
      <w:bookmarkStart w:name="OLE_LINK95" w:id="120"/>
      <w:r w:rsidRPr="0086414B">
        <w:rPr>
          <w:rFonts w:asciiTheme="minorHAnsi" w:hAnsiTheme="minorHAnsi" w:cstheme="minorHAnsi"/>
          <w:i/>
          <w:iCs/>
          <w:szCs w:val="22"/>
        </w:rPr>
        <w:t>Voorgestelde implementatietermijn (bij richtlijnen), dan wel voorgestelde datum inwerkingtreding (bij verordeningen en bes</w:t>
      </w:r>
      <w:r w:rsidRPr="0086414B" w:rsidR="00AE735B">
        <w:rPr>
          <w:rFonts w:asciiTheme="minorHAnsi" w:hAnsiTheme="minorHAnsi" w:cstheme="minorHAnsi"/>
          <w:i/>
          <w:iCs/>
          <w:szCs w:val="22"/>
        </w:rPr>
        <w:t>luiten</w:t>
      </w:r>
      <w:r w:rsidRPr="0086414B">
        <w:rPr>
          <w:rFonts w:asciiTheme="minorHAnsi" w:hAnsiTheme="minorHAnsi" w:cstheme="minorHAnsi"/>
          <w:i/>
          <w:iCs/>
          <w:szCs w:val="22"/>
        </w:rPr>
        <w:t>) met commentaar t.a.v. haalbaarheid</w:t>
      </w:r>
    </w:p>
    <w:p w:rsidRPr="0086414B" w:rsidR="00145085" w:rsidP="003A4040" w:rsidRDefault="00145085" w14:paraId="2FDAB838" w14:textId="208A6202">
      <w:pPr>
        <w:spacing w:line="360" w:lineRule="auto"/>
        <w:rPr>
          <w:rFonts w:asciiTheme="minorHAnsi" w:hAnsiTheme="minorHAnsi" w:cstheme="minorHAnsi"/>
          <w:szCs w:val="22"/>
        </w:rPr>
      </w:pPr>
      <w:r w:rsidRPr="0086414B">
        <w:rPr>
          <w:rFonts w:asciiTheme="minorHAnsi" w:hAnsiTheme="minorHAnsi" w:cstheme="minorHAnsi"/>
          <w:szCs w:val="22"/>
        </w:rPr>
        <w:lastRenderedPageBreak/>
        <w:t>De voorgestelde verordening treedt in werking op de twintigste dag na publicatie in het EU-Publicatieblad, maar zal pas van toepassing zijn vana</w:t>
      </w:r>
      <w:r w:rsidRPr="0086414B" w:rsidR="006B358C">
        <w:rPr>
          <w:rFonts w:asciiTheme="minorHAnsi" w:hAnsiTheme="minorHAnsi" w:cstheme="minorHAnsi"/>
          <w:szCs w:val="22"/>
        </w:rPr>
        <w:t>f 1 januari 2030.</w:t>
      </w:r>
      <w:r w:rsidRPr="0086414B">
        <w:rPr>
          <w:rFonts w:asciiTheme="minorHAnsi" w:hAnsiTheme="minorHAnsi" w:cstheme="minorHAnsi"/>
          <w:szCs w:val="22"/>
        </w:rPr>
        <w:t xml:space="preserve"> </w:t>
      </w:r>
    </w:p>
    <w:p w:rsidRPr="0086414B" w:rsidR="00A916B3" w:rsidP="003A4040" w:rsidRDefault="00A916B3" w14:paraId="68E59B11" w14:textId="331BFF90">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Hoewel verordeningen geen omzetting behoeven, is het aannemelijk dat </w:t>
      </w:r>
      <w:r w:rsidRPr="0086414B" w:rsidR="00BD088A">
        <w:rPr>
          <w:rFonts w:asciiTheme="minorHAnsi" w:hAnsiTheme="minorHAnsi" w:cstheme="minorHAnsi"/>
          <w:szCs w:val="22"/>
        </w:rPr>
        <w:t xml:space="preserve">het kabinet </w:t>
      </w:r>
      <w:r w:rsidRPr="0086414B">
        <w:rPr>
          <w:rFonts w:asciiTheme="minorHAnsi" w:hAnsiTheme="minorHAnsi" w:cstheme="minorHAnsi"/>
          <w:szCs w:val="22"/>
        </w:rPr>
        <w:t>flankerende regelgeving zal moeten aanpassen of opstellen</w:t>
      </w:r>
      <w:r w:rsidRPr="0086414B" w:rsidR="001822DE">
        <w:rPr>
          <w:rFonts w:asciiTheme="minorHAnsi" w:hAnsiTheme="minorHAnsi" w:cstheme="minorHAnsi"/>
          <w:szCs w:val="22"/>
        </w:rPr>
        <w:t xml:space="preserve"> (zie 6a)</w:t>
      </w:r>
      <w:r w:rsidRPr="0086414B">
        <w:rPr>
          <w:rFonts w:asciiTheme="minorHAnsi" w:hAnsiTheme="minorHAnsi" w:cstheme="minorHAnsi"/>
          <w:szCs w:val="22"/>
        </w:rPr>
        <w:t xml:space="preserve">. </w:t>
      </w:r>
    </w:p>
    <w:p w:rsidRPr="0086414B" w:rsidR="003F110D" w:rsidP="003A4040" w:rsidRDefault="003F110D" w14:paraId="3C575F44" w14:textId="77777777">
      <w:pPr>
        <w:pStyle w:val="Geenafstand"/>
        <w:spacing w:line="360" w:lineRule="auto"/>
        <w:rPr>
          <w:rFonts w:asciiTheme="minorHAnsi" w:hAnsiTheme="minorHAnsi" w:cstheme="minorHAnsi"/>
          <w:szCs w:val="22"/>
        </w:rPr>
      </w:pPr>
    </w:p>
    <w:p w:rsidRPr="0086414B" w:rsidR="00A916B3" w:rsidP="003A4040" w:rsidRDefault="00BD088A" w14:paraId="20325E99" w14:textId="5427FF05">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Het kabinet </w:t>
      </w:r>
      <w:r w:rsidRPr="0086414B" w:rsidR="00A916B3">
        <w:rPr>
          <w:rFonts w:asciiTheme="minorHAnsi" w:hAnsiTheme="minorHAnsi" w:cstheme="minorHAnsi"/>
          <w:szCs w:val="22"/>
        </w:rPr>
        <w:t>acht de voorgestelde termijn in beginsel haalbaar</w:t>
      </w:r>
      <w:r w:rsidRPr="0086414B" w:rsidR="008A7122">
        <w:rPr>
          <w:rFonts w:asciiTheme="minorHAnsi" w:hAnsiTheme="minorHAnsi" w:cstheme="minorHAnsi"/>
          <w:szCs w:val="22"/>
        </w:rPr>
        <w:t xml:space="preserve">. Dit hangt </w:t>
      </w:r>
      <w:r w:rsidRPr="0086414B" w:rsidR="00B738A7">
        <w:rPr>
          <w:rFonts w:asciiTheme="minorHAnsi" w:hAnsiTheme="minorHAnsi" w:cstheme="minorHAnsi"/>
          <w:szCs w:val="22"/>
        </w:rPr>
        <w:t xml:space="preserve">wel </w:t>
      </w:r>
      <w:r w:rsidRPr="0086414B" w:rsidR="008A7122">
        <w:rPr>
          <w:rFonts w:asciiTheme="minorHAnsi" w:hAnsiTheme="minorHAnsi" w:cstheme="minorHAnsi"/>
          <w:szCs w:val="22"/>
        </w:rPr>
        <w:t>af van de</w:t>
      </w:r>
      <w:r w:rsidRPr="0086414B" w:rsidR="00A916B3">
        <w:rPr>
          <w:rFonts w:asciiTheme="minorHAnsi" w:hAnsiTheme="minorHAnsi" w:cstheme="minorHAnsi"/>
          <w:szCs w:val="22"/>
        </w:rPr>
        <w:t xml:space="preserve"> duidelijkheid over de uiteindelijke inhoud van de verordening en over de wijze waarop bestaande verplichtingen in nationale en internationale kaders zich verhouden tot de nieuwe EU-regel</w:t>
      </w:r>
      <w:r w:rsidRPr="0086414B" w:rsidR="003F110D">
        <w:rPr>
          <w:rFonts w:asciiTheme="minorHAnsi" w:hAnsiTheme="minorHAnsi" w:cstheme="minorHAnsi"/>
          <w:szCs w:val="22"/>
        </w:rPr>
        <w:t>geving</w:t>
      </w:r>
      <w:r w:rsidRPr="0086414B" w:rsidR="00A916B3">
        <w:rPr>
          <w:rFonts w:asciiTheme="minorHAnsi" w:hAnsiTheme="minorHAnsi" w:cstheme="minorHAnsi"/>
          <w:szCs w:val="22"/>
        </w:rPr>
        <w:t xml:space="preserve">. Specifieke aandacht is nodig voor de continuïteit van bestaande vergunningen en voor de rechtszekerheid voor bedrijven en instellingen die </w:t>
      </w:r>
      <w:r w:rsidRPr="0086414B" w:rsidR="008A7122">
        <w:rPr>
          <w:rFonts w:asciiTheme="minorHAnsi" w:hAnsiTheme="minorHAnsi" w:cstheme="minorHAnsi"/>
          <w:szCs w:val="22"/>
        </w:rPr>
        <w:t>al</w:t>
      </w:r>
      <w:r w:rsidRPr="0086414B" w:rsidR="00A916B3">
        <w:rPr>
          <w:rFonts w:asciiTheme="minorHAnsi" w:hAnsiTheme="minorHAnsi" w:cstheme="minorHAnsi"/>
          <w:szCs w:val="22"/>
        </w:rPr>
        <w:t xml:space="preserve"> actief zijn onder het Nederlandse regime.</w:t>
      </w:r>
    </w:p>
    <w:bookmarkEnd w:id="120"/>
    <w:p w:rsidRPr="0086414B" w:rsidR="00555EF0" w:rsidP="003A4040" w:rsidRDefault="00555EF0" w14:paraId="1583B555" w14:textId="77777777">
      <w:pPr>
        <w:spacing w:line="360" w:lineRule="auto"/>
        <w:ind w:left="360"/>
        <w:rPr>
          <w:rFonts w:asciiTheme="minorHAnsi" w:hAnsiTheme="minorHAnsi" w:cstheme="minorHAnsi"/>
          <w:b/>
          <w:i/>
          <w:iCs/>
          <w:szCs w:val="22"/>
        </w:rPr>
      </w:pPr>
    </w:p>
    <w:p w:rsidRPr="0086414B" w:rsidR="00332EE4" w:rsidP="003A4040" w:rsidRDefault="00CB7FF8" w14:paraId="36EFE0F5" w14:textId="65408669">
      <w:pPr>
        <w:numPr>
          <w:ilvl w:val="0"/>
          <w:numId w:val="9"/>
        </w:numPr>
        <w:spacing w:line="360" w:lineRule="auto"/>
        <w:rPr>
          <w:rFonts w:asciiTheme="minorHAnsi" w:hAnsiTheme="minorHAnsi" w:cstheme="minorHAnsi"/>
          <w:i/>
          <w:iCs/>
          <w:szCs w:val="22"/>
        </w:rPr>
      </w:pPr>
      <w:r w:rsidRPr="0086414B">
        <w:rPr>
          <w:rFonts w:asciiTheme="minorHAnsi" w:hAnsiTheme="minorHAnsi" w:cstheme="minorHAnsi"/>
          <w:i/>
          <w:iCs/>
          <w:szCs w:val="22"/>
        </w:rPr>
        <w:t>Wenselijkheid evaluatie-/horizonbepaling</w:t>
      </w:r>
    </w:p>
    <w:p w:rsidRPr="0086414B" w:rsidR="00332EE4" w:rsidP="003A4040" w:rsidRDefault="001822DE" w14:paraId="32A25578" w14:textId="1045693E">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Het voorstel bevat </w:t>
      </w:r>
      <w:r w:rsidRPr="0086414B" w:rsidR="00332EE4">
        <w:rPr>
          <w:rFonts w:asciiTheme="minorHAnsi" w:hAnsiTheme="minorHAnsi" w:cstheme="minorHAnsi"/>
          <w:szCs w:val="22"/>
        </w:rPr>
        <w:t xml:space="preserve">een evaluatiebepaling, waarbij de Commissie vijf jaar na toepassing van de verordening verslag uitbrengt over de doeltreffendheid en proportionaliteit van de regeling. </w:t>
      </w:r>
      <w:r w:rsidRPr="0086414B">
        <w:rPr>
          <w:rFonts w:asciiTheme="minorHAnsi" w:hAnsiTheme="minorHAnsi" w:cstheme="minorHAnsi"/>
          <w:szCs w:val="22"/>
        </w:rPr>
        <w:t>Het kabinet</w:t>
      </w:r>
      <w:r w:rsidRPr="0086414B" w:rsidR="00332EE4">
        <w:rPr>
          <w:rFonts w:asciiTheme="minorHAnsi" w:hAnsiTheme="minorHAnsi" w:cstheme="minorHAnsi"/>
          <w:szCs w:val="22"/>
        </w:rPr>
        <w:t xml:space="preserve"> acht deze termijn relatie</w:t>
      </w:r>
      <w:r w:rsidRPr="0086414B" w:rsidR="00A62038">
        <w:rPr>
          <w:rFonts w:asciiTheme="minorHAnsi" w:hAnsiTheme="minorHAnsi" w:cstheme="minorHAnsi"/>
          <w:szCs w:val="22"/>
        </w:rPr>
        <w:t xml:space="preserve">f lang, </w:t>
      </w:r>
      <w:r w:rsidRPr="0086414B" w:rsidR="00332EE4">
        <w:rPr>
          <w:rFonts w:asciiTheme="minorHAnsi" w:hAnsiTheme="minorHAnsi" w:cstheme="minorHAnsi"/>
          <w:szCs w:val="22"/>
        </w:rPr>
        <w:t>gelet op de snelle technologische ontwikkelingen in de ruimtevaart en de verwachte gevolgen voor met name mkb-ondernemingen.</w:t>
      </w:r>
    </w:p>
    <w:p w:rsidRPr="0086414B" w:rsidR="008C77FB" w:rsidP="003A4040" w:rsidRDefault="008C77FB" w14:paraId="4EE710C1" w14:textId="77777777">
      <w:pPr>
        <w:pStyle w:val="Geenafstand"/>
        <w:spacing w:line="360" w:lineRule="auto"/>
        <w:rPr>
          <w:rFonts w:asciiTheme="minorHAnsi" w:hAnsiTheme="minorHAnsi" w:cstheme="minorHAnsi"/>
          <w:bCs/>
          <w:color w:val="FF0000"/>
          <w:szCs w:val="22"/>
        </w:rPr>
      </w:pPr>
    </w:p>
    <w:p w:rsidRPr="0086414B" w:rsidR="001822DE" w:rsidP="003A4040" w:rsidRDefault="00332EE4" w14:paraId="642E3105" w14:textId="10B535FF">
      <w:pPr>
        <w:pStyle w:val="Geenafstand"/>
        <w:spacing w:line="360" w:lineRule="auto"/>
        <w:rPr>
          <w:rFonts w:asciiTheme="minorHAnsi" w:hAnsiTheme="minorHAnsi" w:cstheme="minorHAnsi"/>
          <w:szCs w:val="22"/>
        </w:rPr>
      </w:pPr>
      <w:r w:rsidRPr="0086414B">
        <w:rPr>
          <w:rFonts w:asciiTheme="minorHAnsi" w:hAnsiTheme="minorHAnsi" w:cstheme="minorHAnsi"/>
          <w:szCs w:val="22"/>
        </w:rPr>
        <w:t>Het kabinet pleit voor een eerdere tussentijdse evaluatie</w:t>
      </w:r>
      <w:r w:rsidRPr="0086414B" w:rsidR="0C1C4073">
        <w:rPr>
          <w:rFonts w:asciiTheme="minorHAnsi" w:hAnsiTheme="minorHAnsi" w:cstheme="minorHAnsi"/>
          <w:szCs w:val="22"/>
        </w:rPr>
        <w:t xml:space="preserve"> en de mogelijkheid tot bijsturing</w:t>
      </w:r>
      <w:r w:rsidRPr="0086414B">
        <w:rPr>
          <w:rFonts w:asciiTheme="minorHAnsi" w:hAnsiTheme="minorHAnsi" w:cstheme="minorHAnsi"/>
          <w:szCs w:val="22"/>
        </w:rPr>
        <w:t>, bijvoorbeeld na drie jaar, met specifieke aandacht voor de administratieve lasten</w:t>
      </w:r>
      <w:r w:rsidRPr="0086414B" w:rsidR="001822DE">
        <w:rPr>
          <w:rFonts w:asciiTheme="minorHAnsi" w:hAnsiTheme="minorHAnsi" w:cstheme="minorHAnsi"/>
          <w:szCs w:val="22"/>
        </w:rPr>
        <w:t xml:space="preserve"> en regeldruk</w:t>
      </w:r>
      <w:r w:rsidRPr="0086414B">
        <w:rPr>
          <w:rFonts w:asciiTheme="minorHAnsi" w:hAnsiTheme="minorHAnsi" w:cstheme="minorHAnsi"/>
          <w:szCs w:val="22"/>
        </w:rPr>
        <w:t xml:space="preserve">, de impact op innovatieve </w:t>
      </w:r>
      <w:proofErr w:type="spellStart"/>
      <w:r w:rsidRPr="0086414B">
        <w:rPr>
          <w:rFonts w:asciiTheme="minorHAnsi" w:hAnsiTheme="minorHAnsi" w:cstheme="minorHAnsi"/>
          <w:szCs w:val="22"/>
        </w:rPr>
        <w:t>start-ups</w:t>
      </w:r>
      <w:proofErr w:type="spellEnd"/>
      <w:r w:rsidRPr="0086414B">
        <w:rPr>
          <w:rFonts w:asciiTheme="minorHAnsi" w:hAnsiTheme="minorHAnsi" w:cstheme="minorHAnsi"/>
          <w:szCs w:val="22"/>
        </w:rPr>
        <w:t xml:space="preserve">, de </w:t>
      </w:r>
      <w:r w:rsidRPr="0086414B" w:rsidR="00EF63F6">
        <w:rPr>
          <w:rFonts w:asciiTheme="minorHAnsi" w:hAnsiTheme="minorHAnsi" w:cstheme="minorHAnsi"/>
          <w:szCs w:val="22"/>
        </w:rPr>
        <w:t>verhouding tot</w:t>
      </w:r>
      <w:r w:rsidRPr="0086414B">
        <w:rPr>
          <w:rFonts w:asciiTheme="minorHAnsi" w:hAnsiTheme="minorHAnsi" w:cstheme="minorHAnsi"/>
          <w:szCs w:val="22"/>
        </w:rPr>
        <w:t xml:space="preserve"> bestaande</w:t>
      </w:r>
      <w:r w:rsidRPr="0086414B" w:rsidR="00B444E4">
        <w:rPr>
          <w:rFonts w:asciiTheme="minorHAnsi" w:hAnsiTheme="minorHAnsi" w:cstheme="minorHAnsi"/>
          <w:szCs w:val="22"/>
        </w:rPr>
        <w:t xml:space="preserve"> wettelijke</w:t>
      </w:r>
      <w:r w:rsidRPr="0086414B">
        <w:rPr>
          <w:rFonts w:asciiTheme="minorHAnsi" w:hAnsiTheme="minorHAnsi" w:cstheme="minorHAnsi"/>
          <w:szCs w:val="22"/>
        </w:rPr>
        <w:t xml:space="preserve"> kaders (zoals</w:t>
      </w:r>
      <w:r w:rsidRPr="0086414B" w:rsidR="00B444E4">
        <w:rPr>
          <w:rFonts w:asciiTheme="minorHAnsi" w:hAnsiTheme="minorHAnsi" w:cstheme="minorHAnsi"/>
          <w:szCs w:val="22"/>
        </w:rPr>
        <w:t xml:space="preserve"> de wetgeving ter implementatie van de</w:t>
      </w:r>
      <w:r w:rsidRPr="0086414B">
        <w:rPr>
          <w:rFonts w:asciiTheme="minorHAnsi" w:hAnsiTheme="minorHAnsi" w:cstheme="minorHAnsi"/>
          <w:szCs w:val="22"/>
        </w:rPr>
        <w:t xml:space="preserve"> NIS2</w:t>
      </w:r>
      <w:r w:rsidRPr="0086414B" w:rsidR="00B444E4">
        <w:rPr>
          <w:rFonts w:asciiTheme="minorHAnsi" w:hAnsiTheme="minorHAnsi" w:cstheme="minorHAnsi"/>
          <w:szCs w:val="22"/>
        </w:rPr>
        <w:t>-richtlijn</w:t>
      </w:r>
      <w:r w:rsidRPr="0086414B">
        <w:rPr>
          <w:rFonts w:asciiTheme="minorHAnsi" w:hAnsiTheme="minorHAnsi" w:cstheme="minorHAnsi"/>
          <w:szCs w:val="22"/>
        </w:rPr>
        <w:t xml:space="preserve"> en het VN-ruimteverdrag) en de effectiviteit van de </w:t>
      </w:r>
      <w:proofErr w:type="spellStart"/>
      <w:r w:rsidRPr="0086414B">
        <w:rPr>
          <w:rFonts w:asciiTheme="minorHAnsi" w:hAnsiTheme="minorHAnsi" w:cstheme="minorHAnsi"/>
          <w:szCs w:val="22"/>
        </w:rPr>
        <w:t>governancestructuur</w:t>
      </w:r>
      <w:proofErr w:type="spellEnd"/>
      <w:r w:rsidRPr="0086414B">
        <w:rPr>
          <w:rFonts w:asciiTheme="minorHAnsi" w:hAnsiTheme="minorHAnsi" w:cstheme="minorHAnsi"/>
          <w:szCs w:val="22"/>
        </w:rPr>
        <w:t xml:space="preserve">. </w:t>
      </w:r>
    </w:p>
    <w:p w:rsidRPr="0086414B" w:rsidR="001822DE" w:rsidP="003A4040" w:rsidRDefault="001822DE" w14:paraId="7BD8C837" w14:textId="77777777">
      <w:pPr>
        <w:pStyle w:val="Geenafstand"/>
        <w:spacing w:line="360" w:lineRule="auto"/>
        <w:rPr>
          <w:rFonts w:asciiTheme="minorHAnsi" w:hAnsiTheme="minorHAnsi" w:cstheme="minorHAnsi"/>
          <w:szCs w:val="22"/>
        </w:rPr>
      </w:pPr>
    </w:p>
    <w:p w:rsidRPr="0086414B" w:rsidR="00332EE4" w:rsidP="003A4040" w:rsidRDefault="001822DE" w14:paraId="225C099C" w14:textId="12E5432B">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Een horizonbepaling ontbreekt. </w:t>
      </w:r>
      <w:r w:rsidRPr="0086414B" w:rsidR="00332EE4">
        <w:rPr>
          <w:rFonts w:asciiTheme="minorHAnsi" w:hAnsiTheme="minorHAnsi" w:cstheme="minorHAnsi"/>
          <w:szCs w:val="22"/>
        </w:rPr>
        <w:t xml:space="preserve">Het </w:t>
      </w:r>
      <w:r w:rsidRPr="0086414B" w:rsidR="00A41C6B">
        <w:rPr>
          <w:rFonts w:asciiTheme="minorHAnsi" w:hAnsiTheme="minorHAnsi" w:cstheme="minorHAnsi"/>
          <w:szCs w:val="22"/>
        </w:rPr>
        <w:t>kabinet</w:t>
      </w:r>
      <w:r w:rsidRPr="0086414B">
        <w:rPr>
          <w:rFonts w:asciiTheme="minorHAnsi" w:hAnsiTheme="minorHAnsi" w:cstheme="minorHAnsi"/>
          <w:szCs w:val="22"/>
        </w:rPr>
        <w:t xml:space="preserve"> kan zich hierin vinden</w:t>
      </w:r>
      <w:r w:rsidRPr="0086414B" w:rsidR="00332EE4">
        <w:rPr>
          <w:rFonts w:asciiTheme="minorHAnsi" w:hAnsiTheme="minorHAnsi" w:cstheme="minorHAnsi"/>
          <w:szCs w:val="22"/>
        </w:rPr>
        <w:t xml:space="preserve">, gezien het structurele karakter van de regeling. </w:t>
      </w:r>
    </w:p>
    <w:p w:rsidRPr="0086414B" w:rsidR="000B14E5" w:rsidP="003A4040" w:rsidRDefault="000B14E5" w14:paraId="101A68CF" w14:textId="77777777">
      <w:pPr>
        <w:spacing w:line="360" w:lineRule="auto"/>
        <w:rPr>
          <w:rFonts w:asciiTheme="minorHAnsi" w:hAnsiTheme="minorHAnsi" w:cstheme="minorHAnsi"/>
          <w:bCs/>
          <w:i/>
          <w:iCs/>
          <w:szCs w:val="22"/>
        </w:rPr>
      </w:pPr>
    </w:p>
    <w:p w:rsidRPr="0086414B" w:rsidR="0004407A" w:rsidP="003A4040" w:rsidRDefault="00B538E7" w14:paraId="65134914" w14:textId="78A01B35">
      <w:pPr>
        <w:numPr>
          <w:ilvl w:val="0"/>
          <w:numId w:val="9"/>
        </w:numPr>
        <w:spacing w:line="360" w:lineRule="auto"/>
        <w:rPr>
          <w:rFonts w:asciiTheme="minorHAnsi" w:hAnsiTheme="minorHAnsi" w:cstheme="minorHAnsi"/>
          <w:i/>
          <w:iCs/>
          <w:szCs w:val="22"/>
        </w:rPr>
      </w:pPr>
      <w:r w:rsidRPr="0086414B">
        <w:rPr>
          <w:rFonts w:asciiTheme="minorHAnsi" w:hAnsiTheme="minorHAnsi" w:cstheme="minorHAnsi"/>
          <w:i/>
          <w:iCs/>
          <w:szCs w:val="22"/>
        </w:rPr>
        <w:t>Constitutionele toets</w:t>
      </w:r>
    </w:p>
    <w:p w:rsidRPr="0086414B" w:rsidR="0004407A" w:rsidP="003A4040" w:rsidRDefault="004A5DD4" w14:paraId="35C4AE7D" w14:textId="24C83817">
      <w:pPr>
        <w:pStyle w:val="Geenafstand"/>
        <w:spacing w:line="360" w:lineRule="auto"/>
        <w:rPr>
          <w:rFonts w:asciiTheme="minorHAnsi" w:hAnsiTheme="minorHAnsi" w:cstheme="minorHAnsi"/>
          <w:szCs w:val="22"/>
        </w:rPr>
      </w:pPr>
      <w:r w:rsidRPr="0086414B">
        <w:rPr>
          <w:rFonts w:asciiTheme="minorHAnsi" w:hAnsiTheme="minorHAnsi" w:cstheme="minorHAnsi"/>
          <w:szCs w:val="22"/>
        </w:rPr>
        <w:t>Niet van toepassing.</w:t>
      </w:r>
    </w:p>
    <w:bookmarkEnd w:id="103"/>
    <w:p w:rsidRPr="0086414B" w:rsidR="00923876" w:rsidP="003A4040" w:rsidRDefault="00923876" w14:paraId="6613E7CC" w14:textId="493AA35F">
      <w:pPr>
        <w:tabs>
          <w:tab w:val="left" w:pos="-284"/>
          <w:tab w:val="left" w:pos="340"/>
          <w:tab w:val="left" w:pos="426"/>
          <w:tab w:val="left" w:pos="680"/>
          <w:tab w:val="left" w:pos="1021"/>
          <w:tab w:val="left" w:pos="1361"/>
        </w:tabs>
        <w:spacing w:line="360" w:lineRule="auto"/>
        <w:rPr>
          <w:rFonts w:asciiTheme="minorHAnsi" w:hAnsiTheme="minorHAnsi" w:cstheme="minorHAnsi"/>
          <w:szCs w:val="22"/>
          <w:u w:val="single"/>
        </w:rPr>
      </w:pPr>
    </w:p>
    <w:p w:rsidRPr="0086414B" w:rsidR="00CB7FF8" w:rsidP="006E086E" w:rsidRDefault="00CB7FF8" w14:paraId="77A6D733" w14:textId="77777777">
      <w:pPr>
        <w:numPr>
          <w:ilvl w:val="0"/>
          <w:numId w:val="3"/>
        </w:numPr>
        <w:spacing w:line="360" w:lineRule="auto"/>
        <w:rPr>
          <w:rFonts w:asciiTheme="minorHAnsi" w:hAnsiTheme="minorHAnsi" w:cstheme="minorHAnsi"/>
          <w:b/>
          <w:bCs/>
          <w:szCs w:val="22"/>
        </w:rPr>
      </w:pPr>
      <w:r w:rsidRPr="0086414B">
        <w:rPr>
          <w:rFonts w:asciiTheme="minorHAnsi" w:hAnsiTheme="minorHAnsi" w:cstheme="minorHAnsi"/>
          <w:b/>
          <w:bCs/>
          <w:szCs w:val="22"/>
        </w:rPr>
        <w:t>Implicaties voor uitvoering en</w:t>
      </w:r>
      <w:r w:rsidRPr="0086414B" w:rsidR="007B66D0">
        <w:rPr>
          <w:rFonts w:asciiTheme="minorHAnsi" w:hAnsiTheme="minorHAnsi" w:cstheme="minorHAnsi"/>
          <w:b/>
          <w:bCs/>
          <w:szCs w:val="22"/>
        </w:rPr>
        <w:t>/of</w:t>
      </w:r>
      <w:r w:rsidRPr="0086414B">
        <w:rPr>
          <w:rFonts w:asciiTheme="minorHAnsi" w:hAnsiTheme="minorHAnsi" w:cstheme="minorHAnsi"/>
          <w:b/>
          <w:bCs/>
          <w:szCs w:val="22"/>
        </w:rPr>
        <w:t xml:space="preserve"> handhaving</w:t>
      </w:r>
    </w:p>
    <w:p w:rsidRPr="0086414B" w:rsidR="006E086E" w:rsidP="006E086E" w:rsidRDefault="006E086E" w14:paraId="00C8A143" w14:textId="77777777">
      <w:pPr>
        <w:suppressAutoHyphens/>
        <w:spacing w:line="360" w:lineRule="auto"/>
        <w:rPr>
          <w:rFonts w:asciiTheme="minorHAnsi" w:hAnsiTheme="minorHAnsi" w:cstheme="minorHAnsi"/>
          <w:b/>
          <w:bCs/>
          <w:color w:val="FF0000"/>
          <w:szCs w:val="22"/>
        </w:rPr>
      </w:pPr>
    </w:p>
    <w:p w:rsidRPr="0086414B" w:rsidR="00393A7F" w:rsidP="003A4040" w:rsidRDefault="00393A7F" w14:paraId="10625EBC" w14:textId="78F4EB4A">
      <w:pPr>
        <w:suppressAutoHyphens/>
        <w:spacing w:line="360" w:lineRule="auto"/>
        <w:rPr>
          <w:rFonts w:asciiTheme="minorHAnsi" w:hAnsiTheme="minorHAnsi" w:cstheme="minorHAnsi"/>
          <w:szCs w:val="22"/>
        </w:rPr>
      </w:pPr>
      <w:r w:rsidRPr="0086414B">
        <w:rPr>
          <w:rFonts w:asciiTheme="minorHAnsi" w:hAnsiTheme="minorHAnsi" w:cstheme="minorHAnsi"/>
          <w:szCs w:val="22"/>
        </w:rPr>
        <w:t>Het voorstel heeft duidelijke implicaties voor de uitvoering in Nederland. De Rijksinspectie Digitale Infrastructuur (RDI) is de aangewezen instantie voor vergunningverlening, toezicht en handhaving onder de Wet ruimtevaartactiviteiten (W</w:t>
      </w:r>
      <w:r w:rsidRPr="0086414B" w:rsidR="001D26EE">
        <w:rPr>
          <w:rFonts w:asciiTheme="minorHAnsi" w:hAnsiTheme="minorHAnsi" w:cstheme="minorHAnsi"/>
          <w:szCs w:val="22"/>
        </w:rPr>
        <w:t>RA</w:t>
      </w:r>
      <w:r w:rsidRPr="0086414B">
        <w:rPr>
          <w:rFonts w:asciiTheme="minorHAnsi" w:hAnsiTheme="minorHAnsi" w:cstheme="minorHAnsi"/>
          <w:szCs w:val="22"/>
        </w:rPr>
        <w:t xml:space="preserve">). De voorgestelde verordening vereist echter een </w:t>
      </w:r>
      <w:r w:rsidRPr="0086414B">
        <w:rPr>
          <w:rFonts w:asciiTheme="minorHAnsi" w:hAnsiTheme="minorHAnsi" w:cstheme="minorHAnsi"/>
          <w:szCs w:val="22"/>
        </w:rPr>
        <w:lastRenderedPageBreak/>
        <w:t xml:space="preserve">aanzienlijke uitbreiding van taken, onder meer op het gebied van: </w:t>
      </w:r>
      <w:proofErr w:type="spellStart"/>
      <w:r w:rsidRPr="0086414B">
        <w:rPr>
          <w:rFonts w:asciiTheme="minorHAnsi" w:hAnsiTheme="minorHAnsi" w:cstheme="minorHAnsi"/>
          <w:szCs w:val="22"/>
        </w:rPr>
        <w:t>risicogebaseerde</w:t>
      </w:r>
      <w:proofErr w:type="spellEnd"/>
      <w:r w:rsidRPr="0086414B">
        <w:rPr>
          <w:rFonts w:asciiTheme="minorHAnsi" w:hAnsiTheme="minorHAnsi" w:cstheme="minorHAnsi"/>
          <w:szCs w:val="22"/>
        </w:rPr>
        <w:t xml:space="preserve"> vergunningverlening; toezicht op </w:t>
      </w:r>
      <w:r w:rsidRPr="0086414B">
        <w:rPr>
          <w:rFonts w:asciiTheme="minorHAnsi" w:hAnsiTheme="minorHAnsi" w:cstheme="minorHAnsi"/>
          <w:i/>
          <w:iCs/>
          <w:szCs w:val="22"/>
        </w:rPr>
        <w:t>cybersecurity</w:t>
      </w:r>
      <w:r w:rsidRPr="0086414B">
        <w:rPr>
          <w:rFonts w:asciiTheme="minorHAnsi" w:hAnsiTheme="minorHAnsi" w:cstheme="minorHAnsi"/>
          <w:szCs w:val="22"/>
        </w:rPr>
        <w:t xml:space="preserve"> en duurzaamheidseisen; registratie en monitoring via een EU-systeem (EUSPA); </w:t>
      </w:r>
      <w:r w:rsidRPr="0086414B" w:rsidR="005145BA">
        <w:rPr>
          <w:rFonts w:asciiTheme="minorHAnsi" w:hAnsiTheme="minorHAnsi" w:cstheme="minorHAnsi"/>
          <w:szCs w:val="22"/>
        </w:rPr>
        <w:t>inzetbaarheid van sancties en dwangmiddelen; capaciteit om toezicht te houden op buitenlandse operators actief in Nederland;</w:t>
      </w:r>
      <w:r w:rsidRPr="0086414B" w:rsidR="0058031D">
        <w:rPr>
          <w:rFonts w:asciiTheme="minorHAnsi" w:hAnsiTheme="minorHAnsi" w:cstheme="minorHAnsi"/>
          <w:szCs w:val="22"/>
        </w:rPr>
        <w:t xml:space="preserve"> en</w:t>
      </w:r>
      <w:r w:rsidRPr="0086414B" w:rsidR="005145BA">
        <w:rPr>
          <w:rFonts w:asciiTheme="minorHAnsi" w:hAnsiTheme="minorHAnsi" w:cstheme="minorHAnsi"/>
          <w:szCs w:val="22"/>
        </w:rPr>
        <w:t xml:space="preserve"> </w:t>
      </w:r>
      <w:r w:rsidRPr="0086414B">
        <w:rPr>
          <w:rFonts w:asciiTheme="minorHAnsi" w:hAnsiTheme="minorHAnsi" w:cstheme="minorHAnsi"/>
          <w:szCs w:val="22"/>
        </w:rPr>
        <w:t>internationale gegevensuitwisseling en rapportage.</w:t>
      </w:r>
      <w:r w:rsidRPr="0086414B" w:rsidR="007F5D88">
        <w:rPr>
          <w:rFonts w:asciiTheme="minorHAnsi" w:hAnsiTheme="minorHAnsi" w:cstheme="minorHAnsi"/>
          <w:szCs w:val="22"/>
        </w:rPr>
        <w:t xml:space="preserve"> De Commissie benoemt in haar impact assessment wel het voordeel van uitvoering van dit voorstel door dezelfde organisatie als de NIS2-richtlijn (de RDI gaat ook de NIS2-richtlijn uitvoeren).</w:t>
      </w:r>
      <w:r w:rsidRPr="0086414B" w:rsidR="001D26EE">
        <w:rPr>
          <w:rFonts w:asciiTheme="minorHAnsi" w:hAnsiTheme="minorHAnsi" w:cstheme="minorHAnsi"/>
          <w:szCs w:val="22"/>
        </w:rPr>
        <w:t xml:space="preserve"> Het kabinet zet zich </w:t>
      </w:r>
      <w:r w:rsidRPr="0086414B" w:rsidR="007F5D88">
        <w:rPr>
          <w:rFonts w:asciiTheme="minorHAnsi" w:hAnsiTheme="minorHAnsi" w:cstheme="minorHAnsi"/>
          <w:szCs w:val="22"/>
        </w:rPr>
        <w:t>omwille van bovenstaande punten</w:t>
      </w:r>
      <w:r w:rsidRPr="0086414B" w:rsidR="001D26EE">
        <w:rPr>
          <w:rFonts w:asciiTheme="minorHAnsi" w:hAnsiTheme="minorHAnsi" w:cstheme="minorHAnsi"/>
          <w:szCs w:val="22"/>
        </w:rPr>
        <w:t xml:space="preserve"> in om onnodige overlap en administratieve lasten door dit voorstel te voorkomen.</w:t>
      </w:r>
    </w:p>
    <w:p w:rsidRPr="0086414B" w:rsidR="00393A7F" w:rsidP="003A4040" w:rsidRDefault="00393A7F" w14:paraId="4607A5A8" w14:textId="77777777">
      <w:pPr>
        <w:suppressAutoHyphens/>
        <w:spacing w:line="360" w:lineRule="auto"/>
        <w:rPr>
          <w:rFonts w:asciiTheme="minorHAnsi" w:hAnsiTheme="minorHAnsi" w:cstheme="minorHAnsi"/>
          <w:bCs/>
          <w:szCs w:val="22"/>
        </w:rPr>
      </w:pPr>
    </w:p>
    <w:p w:rsidRPr="0086414B" w:rsidR="00393A7F" w:rsidP="006E086E" w:rsidRDefault="00BD1967" w14:paraId="28A56FC4" w14:textId="3EA14AC7">
      <w:pPr>
        <w:suppressAutoHyphens/>
        <w:spacing w:line="360" w:lineRule="auto"/>
        <w:rPr>
          <w:rFonts w:asciiTheme="minorHAnsi" w:hAnsiTheme="minorHAnsi" w:cstheme="minorHAnsi"/>
          <w:szCs w:val="22"/>
        </w:rPr>
      </w:pPr>
      <w:bookmarkStart w:name="OLE_LINK245" w:id="121"/>
      <w:r w:rsidRPr="0086414B">
        <w:rPr>
          <w:rFonts w:asciiTheme="minorHAnsi" w:hAnsiTheme="minorHAnsi" w:cstheme="minorHAnsi"/>
          <w:szCs w:val="22"/>
        </w:rPr>
        <w:t>Naar verwachting zullen d</w:t>
      </w:r>
      <w:r w:rsidRPr="0086414B" w:rsidR="00393A7F">
        <w:rPr>
          <w:rFonts w:asciiTheme="minorHAnsi" w:hAnsiTheme="minorHAnsi" w:cstheme="minorHAnsi"/>
          <w:szCs w:val="22"/>
        </w:rPr>
        <w:t>e</w:t>
      </w:r>
      <w:r w:rsidRPr="0086414B" w:rsidR="001D26EE">
        <w:rPr>
          <w:rFonts w:asciiTheme="minorHAnsi" w:hAnsiTheme="minorHAnsi" w:cstheme="minorHAnsi"/>
          <w:szCs w:val="22"/>
        </w:rPr>
        <w:t xml:space="preserve"> </w:t>
      </w:r>
      <w:r w:rsidRPr="0086414B" w:rsidR="00393A7F">
        <w:rPr>
          <w:rFonts w:asciiTheme="minorHAnsi" w:hAnsiTheme="minorHAnsi" w:cstheme="minorHAnsi"/>
          <w:szCs w:val="22"/>
        </w:rPr>
        <w:t xml:space="preserve">taken </w:t>
      </w:r>
      <w:r w:rsidRPr="0086414B" w:rsidR="001D26EE">
        <w:rPr>
          <w:rFonts w:asciiTheme="minorHAnsi" w:hAnsiTheme="minorHAnsi" w:cstheme="minorHAnsi"/>
          <w:szCs w:val="22"/>
        </w:rPr>
        <w:t xml:space="preserve">die in het voorstel </w:t>
      </w:r>
      <w:r w:rsidRPr="0086414B" w:rsidR="007F5D88">
        <w:rPr>
          <w:rFonts w:asciiTheme="minorHAnsi" w:hAnsiTheme="minorHAnsi" w:cstheme="minorHAnsi"/>
          <w:szCs w:val="22"/>
        </w:rPr>
        <w:t>zijn opgenomen</w:t>
      </w:r>
      <w:r w:rsidRPr="0086414B" w:rsidR="00393A7F">
        <w:rPr>
          <w:rFonts w:asciiTheme="minorHAnsi" w:hAnsiTheme="minorHAnsi" w:cstheme="minorHAnsi"/>
          <w:szCs w:val="22"/>
        </w:rPr>
        <w:t xml:space="preserve"> de huidige capaciteit </w:t>
      </w:r>
      <w:r w:rsidRPr="0086414B" w:rsidR="006C6064">
        <w:rPr>
          <w:rFonts w:asciiTheme="minorHAnsi" w:hAnsiTheme="minorHAnsi" w:cstheme="minorHAnsi"/>
          <w:szCs w:val="22"/>
        </w:rPr>
        <w:t>van de RDI</w:t>
      </w:r>
      <w:r w:rsidRPr="0086414B">
        <w:rPr>
          <w:rFonts w:asciiTheme="minorHAnsi" w:hAnsiTheme="minorHAnsi" w:cstheme="minorHAnsi"/>
          <w:szCs w:val="22"/>
        </w:rPr>
        <w:t xml:space="preserve"> overstijgen</w:t>
      </w:r>
      <w:r w:rsidRPr="0086414B" w:rsidR="001D26EE">
        <w:rPr>
          <w:rFonts w:asciiTheme="minorHAnsi" w:hAnsiTheme="minorHAnsi" w:cstheme="minorHAnsi"/>
          <w:szCs w:val="22"/>
        </w:rPr>
        <w:t>.</w:t>
      </w:r>
      <w:r w:rsidRPr="0086414B" w:rsidR="00393A7F">
        <w:rPr>
          <w:rFonts w:asciiTheme="minorHAnsi" w:hAnsiTheme="minorHAnsi" w:cstheme="minorHAnsi"/>
          <w:szCs w:val="22"/>
        </w:rPr>
        <w:t xml:space="preserve"> Het voorstel leidt tot extra administratieve lasten en operationele werkzaamheden. Uitvoering binnen bestaande capaciteit lijkt onwaarschijnlijk. Het kabinet acht het daarom wenselijk dat RDI een uitvoeringstoets uitvoert om de uitvoerbaarheid, benodigde aanpassingen en uitvoeringskosten in kaart te brengen.</w:t>
      </w:r>
    </w:p>
    <w:bookmarkEnd w:id="121"/>
    <w:p w:rsidRPr="0086414B" w:rsidR="00393A7F" w:rsidP="003A4040" w:rsidRDefault="00393A7F" w14:paraId="1C1EDECE" w14:textId="77777777">
      <w:pPr>
        <w:suppressAutoHyphens/>
        <w:spacing w:line="360" w:lineRule="auto"/>
        <w:rPr>
          <w:rFonts w:asciiTheme="minorHAnsi" w:hAnsiTheme="minorHAnsi" w:cstheme="minorHAnsi"/>
          <w:bCs/>
          <w:szCs w:val="22"/>
        </w:rPr>
      </w:pPr>
    </w:p>
    <w:p w:rsidRPr="0086414B" w:rsidR="005145BA" w:rsidP="003A4040" w:rsidRDefault="00393A7F" w14:paraId="5214205D" w14:textId="6EA95339">
      <w:pPr>
        <w:suppressAutoHyphens/>
        <w:spacing w:line="360" w:lineRule="auto"/>
        <w:rPr>
          <w:rFonts w:asciiTheme="minorHAnsi" w:hAnsiTheme="minorHAnsi" w:cstheme="minorHAnsi"/>
          <w:szCs w:val="22"/>
        </w:rPr>
      </w:pPr>
      <w:r w:rsidRPr="0086414B">
        <w:rPr>
          <w:rFonts w:asciiTheme="minorHAnsi" w:hAnsiTheme="minorHAnsi" w:cstheme="minorHAnsi"/>
          <w:szCs w:val="22"/>
        </w:rPr>
        <w:t xml:space="preserve">De handhavingsstructuur is in het voorstel summier uitgewerkt. </w:t>
      </w:r>
      <w:r w:rsidRPr="0086414B" w:rsidR="001822DE">
        <w:rPr>
          <w:rFonts w:asciiTheme="minorHAnsi" w:hAnsiTheme="minorHAnsi" w:cstheme="minorHAnsi"/>
          <w:szCs w:val="22"/>
        </w:rPr>
        <w:t>Het voorstel</w:t>
      </w:r>
      <w:r w:rsidRPr="0086414B">
        <w:rPr>
          <w:rFonts w:asciiTheme="minorHAnsi" w:hAnsiTheme="minorHAnsi" w:cstheme="minorHAnsi"/>
          <w:szCs w:val="22"/>
        </w:rPr>
        <w:t xml:space="preserve"> laat de vergunningverlening en sanctiebevoegdheden bij de lidstaten, maar verplicht hen wel tot adequate controle en meldingsplichten. Er is geen sprake van EU-brede directe handhaving, maar wel van verplichte registratie en gedeelde verantwoordelijkheden m</w:t>
      </w:r>
      <w:r w:rsidRPr="0086414B" w:rsidR="6DCC6C01">
        <w:rPr>
          <w:rFonts w:asciiTheme="minorHAnsi" w:hAnsiTheme="minorHAnsi" w:cstheme="minorHAnsi"/>
          <w:szCs w:val="22"/>
        </w:rPr>
        <w:t>et betrekking tot</w:t>
      </w:r>
      <w:r w:rsidRPr="0086414B">
        <w:rPr>
          <w:rFonts w:asciiTheme="minorHAnsi" w:hAnsiTheme="minorHAnsi" w:cstheme="minorHAnsi"/>
          <w:szCs w:val="22"/>
        </w:rPr>
        <w:t xml:space="preserve"> toezicht op naleving van technische normen.</w:t>
      </w:r>
    </w:p>
    <w:p w:rsidRPr="0086414B" w:rsidR="00393A7F" w:rsidP="003A4040" w:rsidRDefault="00393A7F" w14:paraId="5EA35787" w14:textId="77777777">
      <w:pPr>
        <w:suppressAutoHyphens/>
        <w:spacing w:line="360" w:lineRule="auto"/>
        <w:rPr>
          <w:rFonts w:asciiTheme="minorHAnsi" w:hAnsiTheme="minorHAnsi" w:cstheme="minorHAnsi"/>
          <w:bCs/>
          <w:szCs w:val="22"/>
        </w:rPr>
      </w:pPr>
    </w:p>
    <w:p w:rsidRPr="0086414B" w:rsidR="00393A7F" w:rsidP="006E086E" w:rsidRDefault="00393A7F" w14:paraId="05EC54F9" w14:textId="6D5E46BF">
      <w:pPr>
        <w:pStyle w:val="Geenafstand"/>
        <w:spacing w:line="360" w:lineRule="auto"/>
        <w:rPr>
          <w:rFonts w:asciiTheme="minorHAnsi" w:hAnsiTheme="minorHAnsi" w:cstheme="minorHAnsi"/>
          <w:szCs w:val="22"/>
        </w:rPr>
      </w:pPr>
      <w:r w:rsidRPr="0086414B">
        <w:rPr>
          <w:rFonts w:asciiTheme="minorHAnsi" w:hAnsiTheme="minorHAnsi" w:cstheme="minorHAnsi"/>
          <w:szCs w:val="22"/>
        </w:rPr>
        <w:t xml:space="preserve">Het kabinet acht het voorstel niet zonder meer uitvoerbaar of handhaafbaar en roept de Commissie op tot verdere verduidelijking van uitvoeringsverplichtingen. </w:t>
      </w:r>
      <w:bookmarkStart w:name="OLE_LINK177" w:id="122"/>
      <w:r w:rsidRPr="0086414B">
        <w:rPr>
          <w:rFonts w:asciiTheme="minorHAnsi" w:hAnsiTheme="minorHAnsi" w:cstheme="minorHAnsi"/>
          <w:szCs w:val="22"/>
        </w:rPr>
        <w:t xml:space="preserve">Daarnaast zal </w:t>
      </w:r>
      <w:r w:rsidRPr="0086414B" w:rsidR="00BD088A">
        <w:rPr>
          <w:rFonts w:asciiTheme="minorHAnsi" w:hAnsiTheme="minorHAnsi" w:cstheme="minorHAnsi"/>
          <w:szCs w:val="22"/>
        </w:rPr>
        <w:t xml:space="preserve">het kabinet </w:t>
      </w:r>
      <w:r w:rsidRPr="0086414B">
        <w:rPr>
          <w:rFonts w:asciiTheme="minorHAnsi" w:hAnsiTheme="minorHAnsi" w:cstheme="minorHAnsi"/>
          <w:szCs w:val="22"/>
        </w:rPr>
        <w:t xml:space="preserve">zich inzetten voor voldoende nationale beleidsruimte </w:t>
      </w:r>
      <w:r w:rsidRPr="0086414B" w:rsidR="00D125B1">
        <w:rPr>
          <w:rFonts w:asciiTheme="minorHAnsi" w:hAnsiTheme="minorHAnsi" w:cstheme="minorHAnsi"/>
          <w:szCs w:val="22"/>
        </w:rPr>
        <w:t>om uitvoering en handhaving naar eigen inzicht vorm te geven, met proportionele toepassing afhankelijk van risico en schaal van activiteiten.</w:t>
      </w:r>
    </w:p>
    <w:bookmarkEnd w:id="122"/>
    <w:p w:rsidRPr="0086414B" w:rsidR="458CCA5B" w:rsidP="003A4040" w:rsidRDefault="458CCA5B" w14:paraId="77F39DEE" w14:textId="7267488F">
      <w:pPr>
        <w:spacing w:line="360" w:lineRule="auto"/>
        <w:rPr>
          <w:rFonts w:asciiTheme="minorHAnsi" w:hAnsiTheme="minorHAnsi" w:cstheme="minorHAnsi"/>
          <w:szCs w:val="22"/>
        </w:rPr>
      </w:pPr>
    </w:p>
    <w:p w:rsidRPr="0086414B" w:rsidR="00393A7F" w:rsidP="006E086E" w:rsidRDefault="00CB7FF8" w14:paraId="38BE51C5" w14:textId="40BF2F5B">
      <w:pPr>
        <w:numPr>
          <w:ilvl w:val="0"/>
          <w:numId w:val="3"/>
        </w:numPr>
        <w:spacing w:line="360" w:lineRule="auto"/>
        <w:rPr>
          <w:rFonts w:asciiTheme="minorHAnsi" w:hAnsiTheme="minorHAnsi" w:cstheme="minorHAnsi"/>
          <w:b/>
          <w:bCs/>
          <w:szCs w:val="22"/>
        </w:rPr>
      </w:pPr>
      <w:r w:rsidRPr="0086414B">
        <w:rPr>
          <w:rFonts w:asciiTheme="minorHAnsi" w:hAnsiTheme="minorHAnsi" w:cstheme="minorHAnsi"/>
          <w:b/>
          <w:bCs/>
          <w:szCs w:val="22"/>
        </w:rPr>
        <w:t>Implicaties voor ontwikkelingslanden</w:t>
      </w:r>
    </w:p>
    <w:p w:rsidRPr="0086414B" w:rsidR="006064F9" w:rsidP="003A4040" w:rsidRDefault="006064F9" w14:paraId="6FEB31E1" w14:textId="77777777">
      <w:pPr>
        <w:spacing w:line="360" w:lineRule="auto"/>
        <w:rPr>
          <w:rFonts w:asciiTheme="minorHAnsi" w:hAnsiTheme="minorHAnsi" w:cstheme="minorHAnsi"/>
          <w:b/>
          <w:szCs w:val="22"/>
        </w:rPr>
      </w:pPr>
    </w:p>
    <w:p w:rsidRPr="0086414B" w:rsidR="00393A7F" w:rsidP="003A4040" w:rsidRDefault="00A444F3" w14:paraId="0A1F2D7F" w14:textId="342A6BBA">
      <w:pPr>
        <w:spacing w:line="360" w:lineRule="auto"/>
        <w:rPr>
          <w:rFonts w:asciiTheme="minorHAnsi" w:hAnsiTheme="minorHAnsi" w:cstheme="minorHAnsi"/>
          <w:szCs w:val="22"/>
        </w:rPr>
      </w:pPr>
      <w:r w:rsidRPr="0086414B">
        <w:rPr>
          <w:rFonts w:asciiTheme="minorHAnsi" w:hAnsiTheme="minorHAnsi" w:cstheme="minorHAnsi"/>
          <w:szCs w:val="22"/>
        </w:rPr>
        <w:t>Er zijn geen</w:t>
      </w:r>
      <w:r w:rsidRPr="0086414B" w:rsidR="00393A7F">
        <w:rPr>
          <w:rFonts w:asciiTheme="minorHAnsi" w:hAnsiTheme="minorHAnsi" w:cstheme="minorHAnsi"/>
          <w:szCs w:val="22"/>
        </w:rPr>
        <w:t xml:space="preserve"> implicaties voor ontwikkelingslanden, anders dan de genoemde consequenties voor derde landen in het algemeen, zoals aangegeven onder onderdeel 5d.</w:t>
      </w:r>
    </w:p>
    <w:bookmarkEnd w:id="0"/>
    <w:bookmarkEnd w:id="1"/>
    <w:p w:rsidRPr="0086414B" w:rsidR="009F4556" w:rsidP="003A4040" w:rsidRDefault="009F4556" w14:paraId="0FEE19D6" w14:textId="77777777">
      <w:pPr>
        <w:spacing w:line="360" w:lineRule="auto"/>
        <w:rPr>
          <w:rFonts w:asciiTheme="minorHAnsi" w:hAnsiTheme="minorHAnsi" w:cstheme="minorHAnsi"/>
          <w:szCs w:val="22"/>
        </w:rPr>
      </w:pPr>
    </w:p>
    <w:sectPr w:rsidRPr="0086414B" w:rsidR="009F4556" w:rsidSect="005A5859">
      <w:footerReference w:type="even" r:id="rId15"/>
      <w:footerReference w:type="defaul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9D0B" w14:textId="77777777" w:rsidR="008B7C3E" w:rsidRDefault="008B7C3E">
      <w:r>
        <w:separator/>
      </w:r>
    </w:p>
  </w:endnote>
  <w:endnote w:type="continuationSeparator" w:id="0">
    <w:p w14:paraId="0E1FF889" w14:textId="77777777" w:rsidR="008B7C3E" w:rsidRDefault="008B7C3E">
      <w:r>
        <w:continuationSeparator/>
      </w:r>
    </w:p>
  </w:endnote>
  <w:endnote w:type="continuationNotice" w:id="1">
    <w:p w14:paraId="1FDCD563" w14:textId="77777777" w:rsidR="008B7C3E" w:rsidRDefault="008B7C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20A03BE2"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505D"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E72F7">
      <w:rPr>
        <w:rStyle w:val="Paginanummer"/>
        <w:noProof/>
      </w:rPr>
      <w:t>2</w:t>
    </w:r>
    <w:r>
      <w:rPr>
        <w:rStyle w:val="Paginanummer"/>
      </w:rPr>
      <w:fldChar w:fldCharType="end"/>
    </w:r>
  </w:p>
  <w:p w14:paraId="4EA2D547"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8214" w14:textId="77777777" w:rsidR="008B7C3E" w:rsidRDefault="008B7C3E">
      <w:r>
        <w:separator/>
      </w:r>
    </w:p>
  </w:footnote>
  <w:footnote w:type="continuationSeparator" w:id="0">
    <w:p w14:paraId="2CC97BD5" w14:textId="77777777" w:rsidR="008B7C3E" w:rsidRDefault="008B7C3E">
      <w:r>
        <w:continuationSeparator/>
      </w:r>
    </w:p>
  </w:footnote>
  <w:footnote w:type="continuationNotice" w:id="1">
    <w:p w14:paraId="4E639C58" w14:textId="77777777" w:rsidR="008B7C3E" w:rsidRDefault="008B7C3E">
      <w:pPr>
        <w:spacing w:line="240" w:lineRule="auto"/>
      </w:pPr>
    </w:p>
  </w:footnote>
  <w:footnote w:id="2">
    <w:p w14:paraId="428740E1" w14:textId="21E1F016" w:rsidR="000C2B01" w:rsidRPr="0086414B" w:rsidRDefault="009950DB" w:rsidP="00AB2273">
      <w:pPr>
        <w:rPr>
          <w:rFonts w:ascii="Calibri" w:hAnsi="Calibri" w:cs="Calibri"/>
          <w:sz w:val="20"/>
        </w:rPr>
      </w:pPr>
      <w:r w:rsidRPr="0086414B">
        <w:rPr>
          <w:rStyle w:val="Voetnootmarkering"/>
          <w:rFonts w:ascii="Calibri" w:eastAsia="DengXian" w:hAnsi="Calibri" w:cs="Calibri"/>
          <w:sz w:val="20"/>
        </w:rPr>
        <w:t>c</w:t>
      </w:r>
      <w:r w:rsidR="00C56809" w:rsidRPr="0086414B">
        <w:rPr>
          <w:rFonts w:ascii="Calibri" w:eastAsia="DengXian" w:hAnsi="Calibri" w:cs="Calibri"/>
          <w:sz w:val="20"/>
        </w:rPr>
        <w:t xml:space="preserve"> Kamerstuk 24</w:t>
      </w:r>
      <w:r w:rsidR="00932ED9" w:rsidRPr="0086414B">
        <w:rPr>
          <w:rFonts w:ascii="Calibri" w:eastAsia="DengXian" w:hAnsi="Calibri" w:cs="Calibri"/>
          <w:sz w:val="20"/>
        </w:rPr>
        <w:t xml:space="preserve"> </w:t>
      </w:r>
      <w:r w:rsidR="00C56809" w:rsidRPr="0086414B">
        <w:rPr>
          <w:rFonts w:ascii="Calibri" w:eastAsia="DengXian" w:hAnsi="Calibri" w:cs="Calibri"/>
          <w:sz w:val="20"/>
        </w:rPr>
        <w:t>087, nr. 237, Kabinetsreactie op de Lange Termijn Ruimtevaartagenda, 21 februari 2025.</w:t>
      </w:r>
    </w:p>
  </w:footnote>
  <w:footnote w:id="3">
    <w:p w14:paraId="5268ABA2" w14:textId="336877A6" w:rsidR="00B37E3B" w:rsidRPr="0086414B" w:rsidRDefault="00B37E3B" w:rsidP="00AB2273">
      <w:pPr>
        <w:rPr>
          <w:rFonts w:ascii="Calibri" w:hAnsi="Calibri" w:cs="Calibri"/>
          <w:sz w:val="20"/>
        </w:rPr>
      </w:pPr>
      <w:r w:rsidRPr="0086414B">
        <w:rPr>
          <w:rStyle w:val="Voetnootmarkering"/>
          <w:rFonts w:ascii="Calibri" w:eastAsia="DengXian" w:hAnsi="Calibri" w:cs="Calibri"/>
          <w:sz w:val="20"/>
        </w:rPr>
        <w:footnoteRef/>
      </w:r>
      <w:r w:rsidRPr="0086414B">
        <w:rPr>
          <w:rFonts w:ascii="Calibri" w:hAnsi="Calibri" w:cs="Calibri"/>
          <w:sz w:val="20"/>
        </w:rPr>
        <w:t xml:space="preserve"> </w:t>
      </w:r>
      <w:r w:rsidR="00E1033A" w:rsidRPr="0086414B">
        <w:rPr>
          <w:rFonts w:ascii="Calibri" w:hAnsi="Calibri" w:cs="Calibri"/>
          <w:sz w:val="20"/>
        </w:rPr>
        <w:t xml:space="preserve">Wet ruimtevaartactiviteiten, Stb. 2007, 495. Laatst gewijzigd bij Wet van 17 april 2024, Stb. 2024, 176. Volledige tekst beschikbaar via: </w:t>
      </w:r>
      <w:hyperlink r:id="rId1" w:history="1">
        <w:r w:rsidR="00932ED9" w:rsidRPr="0086414B">
          <w:rPr>
            <w:rStyle w:val="Hyperlink"/>
            <w:rFonts w:ascii="Calibri" w:hAnsi="Calibri" w:cs="Calibri"/>
            <w:sz w:val="20"/>
          </w:rPr>
          <w:t>https://wetten.overheid.nl/BWBR0021418/2025-07-01</w:t>
        </w:r>
      </w:hyperlink>
      <w:r w:rsidR="00932ED9" w:rsidRPr="0086414B">
        <w:rPr>
          <w:rFonts w:ascii="Calibri" w:hAnsi="Calibri" w:cs="Calibri"/>
          <w:sz w:val="20"/>
        </w:rPr>
        <w:t xml:space="preserve"> </w:t>
      </w:r>
      <w:r w:rsidR="00E1033A" w:rsidRPr="0086414B">
        <w:rPr>
          <w:rFonts w:ascii="Calibri" w:hAnsi="Calibri" w:cs="Calibri"/>
          <w:sz w:val="20"/>
        </w:rPr>
        <w:t xml:space="preserve"> </w:t>
      </w:r>
      <w:r w:rsidR="00932ED9" w:rsidRPr="0086414B">
        <w:rPr>
          <w:rFonts w:ascii="Calibri" w:hAnsi="Calibri" w:cs="Calibri"/>
          <w:sz w:val="20"/>
        </w:rPr>
        <w:t xml:space="preserve"> </w:t>
      </w:r>
    </w:p>
  </w:footnote>
  <w:footnote w:id="4">
    <w:p w14:paraId="429B26F5" w14:textId="4DC0560D" w:rsidR="004D224A" w:rsidRPr="0086414B" w:rsidRDefault="004D224A" w:rsidP="00AB2273">
      <w:pPr>
        <w:rPr>
          <w:rFonts w:ascii="Calibri" w:hAnsi="Calibri" w:cs="Calibri"/>
          <w:sz w:val="20"/>
        </w:rPr>
      </w:pPr>
      <w:r w:rsidRPr="0086414B">
        <w:rPr>
          <w:rStyle w:val="Voetnootmarkering"/>
          <w:rFonts w:ascii="Calibri" w:hAnsi="Calibri" w:cs="Calibri"/>
          <w:sz w:val="20"/>
        </w:rPr>
        <w:footnoteRef/>
      </w:r>
      <w:r w:rsidRPr="0086414B">
        <w:rPr>
          <w:rFonts w:ascii="Calibri" w:hAnsi="Calibri" w:cs="Calibri"/>
          <w:sz w:val="20"/>
        </w:rPr>
        <w:t xml:space="preserve"> </w:t>
      </w:r>
      <w:r w:rsidR="00A427C1" w:rsidRPr="0086414B">
        <w:rPr>
          <w:rFonts w:ascii="Calibri" w:hAnsi="Calibri" w:cs="Calibri"/>
          <w:sz w:val="20"/>
        </w:rPr>
        <w:t xml:space="preserve">Het Europese wereldwijde satellietnavigatiesysteem (GNSS), o.a. ontwikkeld als alternatief voor GPS. </w:t>
      </w:r>
    </w:p>
  </w:footnote>
  <w:footnote w:id="5">
    <w:p w14:paraId="12D209CD" w14:textId="53E1CF9E" w:rsidR="00A427C1" w:rsidRPr="0086414B" w:rsidRDefault="00A427C1" w:rsidP="00AB2273">
      <w:pPr>
        <w:rPr>
          <w:rFonts w:ascii="Calibri" w:hAnsi="Calibri" w:cs="Calibri"/>
          <w:sz w:val="20"/>
        </w:rPr>
      </w:pPr>
      <w:r w:rsidRPr="0086414B">
        <w:rPr>
          <w:rStyle w:val="Voetnootmarkering"/>
          <w:rFonts w:ascii="Calibri" w:hAnsi="Calibri" w:cs="Calibri"/>
          <w:sz w:val="20"/>
        </w:rPr>
        <w:footnoteRef/>
      </w:r>
      <w:r w:rsidRPr="0086414B">
        <w:rPr>
          <w:rFonts w:ascii="Calibri" w:hAnsi="Calibri" w:cs="Calibri"/>
          <w:sz w:val="20"/>
        </w:rPr>
        <w:t xml:space="preserve"> </w:t>
      </w:r>
      <w:r w:rsidR="00473853" w:rsidRPr="0086414B">
        <w:rPr>
          <w:rFonts w:ascii="Calibri" w:hAnsi="Calibri" w:cs="Calibri"/>
          <w:sz w:val="20"/>
        </w:rPr>
        <w:t>Het aardobservatieprogramma van de EU dat via satellieten gegevens verzamelt over milieu, klimaat en veiligheid.</w:t>
      </w:r>
    </w:p>
  </w:footnote>
  <w:footnote w:id="6">
    <w:p w14:paraId="396608F5" w14:textId="0E5A7576" w:rsidR="004C2E95" w:rsidRPr="0086414B" w:rsidRDefault="004C2E95" w:rsidP="00AB2273">
      <w:pPr>
        <w:rPr>
          <w:rFonts w:ascii="Calibri" w:hAnsi="Calibri" w:cs="Calibri"/>
          <w:sz w:val="20"/>
        </w:rPr>
      </w:pPr>
      <w:r w:rsidRPr="0086414B">
        <w:rPr>
          <w:rStyle w:val="Voetnootmarkering"/>
          <w:rFonts w:ascii="Calibri" w:hAnsi="Calibri" w:cs="Calibri"/>
          <w:sz w:val="20"/>
        </w:rPr>
        <w:footnoteRef/>
      </w:r>
      <w:r w:rsidRPr="0086414B">
        <w:rPr>
          <w:rFonts w:ascii="Calibri" w:hAnsi="Calibri" w:cs="Calibri"/>
          <w:sz w:val="20"/>
        </w:rPr>
        <w:t xml:space="preserve"> Governmental Satallite Communications </w:t>
      </w:r>
    </w:p>
  </w:footnote>
  <w:footnote w:id="7">
    <w:p w14:paraId="148D4217" w14:textId="1CE22B62" w:rsidR="00B37E3B" w:rsidRPr="0086414B" w:rsidRDefault="00B37E3B" w:rsidP="00550C54">
      <w:pPr>
        <w:pStyle w:val="Voetnoottekst"/>
        <w:ind w:left="0" w:firstLine="0"/>
        <w:rPr>
          <w:rFonts w:ascii="Calibri" w:hAnsi="Calibri" w:cs="Calibri"/>
          <w:sz w:val="20"/>
        </w:rPr>
      </w:pPr>
      <w:r w:rsidRPr="0086414B">
        <w:rPr>
          <w:rFonts w:ascii="Calibri" w:hAnsi="Calibri" w:cs="Calibri"/>
          <w:sz w:val="20"/>
          <w:vertAlign w:val="superscript"/>
        </w:rPr>
        <w:footnoteRef/>
      </w:r>
      <w:r w:rsidRPr="0086414B">
        <w:rPr>
          <w:rFonts w:ascii="Calibri" w:hAnsi="Calibri" w:cs="Calibri"/>
          <w:sz w:val="20"/>
          <w:vertAlign w:val="superscript"/>
        </w:rPr>
        <w:t xml:space="preserve"> </w:t>
      </w:r>
      <w:r w:rsidRPr="0086414B">
        <w:rPr>
          <w:rFonts w:ascii="Calibri" w:hAnsi="Calibri" w:cs="Calibri"/>
          <w:sz w:val="20"/>
        </w:rPr>
        <w:t>Zie voor de kabinetsbrede interne-</w:t>
      </w:r>
      <w:proofErr w:type="spellStart"/>
      <w:r w:rsidRPr="0086414B">
        <w:rPr>
          <w:rFonts w:ascii="Calibri" w:hAnsi="Calibri" w:cs="Calibri"/>
          <w:sz w:val="20"/>
        </w:rPr>
        <w:t>marktactieagenda</w:t>
      </w:r>
      <w:proofErr w:type="spellEnd"/>
      <w:r w:rsidRPr="0086414B">
        <w:rPr>
          <w:rFonts w:ascii="Calibri" w:hAnsi="Calibri" w:cs="Calibri"/>
          <w:sz w:val="20"/>
        </w:rPr>
        <w:t xml:space="preserve"> Kamerstuk </w:t>
      </w:r>
      <w:r w:rsidR="00932ED9" w:rsidRPr="0086414B">
        <w:rPr>
          <w:rFonts w:ascii="Calibri" w:hAnsi="Calibri" w:cs="Calibri"/>
          <w:sz w:val="20"/>
        </w:rPr>
        <w:t>22 112</w:t>
      </w:r>
      <w:r w:rsidRPr="0086414B">
        <w:rPr>
          <w:rFonts w:ascii="Calibri" w:hAnsi="Calibri" w:cs="Calibri"/>
          <w:sz w:val="20"/>
        </w:rPr>
        <w:t>, nr. 3437 en voor de</w:t>
      </w:r>
      <w:r w:rsidR="00AB2273" w:rsidRPr="0086414B">
        <w:rPr>
          <w:rFonts w:ascii="Calibri" w:hAnsi="Calibri" w:cs="Calibri"/>
          <w:sz w:val="20"/>
        </w:rPr>
        <w:t xml:space="preserve"> </w:t>
      </w:r>
      <w:r w:rsidRPr="0086414B">
        <w:rPr>
          <w:rFonts w:ascii="Calibri" w:hAnsi="Calibri" w:cs="Calibri"/>
          <w:sz w:val="20"/>
        </w:rPr>
        <w:t>kabinetsinzet voor EU</w:t>
      </w:r>
      <w:r w:rsidR="00D71D7C" w:rsidRPr="0086414B">
        <w:rPr>
          <w:rFonts w:ascii="Calibri" w:hAnsi="Calibri" w:cs="Calibri"/>
          <w:sz w:val="20"/>
        </w:rPr>
        <w:t xml:space="preserve"> </w:t>
      </w:r>
      <w:r w:rsidRPr="0086414B">
        <w:rPr>
          <w:rFonts w:ascii="Calibri" w:hAnsi="Calibri" w:cs="Calibri"/>
          <w:sz w:val="20"/>
        </w:rPr>
        <w:t>concurrentievermogen Kamerstuk 21 501-30, nr. 621.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76B7"/>
    <w:multiLevelType w:val="hybridMultilevel"/>
    <w:tmpl w:val="588C8A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0D74BC"/>
    <w:multiLevelType w:val="hybridMultilevel"/>
    <w:tmpl w:val="58B0D4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3B06AB"/>
    <w:multiLevelType w:val="multilevel"/>
    <w:tmpl w:val="F12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EB957EE"/>
    <w:multiLevelType w:val="hybridMultilevel"/>
    <w:tmpl w:val="2D963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46A06"/>
    <w:multiLevelType w:val="hybridMultilevel"/>
    <w:tmpl w:val="0CEE7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CA1F99"/>
    <w:multiLevelType w:val="hybridMultilevel"/>
    <w:tmpl w:val="EFAAE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B73AD8"/>
    <w:multiLevelType w:val="hybridMultilevel"/>
    <w:tmpl w:val="D50A58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819511A"/>
    <w:multiLevelType w:val="hybridMultilevel"/>
    <w:tmpl w:val="139A75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E014ED"/>
    <w:multiLevelType w:val="hybridMultilevel"/>
    <w:tmpl w:val="E41A5C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D7F6261"/>
    <w:multiLevelType w:val="hybridMultilevel"/>
    <w:tmpl w:val="CD48D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00A70B7"/>
    <w:multiLevelType w:val="hybridMultilevel"/>
    <w:tmpl w:val="7BC25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7" w15:restartNumberingAfterBreak="0">
    <w:nsid w:val="4A1F3BAF"/>
    <w:multiLevelType w:val="hybridMultilevel"/>
    <w:tmpl w:val="D8BEA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E974FBC"/>
    <w:multiLevelType w:val="hybridMultilevel"/>
    <w:tmpl w:val="5C0C9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002124D"/>
    <w:multiLevelType w:val="hybridMultilevel"/>
    <w:tmpl w:val="872ADD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50A46FCF"/>
    <w:multiLevelType w:val="hybridMultilevel"/>
    <w:tmpl w:val="4614D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C783D84"/>
    <w:multiLevelType w:val="hybridMultilevel"/>
    <w:tmpl w:val="4900ED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C852AA8"/>
    <w:multiLevelType w:val="hybridMultilevel"/>
    <w:tmpl w:val="62DC2C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FCF5487"/>
    <w:multiLevelType w:val="hybridMultilevel"/>
    <w:tmpl w:val="FF143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20F2512"/>
    <w:multiLevelType w:val="hybridMultilevel"/>
    <w:tmpl w:val="963034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9FB1AE6"/>
    <w:multiLevelType w:val="hybridMultilevel"/>
    <w:tmpl w:val="58C63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3166DDD"/>
    <w:multiLevelType w:val="hybridMultilevel"/>
    <w:tmpl w:val="45321D3C"/>
    <w:lvl w:ilvl="0" w:tplc="29CE24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60330F8"/>
    <w:multiLevelType w:val="hybridMultilevel"/>
    <w:tmpl w:val="D180D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71522F9"/>
    <w:multiLevelType w:val="hybridMultilevel"/>
    <w:tmpl w:val="E6B691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9" w15:restartNumberingAfterBreak="0">
    <w:nsid w:val="78B50F2C"/>
    <w:multiLevelType w:val="hybridMultilevel"/>
    <w:tmpl w:val="95068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8FC308D"/>
    <w:multiLevelType w:val="hybridMultilevel"/>
    <w:tmpl w:val="95320F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99A4EEA"/>
    <w:multiLevelType w:val="multilevel"/>
    <w:tmpl w:val="1F00BA9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F866C6"/>
    <w:multiLevelType w:val="hybridMultilevel"/>
    <w:tmpl w:val="06122D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3"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6"/>
  </w:num>
  <w:num w:numId="2" w16cid:durableId="977952789">
    <w:abstractNumId w:val="12"/>
  </w:num>
  <w:num w:numId="3" w16cid:durableId="881209115">
    <w:abstractNumId w:val="42"/>
  </w:num>
  <w:num w:numId="4" w16cid:durableId="1610888238">
    <w:abstractNumId w:val="28"/>
  </w:num>
  <w:num w:numId="5" w16cid:durableId="412436820">
    <w:abstractNumId w:val="38"/>
  </w:num>
  <w:num w:numId="6" w16cid:durableId="1908228028">
    <w:abstractNumId w:val="23"/>
  </w:num>
  <w:num w:numId="7" w16cid:durableId="1518274903">
    <w:abstractNumId w:val="18"/>
  </w:num>
  <w:num w:numId="8" w16cid:durableId="2028827165">
    <w:abstractNumId w:val="39"/>
  </w:num>
  <w:num w:numId="9" w16cid:durableId="416371204">
    <w:abstractNumId w:val="25"/>
  </w:num>
  <w:num w:numId="10" w16cid:durableId="824204857">
    <w:abstractNumId w:val="4"/>
  </w:num>
  <w:num w:numId="11" w16cid:durableId="1998917828">
    <w:abstractNumId w:val="2"/>
  </w:num>
  <w:num w:numId="12" w16cid:durableId="1892492650">
    <w:abstractNumId w:val="33"/>
  </w:num>
  <w:num w:numId="13" w16cid:durableId="7485458">
    <w:abstractNumId w:val="10"/>
  </w:num>
  <w:num w:numId="14" w16cid:durableId="1106342552">
    <w:abstractNumId w:val="17"/>
  </w:num>
  <w:num w:numId="15" w16cid:durableId="2020345489">
    <w:abstractNumId w:val="44"/>
  </w:num>
  <w:num w:numId="16" w16cid:durableId="526409870">
    <w:abstractNumId w:val="32"/>
  </w:num>
  <w:num w:numId="17" w16cid:durableId="2011061099">
    <w:abstractNumId w:val="14"/>
  </w:num>
  <w:num w:numId="18" w16cid:durableId="48070014">
    <w:abstractNumId w:val="53"/>
  </w:num>
  <w:num w:numId="19" w16cid:durableId="1415782126">
    <w:abstractNumId w:val="41"/>
  </w:num>
  <w:num w:numId="20" w16cid:durableId="698775979">
    <w:abstractNumId w:val="45"/>
  </w:num>
  <w:num w:numId="21" w16cid:durableId="2058700848">
    <w:abstractNumId w:val="21"/>
  </w:num>
  <w:num w:numId="22" w16cid:durableId="1800604805">
    <w:abstractNumId w:val="1"/>
  </w:num>
  <w:num w:numId="23" w16cid:durableId="563298645">
    <w:abstractNumId w:val="9"/>
  </w:num>
  <w:num w:numId="24" w16cid:durableId="1904557229">
    <w:abstractNumId w:val="43"/>
  </w:num>
  <w:num w:numId="25" w16cid:durableId="2009475732">
    <w:abstractNumId w:val="3"/>
  </w:num>
  <w:num w:numId="26" w16cid:durableId="501774859">
    <w:abstractNumId w:val="7"/>
  </w:num>
  <w:num w:numId="27" w16cid:durableId="2005863017">
    <w:abstractNumId w:val="5"/>
  </w:num>
  <w:num w:numId="28" w16cid:durableId="919601404">
    <w:abstractNumId w:val="8"/>
  </w:num>
  <w:num w:numId="29" w16cid:durableId="675352006">
    <w:abstractNumId w:val="51"/>
  </w:num>
  <w:num w:numId="30" w16cid:durableId="1705405321">
    <w:abstractNumId w:val="20"/>
  </w:num>
  <w:num w:numId="31" w16cid:durableId="280303655">
    <w:abstractNumId w:val="19"/>
  </w:num>
  <w:num w:numId="32" w16cid:durableId="1456634350">
    <w:abstractNumId w:val="37"/>
  </w:num>
  <w:num w:numId="33" w16cid:durableId="1759062918">
    <w:abstractNumId w:val="34"/>
  </w:num>
  <w:num w:numId="34" w16cid:durableId="808939156">
    <w:abstractNumId w:val="0"/>
  </w:num>
  <w:num w:numId="35" w16cid:durableId="354843672">
    <w:abstractNumId w:val="47"/>
  </w:num>
  <w:num w:numId="36" w16cid:durableId="1546990938">
    <w:abstractNumId w:val="40"/>
  </w:num>
  <w:num w:numId="37" w16cid:durableId="971863924">
    <w:abstractNumId w:val="36"/>
  </w:num>
  <w:num w:numId="38" w16cid:durableId="1987543022">
    <w:abstractNumId w:val="11"/>
  </w:num>
  <w:num w:numId="39" w16cid:durableId="1461025073">
    <w:abstractNumId w:val="13"/>
  </w:num>
  <w:num w:numId="40" w16cid:durableId="1536624036">
    <w:abstractNumId w:val="15"/>
  </w:num>
  <w:num w:numId="41" w16cid:durableId="2053798845">
    <w:abstractNumId w:val="29"/>
  </w:num>
  <w:num w:numId="42" w16cid:durableId="529563404">
    <w:abstractNumId w:val="24"/>
  </w:num>
  <w:num w:numId="43" w16cid:durableId="1729838980">
    <w:abstractNumId w:val="50"/>
  </w:num>
  <w:num w:numId="44" w16cid:durableId="165941493">
    <w:abstractNumId w:val="27"/>
  </w:num>
  <w:num w:numId="45" w16cid:durableId="1246498186">
    <w:abstractNumId w:val="46"/>
  </w:num>
  <w:num w:numId="46" w16cid:durableId="458762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6592013">
    <w:abstractNumId w:val="30"/>
  </w:num>
  <w:num w:numId="48" w16cid:durableId="1721320583">
    <w:abstractNumId w:val="6"/>
  </w:num>
  <w:num w:numId="49" w16cid:durableId="644160239">
    <w:abstractNumId w:val="52"/>
  </w:num>
  <w:num w:numId="50" w16cid:durableId="1856118601">
    <w:abstractNumId w:val="13"/>
  </w:num>
  <w:num w:numId="51" w16cid:durableId="1773552621">
    <w:abstractNumId w:val="48"/>
  </w:num>
  <w:num w:numId="52" w16cid:durableId="74329608">
    <w:abstractNumId w:val="11"/>
  </w:num>
  <w:num w:numId="53" w16cid:durableId="301665173">
    <w:abstractNumId w:val="16"/>
  </w:num>
  <w:num w:numId="54" w16cid:durableId="1186673379">
    <w:abstractNumId w:val="40"/>
  </w:num>
  <w:num w:numId="55" w16cid:durableId="946162489">
    <w:abstractNumId w:val="29"/>
  </w:num>
  <w:num w:numId="56" w16cid:durableId="1254365316">
    <w:abstractNumId w:val="27"/>
  </w:num>
  <w:num w:numId="57" w16cid:durableId="751656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63471152">
    <w:abstractNumId w:val="35"/>
  </w:num>
  <w:num w:numId="59" w16cid:durableId="1087264622">
    <w:abstractNumId w:val="31"/>
  </w:num>
  <w:num w:numId="60" w16cid:durableId="957957420">
    <w:abstractNumId w:val="49"/>
  </w:num>
  <w:num w:numId="61" w16cid:durableId="1022979357">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36E"/>
    <w:rsid w:val="00000DE4"/>
    <w:rsid w:val="00002B19"/>
    <w:rsid w:val="000038CD"/>
    <w:rsid w:val="00003E6D"/>
    <w:rsid w:val="000042B3"/>
    <w:rsid w:val="00004635"/>
    <w:rsid w:val="00004B56"/>
    <w:rsid w:val="000051BA"/>
    <w:rsid w:val="000055FC"/>
    <w:rsid w:val="00006F3E"/>
    <w:rsid w:val="00007492"/>
    <w:rsid w:val="00010ABC"/>
    <w:rsid w:val="0001232E"/>
    <w:rsid w:val="00012CFD"/>
    <w:rsid w:val="00014DD5"/>
    <w:rsid w:val="00016D97"/>
    <w:rsid w:val="000208BE"/>
    <w:rsid w:val="00021406"/>
    <w:rsid w:val="00021F3A"/>
    <w:rsid w:val="00023675"/>
    <w:rsid w:val="00023F58"/>
    <w:rsid w:val="00024DFC"/>
    <w:rsid w:val="00024EB0"/>
    <w:rsid w:val="000250E9"/>
    <w:rsid w:val="0002684A"/>
    <w:rsid w:val="00030B3B"/>
    <w:rsid w:val="00034066"/>
    <w:rsid w:val="00036354"/>
    <w:rsid w:val="00040497"/>
    <w:rsid w:val="00041294"/>
    <w:rsid w:val="0004278C"/>
    <w:rsid w:val="0004340A"/>
    <w:rsid w:val="00043612"/>
    <w:rsid w:val="0004407A"/>
    <w:rsid w:val="000449C7"/>
    <w:rsid w:val="00045392"/>
    <w:rsid w:val="00046E54"/>
    <w:rsid w:val="00047E3B"/>
    <w:rsid w:val="00051B21"/>
    <w:rsid w:val="00052277"/>
    <w:rsid w:val="0005427D"/>
    <w:rsid w:val="0005716C"/>
    <w:rsid w:val="0006045B"/>
    <w:rsid w:val="00060649"/>
    <w:rsid w:val="00062ADF"/>
    <w:rsid w:val="00062D88"/>
    <w:rsid w:val="00063CEB"/>
    <w:rsid w:val="0006523E"/>
    <w:rsid w:val="00066F70"/>
    <w:rsid w:val="00072210"/>
    <w:rsid w:val="0007236F"/>
    <w:rsid w:val="00072504"/>
    <w:rsid w:val="00072BDD"/>
    <w:rsid w:val="0007346C"/>
    <w:rsid w:val="0007662F"/>
    <w:rsid w:val="00076EDE"/>
    <w:rsid w:val="00076FB9"/>
    <w:rsid w:val="00077097"/>
    <w:rsid w:val="00077329"/>
    <w:rsid w:val="000803A5"/>
    <w:rsid w:val="00082AFE"/>
    <w:rsid w:val="00087B3F"/>
    <w:rsid w:val="00091BCA"/>
    <w:rsid w:val="00091E84"/>
    <w:rsid w:val="00092824"/>
    <w:rsid w:val="000931A5"/>
    <w:rsid w:val="0009501A"/>
    <w:rsid w:val="00095C26"/>
    <w:rsid w:val="000A27E2"/>
    <w:rsid w:val="000A39A4"/>
    <w:rsid w:val="000A77DC"/>
    <w:rsid w:val="000B0597"/>
    <w:rsid w:val="000B14E5"/>
    <w:rsid w:val="000B1FEB"/>
    <w:rsid w:val="000B25A6"/>
    <w:rsid w:val="000B3E5E"/>
    <w:rsid w:val="000B47FC"/>
    <w:rsid w:val="000B4F78"/>
    <w:rsid w:val="000B5751"/>
    <w:rsid w:val="000B6A32"/>
    <w:rsid w:val="000B6A73"/>
    <w:rsid w:val="000B6D91"/>
    <w:rsid w:val="000B7EB0"/>
    <w:rsid w:val="000B7F9C"/>
    <w:rsid w:val="000C2730"/>
    <w:rsid w:val="000C2B01"/>
    <w:rsid w:val="000C2DFC"/>
    <w:rsid w:val="000C4244"/>
    <w:rsid w:val="000C6364"/>
    <w:rsid w:val="000D00CE"/>
    <w:rsid w:val="000D0A88"/>
    <w:rsid w:val="000D0F35"/>
    <w:rsid w:val="000D1A84"/>
    <w:rsid w:val="000D1D72"/>
    <w:rsid w:val="000D4EC2"/>
    <w:rsid w:val="000D5511"/>
    <w:rsid w:val="000D5886"/>
    <w:rsid w:val="000D69D0"/>
    <w:rsid w:val="000D7749"/>
    <w:rsid w:val="000D7A75"/>
    <w:rsid w:val="000E01BF"/>
    <w:rsid w:val="000E1CE2"/>
    <w:rsid w:val="000E1F75"/>
    <w:rsid w:val="000E21D5"/>
    <w:rsid w:val="000E2CDF"/>
    <w:rsid w:val="000E449C"/>
    <w:rsid w:val="000F05C9"/>
    <w:rsid w:val="000F17F5"/>
    <w:rsid w:val="000F4419"/>
    <w:rsid w:val="000F5569"/>
    <w:rsid w:val="001005F6"/>
    <w:rsid w:val="00102758"/>
    <w:rsid w:val="00102B1E"/>
    <w:rsid w:val="0010495D"/>
    <w:rsid w:val="00104D1C"/>
    <w:rsid w:val="00107592"/>
    <w:rsid w:val="001078F0"/>
    <w:rsid w:val="00110F6C"/>
    <w:rsid w:val="001118F5"/>
    <w:rsid w:val="001144BA"/>
    <w:rsid w:val="0011500F"/>
    <w:rsid w:val="001156BA"/>
    <w:rsid w:val="0011618B"/>
    <w:rsid w:val="001161C6"/>
    <w:rsid w:val="001166FC"/>
    <w:rsid w:val="001207C5"/>
    <w:rsid w:val="001214F1"/>
    <w:rsid w:val="00121818"/>
    <w:rsid w:val="00121A28"/>
    <w:rsid w:val="0012422E"/>
    <w:rsid w:val="0012473C"/>
    <w:rsid w:val="00126B89"/>
    <w:rsid w:val="00130B79"/>
    <w:rsid w:val="00134FAA"/>
    <w:rsid w:val="00137389"/>
    <w:rsid w:val="001375E6"/>
    <w:rsid w:val="00140D37"/>
    <w:rsid w:val="001432CB"/>
    <w:rsid w:val="00145085"/>
    <w:rsid w:val="00147681"/>
    <w:rsid w:val="00150C96"/>
    <w:rsid w:val="00150F6B"/>
    <w:rsid w:val="001557FB"/>
    <w:rsid w:val="0016075F"/>
    <w:rsid w:val="001615DA"/>
    <w:rsid w:val="00162427"/>
    <w:rsid w:val="00162F3C"/>
    <w:rsid w:val="00164400"/>
    <w:rsid w:val="00166DC4"/>
    <w:rsid w:val="001704A9"/>
    <w:rsid w:val="001704C9"/>
    <w:rsid w:val="00171D02"/>
    <w:rsid w:val="00172364"/>
    <w:rsid w:val="0017456D"/>
    <w:rsid w:val="0017475B"/>
    <w:rsid w:val="00174A15"/>
    <w:rsid w:val="00180797"/>
    <w:rsid w:val="00181F7A"/>
    <w:rsid w:val="0018227F"/>
    <w:rsid w:val="001822DE"/>
    <w:rsid w:val="00183631"/>
    <w:rsid w:val="0018370B"/>
    <w:rsid w:val="00184B9F"/>
    <w:rsid w:val="00186514"/>
    <w:rsid w:val="00186739"/>
    <w:rsid w:val="00187264"/>
    <w:rsid w:val="0019209E"/>
    <w:rsid w:val="00192939"/>
    <w:rsid w:val="00193ECD"/>
    <w:rsid w:val="00197C7D"/>
    <w:rsid w:val="001A100C"/>
    <w:rsid w:val="001A2EF4"/>
    <w:rsid w:val="001A48BF"/>
    <w:rsid w:val="001A526C"/>
    <w:rsid w:val="001A5F0A"/>
    <w:rsid w:val="001A7509"/>
    <w:rsid w:val="001B0C3A"/>
    <w:rsid w:val="001B29F2"/>
    <w:rsid w:val="001B44F8"/>
    <w:rsid w:val="001B476C"/>
    <w:rsid w:val="001B50E6"/>
    <w:rsid w:val="001B5173"/>
    <w:rsid w:val="001B614D"/>
    <w:rsid w:val="001B77E9"/>
    <w:rsid w:val="001C031B"/>
    <w:rsid w:val="001C08DC"/>
    <w:rsid w:val="001C1374"/>
    <w:rsid w:val="001C29A7"/>
    <w:rsid w:val="001C4F63"/>
    <w:rsid w:val="001C5DFD"/>
    <w:rsid w:val="001C5FC6"/>
    <w:rsid w:val="001C7DC6"/>
    <w:rsid w:val="001D1CF9"/>
    <w:rsid w:val="001D26EE"/>
    <w:rsid w:val="001D2718"/>
    <w:rsid w:val="001D3C6C"/>
    <w:rsid w:val="001D4F32"/>
    <w:rsid w:val="001D76DE"/>
    <w:rsid w:val="001D7C96"/>
    <w:rsid w:val="001E0007"/>
    <w:rsid w:val="001E32E5"/>
    <w:rsid w:val="001E5A9C"/>
    <w:rsid w:val="001E684F"/>
    <w:rsid w:val="001E7161"/>
    <w:rsid w:val="001F262B"/>
    <w:rsid w:val="001F31D3"/>
    <w:rsid w:val="001F50A1"/>
    <w:rsid w:val="001F5DDA"/>
    <w:rsid w:val="001F65A4"/>
    <w:rsid w:val="001F6A71"/>
    <w:rsid w:val="001F6FDD"/>
    <w:rsid w:val="001F7376"/>
    <w:rsid w:val="00202AE4"/>
    <w:rsid w:val="00203A29"/>
    <w:rsid w:val="00204EC9"/>
    <w:rsid w:val="0020677A"/>
    <w:rsid w:val="002068D7"/>
    <w:rsid w:val="002071C1"/>
    <w:rsid w:val="00207E52"/>
    <w:rsid w:val="002107AC"/>
    <w:rsid w:val="002107BA"/>
    <w:rsid w:val="0021200E"/>
    <w:rsid w:val="00214630"/>
    <w:rsid w:val="00214A54"/>
    <w:rsid w:val="00215918"/>
    <w:rsid w:val="0021593A"/>
    <w:rsid w:val="002164C1"/>
    <w:rsid w:val="00216B02"/>
    <w:rsid w:val="00216CD3"/>
    <w:rsid w:val="0022037D"/>
    <w:rsid w:val="00220F9F"/>
    <w:rsid w:val="002228CF"/>
    <w:rsid w:val="00222C69"/>
    <w:rsid w:val="00222F19"/>
    <w:rsid w:val="0022423D"/>
    <w:rsid w:val="00226F99"/>
    <w:rsid w:val="00227372"/>
    <w:rsid w:val="00230098"/>
    <w:rsid w:val="0023147A"/>
    <w:rsid w:val="002371C8"/>
    <w:rsid w:val="00237D41"/>
    <w:rsid w:val="0024105C"/>
    <w:rsid w:val="002416EF"/>
    <w:rsid w:val="00244A36"/>
    <w:rsid w:val="00245D16"/>
    <w:rsid w:val="002469A1"/>
    <w:rsid w:val="0024796A"/>
    <w:rsid w:val="00250059"/>
    <w:rsid w:val="002514ED"/>
    <w:rsid w:val="00252729"/>
    <w:rsid w:val="00252FBE"/>
    <w:rsid w:val="00254BE7"/>
    <w:rsid w:val="00254E95"/>
    <w:rsid w:val="002558FA"/>
    <w:rsid w:val="002561F8"/>
    <w:rsid w:val="00257561"/>
    <w:rsid w:val="00257617"/>
    <w:rsid w:val="00260D6A"/>
    <w:rsid w:val="002616AF"/>
    <w:rsid w:val="00261F70"/>
    <w:rsid w:val="00267FF0"/>
    <w:rsid w:val="00272C5D"/>
    <w:rsid w:val="002749EC"/>
    <w:rsid w:val="002756D1"/>
    <w:rsid w:val="0027645E"/>
    <w:rsid w:val="002772F7"/>
    <w:rsid w:val="00277497"/>
    <w:rsid w:val="002775D5"/>
    <w:rsid w:val="00281550"/>
    <w:rsid w:val="00281BA3"/>
    <w:rsid w:val="00281D3D"/>
    <w:rsid w:val="00281F82"/>
    <w:rsid w:val="0028382C"/>
    <w:rsid w:val="00284DE3"/>
    <w:rsid w:val="00286524"/>
    <w:rsid w:val="0028660D"/>
    <w:rsid w:val="00290201"/>
    <w:rsid w:val="00292195"/>
    <w:rsid w:val="00294DC9"/>
    <w:rsid w:val="00294E8E"/>
    <w:rsid w:val="00295773"/>
    <w:rsid w:val="00295E1B"/>
    <w:rsid w:val="002A20D0"/>
    <w:rsid w:val="002A27F1"/>
    <w:rsid w:val="002A2F86"/>
    <w:rsid w:val="002A30C8"/>
    <w:rsid w:val="002A33C6"/>
    <w:rsid w:val="002A4C69"/>
    <w:rsid w:val="002A6465"/>
    <w:rsid w:val="002B0EF1"/>
    <w:rsid w:val="002B1229"/>
    <w:rsid w:val="002B2E01"/>
    <w:rsid w:val="002B35FE"/>
    <w:rsid w:val="002B3F85"/>
    <w:rsid w:val="002B54E7"/>
    <w:rsid w:val="002B56B8"/>
    <w:rsid w:val="002B749C"/>
    <w:rsid w:val="002B76EC"/>
    <w:rsid w:val="002C2035"/>
    <w:rsid w:val="002C23CD"/>
    <w:rsid w:val="002C2E65"/>
    <w:rsid w:val="002C3954"/>
    <w:rsid w:val="002C4EAB"/>
    <w:rsid w:val="002C5BE1"/>
    <w:rsid w:val="002C6B82"/>
    <w:rsid w:val="002C724D"/>
    <w:rsid w:val="002C75B6"/>
    <w:rsid w:val="002C78AF"/>
    <w:rsid w:val="002D0844"/>
    <w:rsid w:val="002D2072"/>
    <w:rsid w:val="002D41BE"/>
    <w:rsid w:val="002D4D0B"/>
    <w:rsid w:val="002D6DD0"/>
    <w:rsid w:val="002D7641"/>
    <w:rsid w:val="002E06A2"/>
    <w:rsid w:val="002E0D23"/>
    <w:rsid w:val="002E11D5"/>
    <w:rsid w:val="002E157C"/>
    <w:rsid w:val="002E2147"/>
    <w:rsid w:val="002E25F7"/>
    <w:rsid w:val="002E5174"/>
    <w:rsid w:val="002E6CB3"/>
    <w:rsid w:val="002F0136"/>
    <w:rsid w:val="002F25EA"/>
    <w:rsid w:val="002F2997"/>
    <w:rsid w:val="002F2E18"/>
    <w:rsid w:val="002F2FD7"/>
    <w:rsid w:val="002F38E5"/>
    <w:rsid w:val="002F57FE"/>
    <w:rsid w:val="002F7C3E"/>
    <w:rsid w:val="003024C1"/>
    <w:rsid w:val="00302E28"/>
    <w:rsid w:val="00311B78"/>
    <w:rsid w:val="00313255"/>
    <w:rsid w:val="00313BCF"/>
    <w:rsid w:val="003147D4"/>
    <w:rsid w:val="00315E72"/>
    <w:rsid w:val="0031686A"/>
    <w:rsid w:val="00316A12"/>
    <w:rsid w:val="00317A88"/>
    <w:rsid w:val="0032052A"/>
    <w:rsid w:val="00322048"/>
    <w:rsid w:val="0032417F"/>
    <w:rsid w:val="003247A3"/>
    <w:rsid w:val="00326C17"/>
    <w:rsid w:val="00330FE7"/>
    <w:rsid w:val="00331F33"/>
    <w:rsid w:val="00332EE4"/>
    <w:rsid w:val="00332F62"/>
    <w:rsid w:val="003334A6"/>
    <w:rsid w:val="003334AF"/>
    <w:rsid w:val="00333A19"/>
    <w:rsid w:val="00333A3F"/>
    <w:rsid w:val="00334D78"/>
    <w:rsid w:val="003365C7"/>
    <w:rsid w:val="00337239"/>
    <w:rsid w:val="003376F7"/>
    <w:rsid w:val="00337F1F"/>
    <w:rsid w:val="003417D4"/>
    <w:rsid w:val="0034325F"/>
    <w:rsid w:val="00345349"/>
    <w:rsid w:val="00354BC1"/>
    <w:rsid w:val="00354CD9"/>
    <w:rsid w:val="00356088"/>
    <w:rsid w:val="00356D7B"/>
    <w:rsid w:val="00361F7A"/>
    <w:rsid w:val="00366B7A"/>
    <w:rsid w:val="00367D91"/>
    <w:rsid w:val="00370A16"/>
    <w:rsid w:val="003716FA"/>
    <w:rsid w:val="00372AF0"/>
    <w:rsid w:val="00373050"/>
    <w:rsid w:val="00373344"/>
    <w:rsid w:val="0037494F"/>
    <w:rsid w:val="0037596E"/>
    <w:rsid w:val="00375C46"/>
    <w:rsid w:val="00375D01"/>
    <w:rsid w:val="00380EA5"/>
    <w:rsid w:val="00381BA2"/>
    <w:rsid w:val="00382A30"/>
    <w:rsid w:val="003831A1"/>
    <w:rsid w:val="00384042"/>
    <w:rsid w:val="00387D44"/>
    <w:rsid w:val="00392BE1"/>
    <w:rsid w:val="00393A7F"/>
    <w:rsid w:val="00395DA8"/>
    <w:rsid w:val="00397CE4"/>
    <w:rsid w:val="003A129E"/>
    <w:rsid w:val="003A1EEE"/>
    <w:rsid w:val="003A37F5"/>
    <w:rsid w:val="003A4040"/>
    <w:rsid w:val="003A731B"/>
    <w:rsid w:val="003B0B27"/>
    <w:rsid w:val="003B15DE"/>
    <w:rsid w:val="003B16FB"/>
    <w:rsid w:val="003B2175"/>
    <w:rsid w:val="003B2E36"/>
    <w:rsid w:val="003B314C"/>
    <w:rsid w:val="003B444C"/>
    <w:rsid w:val="003B5D95"/>
    <w:rsid w:val="003B680B"/>
    <w:rsid w:val="003C01AA"/>
    <w:rsid w:val="003C1CE6"/>
    <w:rsid w:val="003C39EE"/>
    <w:rsid w:val="003C52D2"/>
    <w:rsid w:val="003C5DDB"/>
    <w:rsid w:val="003C63F3"/>
    <w:rsid w:val="003C676C"/>
    <w:rsid w:val="003C6FBA"/>
    <w:rsid w:val="003D12FF"/>
    <w:rsid w:val="003D1E0B"/>
    <w:rsid w:val="003D2858"/>
    <w:rsid w:val="003D28C6"/>
    <w:rsid w:val="003D2AF9"/>
    <w:rsid w:val="003D57BC"/>
    <w:rsid w:val="003E25B1"/>
    <w:rsid w:val="003E26E0"/>
    <w:rsid w:val="003E3D1E"/>
    <w:rsid w:val="003E55AE"/>
    <w:rsid w:val="003F110D"/>
    <w:rsid w:val="003F1897"/>
    <w:rsid w:val="003F1ACE"/>
    <w:rsid w:val="003F22C6"/>
    <w:rsid w:val="003F3459"/>
    <w:rsid w:val="003F3FCE"/>
    <w:rsid w:val="003F41DF"/>
    <w:rsid w:val="00403CEB"/>
    <w:rsid w:val="00404480"/>
    <w:rsid w:val="00406682"/>
    <w:rsid w:val="00410B5D"/>
    <w:rsid w:val="0041389E"/>
    <w:rsid w:val="00414642"/>
    <w:rsid w:val="00415586"/>
    <w:rsid w:val="0041674C"/>
    <w:rsid w:val="00416918"/>
    <w:rsid w:val="004204F4"/>
    <w:rsid w:val="004217E6"/>
    <w:rsid w:val="0042226E"/>
    <w:rsid w:val="00422774"/>
    <w:rsid w:val="0042279F"/>
    <w:rsid w:val="00424324"/>
    <w:rsid w:val="004263AA"/>
    <w:rsid w:val="00434038"/>
    <w:rsid w:val="00435BE6"/>
    <w:rsid w:val="00442142"/>
    <w:rsid w:val="004427E5"/>
    <w:rsid w:val="00442F89"/>
    <w:rsid w:val="00443207"/>
    <w:rsid w:val="004442D6"/>
    <w:rsid w:val="00445A67"/>
    <w:rsid w:val="00447A2C"/>
    <w:rsid w:val="00453147"/>
    <w:rsid w:val="00453BD3"/>
    <w:rsid w:val="00453D7E"/>
    <w:rsid w:val="00455843"/>
    <w:rsid w:val="00455B0C"/>
    <w:rsid w:val="00456842"/>
    <w:rsid w:val="004571F1"/>
    <w:rsid w:val="0046099B"/>
    <w:rsid w:val="0046520B"/>
    <w:rsid w:val="004652A0"/>
    <w:rsid w:val="004659CF"/>
    <w:rsid w:val="0046627B"/>
    <w:rsid w:val="004676DC"/>
    <w:rsid w:val="00467F65"/>
    <w:rsid w:val="0047003F"/>
    <w:rsid w:val="00471358"/>
    <w:rsid w:val="00472AE9"/>
    <w:rsid w:val="00473853"/>
    <w:rsid w:val="00474D52"/>
    <w:rsid w:val="00477649"/>
    <w:rsid w:val="00477F00"/>
    <w:rsid w:val="004804DA"/>
    <w:rsid w:val="004805F9"/>
    <w:rsid w:val="004829CA"/>
    <w:rsid w:val="00483C06"/>
    <w:rsid w:val="00484F8A"/>
    <w:rsid w:val="00486B7B"/>
    <w:rsid w:val="0049036A"/>
    <w:rsid w:val="00490ED4"/>
    <w:rsid w:val="00490F64"/>
    <w:rsid w:val="004923E4"/>
    <w:rsid w:val="00492C6E"/>
    <w:rsid w:val="004957E0"/>
    <w:rsid w:val="004A1A36"/>
    <w:rsid w:val="004A26E9"/>
    <w:rsid w:val="004A51FF"/>
    <w:rsid w:val="004A5696"/>
    <w:rsid w:val="004A5DD4"/>
    <w:rsid w:val="004A646D"/>
    <w:rsid w:val="004A72B6"/>
    <w:rsid w:val="004A7545"/>
    <w:rsid w:val="004B0E96"/>
    <w:rsid w:val="004B0F84"/>
    <w:rsid w:val="004B1376"/>
    <w:rsid w:val="004B41D0"/>
    <w:rsid w:val="004B5161"/>
    <w:rsid w:val="004B5281"/>
    <w:rsid w:val="004B6648"/>
    <w:rsid w:val="004B7C85"/>
    <w:rsid w:val="004C0777"/>
    <w:rsid w:val="004C20BF"/>
    <w:rsid w:val="004C2E95"/>
    <w:rsid w:val="004C38E0"/>
    <w:rsid w:val="004C52FC"/>
    <w:rsid w:val="004C5F0C"/>
    <w:rsid w:val="004C76B1"/>
    <w:rsid w:val="004D0D69"/>
    <w:rsid w:val="004D224A"/>
    <w:rsid w:val="004D3D99"/>
    <w:rsid w:val="004D5D2D"/>
    <w:rsid w:val="004D6B33"/>
    <w:rsid w:val="004D7418"/>
    <w:rsid w:val="004E1803"/>
    <w:rsid w:val="004E1AD0"/>
    <w:rsid w:val="004E46A5"/>
    <w:rsid w:val="004E4892"/>
    <w:rsid w:val="004E7B9F"/>
    <w:rsid w:val="004F2437"/>
    <w:rsid w:val="004F2FE1"/>
    <w:rsid w:val="004F3094"/>
    <w:rsid w:val="004F3D82"/>
    <w:rsid w:val="004F4B81"/>
    <w:rsid w:val="004F7E10"/>
    <w:rsid w:val="005003C7"/>
    <w:rsid w:val="00503425"/>
    <w:rsid w:val="005038B3"/>
    <w:rsid w:val="00505F2F"/>
    <w:rsid w:val="00506C6B"/>
    <w:rsid w:val="00506E3A"/>
    <w:rsid w:val="00507065"/>
    <w:rsid w:val="0050782F"/>
    <w:rsid w:val="00510AEC"/>
    <w:rsid w:val="005123EA"/>
    <w:rsid w:val="0051356F"/>
    <w:rsid w:val="005139C2"/>
    <w:rsid w:val="00513A0B"/>
    <w:rsid w:val="005145BA"/>
    <w:rsid w:val="00514FCE"/>
    <w:rsid w:val="005151D1"/>
    <w:rsid w:val="0051718B"/>
    <w:rsid w:val="005179C2"/>
    <w:rsid w:val="00521F5F"/>
    <w:rsid w:val="005232AF"/>
    <w:rsid w:val="00524BA9"/>
    <w:rsid w:val="00526D1C"/>
    <w:rsid w:val="00527EED"/>
    <w:rsid w:val="00531AA5"/>
    <w:rsid w:val="0053222C"/>
    <w:rsid w:val="005333E3"/>
    <w:rsid w:val="00533F7C"/>
    <w:rsid w:val="00534306"/>
    <w:rsid w:val="00534593"/>
    <w:rsid w:val="00534EC1"/>
    <w:rsid w:val="005353F1"/>
    <w:rsid w:val="0053663F"/>
    <w:rsid w:val="00536C77"/>
    <w:rsid w:val="00536EDF"/>
    <w:rsid w:val="005378BF"/>
    <w:rsid w:val="00541458"/>
    <w:rsid w:val="00543E94"/>
    <w:rsid w:val="005456E1"/>
    <w:rsid w:val="00550013"/>
    <w:rsid w:val="00550C54"/>
    <w:rsid w:val="00551D81"/>
    <w:rsid w:val="00552C6E"/>
    <w:rsid w:val="00554B8F"/>
    <w:rsid w:val="0055577B"/>
    <w:rsid w:val="00555EF0"/>
    <w:rsid w:val="00556696"/>
    <w:rsid w:val="00556F2F"/>
    <w:rsid w:val="00557B65"/>
    <w:rsid w:val="00562F12"/>
    <w:rsid w:val="00563002"/>
    <w:rsid w:val="00563A9E"/>
    <w:rsid w:val="00564DC0"/>
    <w:rsid w:val="00565431"/>
    <w:rsid w:val="0056603D"/>
    <w:rsid w:val="005662CA"/>
    <w:rsid w:val="0056677A"/>
    <w:rsid w:val="00566F1C"/>
    <w:rsid w:val="00572866"/>
    <w:rsid w:val="00575EF2"/>
    <w:rsid w:val="0058031D"/>
    <w:rsid w:val="0058035D"/>
    <w:rsid w:val="005818DA"/>
    <w:rsid w:val="00582EE6"/>
    <w:rsid w:val="005849DD"/>
    <w:rsid w:val="00586A43"/>
    <w:rsid w:val="00593307"/>
    <w:rsid w:val="00595C4A"/>
    <w:rsid w:val="005A008D"/>
    <w:rsid w:val="005A32E5"/>
    <w:rsid w:val="005A3DE8"/>
    <w:rsid w:val="005A3E42"/>
    <w:rsid w:val="005A53AD"/>
    <w:rsid w:val="005A5859"/>
    <w:rsid w:val="005B1EBA"/>
    <w:rsid w:val="005B2517"/>
    <w:rsid w:val="005B2D99"/>
    <w:rsid w:val="005B358C"/>
    <w:rsid w:val="005B49AC"/>
    <w:rsid w:val="005B6005"/>
    <w:rsid w:val="005B7FBE"/>
    <w:rsid w:val="005C2069"/>
    <w:rsid w:val="005C3409"/>
    <w:rsid w:val="005C410D"/>
    <w:rsid w:val="005C53FF"/>
    <w:rsid w:val="005C6340"/>
    <w:rsid w:val="005C7C08"/>
    <w:rsid w:val="005C7D18"/>
    <w:rsid w:val="005D0676"/>
    <w:rsid w:val="005D1BEA"/>
    <w:rsid w:val="005D2B18"/>
    <w:rsid w:val="005D34AB"/>
    <w:rsid w:val="005D3FAB"/>
    <w:rsid w:val="005D4A3F"/>
    <w:rsid w:val="005D4DB0"/>
    <w:rsid w:val="005D4E44"/>
    <w:rsid w:val="005D5C02"/>
    <w:rsid w:val="005D7272"/>
    <w:rsid w:val="005D7830"/>
    <w:rsid w:val="005D7CEC"/>
    <w:rsid w:val="005E0671"/>
    <w:rsid w:val="005E19AE"/>
    <w:rsid w:val="005E1F79"/>
    <w:rsid w:val="005E3CCE"/>
    <w:rsid w:val="005E4403"/>
    <w:rsid w:val="005E5A03"/>
    <w:rsid w:val="005E63AB"/>
    <w:rsid w:val="005F0221"/>
    <w:rsid w:val="005F0879"/>
    <w:rsid w:val="005F14DF"/>
    <w:rsid w:val="005F24D2"/>
    <w:rsid w:val="005F4ED3"/>
    <w:rsid w:val="005F599D"/>
    <w:rsid w:val="005F5E39"/>
    <w:rsid w:val="005F6513"/>
    <w:rsid w:val="0060034F"/>
    <w:rsid w:val="00601C86"/>
    <w:rsid w:val="00601EC0"/>
    <w:rsid w:val="0060208E"/>
    <w:rsid w:val="006021E2"/>
    <w:rsid w:val="0060290D"/>
    <w:rsid w:val="006038E3"/>
    <w:rsid w:val="00603C24"/>
    <w:rsid w:val="0060441D"/>
    <w:rsid w:val="00604490"/>
    <w:rsid w:val="00605181"/>
    <w:rsid w:val="006054C3"/>
    <w:rsid w:val="006064F9"/>
    <w:rsid w:val="00607DAF"/>
    <w:rsid w:val="006111AB"/>
    <w:rsid w:val="00611E15"/>
    <w:rsid w:val="00613207"/>
    <w:rsid w:val="006132E2"/>
    <w:rsid w:val="00613E22"/>
    <w:rsid w:val="0061651F"/>
    <w:rsid w:val="006207E6"/>
    <w:rsid w:val="00621794"/>
    <w:rsid w:val="006226F9"/>
    <w:rsid w:val="006231A4"/>
    <w:rsid w:val="00626EA6"/>
    <w:rsid w:val="0062764E"/>
    <w:rsid w:val="00632509"/>
    <w:rsid w:val="00633316"/>
    <w:rsid w:val="00633886"/>
    <w:rsid w:val="006378F1"/>
    <w:rsid w:val="00644537"/>
    <w:rsid w:val="006465C9"/>
    <w:rsid w:val="00652A9B"/>
    <w:rsid w:val="00652BF4"/>
    <w:rsid w:val="00654161"/>
    <w:rsid w:val="006544D6"/>
    <w:rsid w:val="00654997"/>
    <w:rsid w:val="00657BA5"/>
    <w:rsid w:val="006603A9"/>
    <w:rsid w:val="00662D62"/>
    <w:rsid w:val="00667563"/>
    <w:rsid w:val="00670C2C"/>
    <w:rsid w:val="00671A44"/>
    <w:rsid w:val="00672E86"/>
    <w:rsid w:val="006740E0"/>
    <w:rsid w:val="00675274"/>
    <w:rsid w:val="006752B0"/>
    <w:rsid w:val="0067729A"/>
    <w:rsid w:val="00677349"/>
    <w:rsid w:val="00682276"/>
    <w:rsid w:val="006825A3"/>
    <w:rsid w:val="00682761"/>
    <w:rsid w:val="00686A6D"/>
    <w:rsid w:val="00686C90"/>
    <w:rsid w:val="00687837"/>
    <w:rsid w:val="0069077B"/>
    <w:rsid w:val="00692037"/>
    <w:rsid w:val="00693C5B"/>
    <w:rsid w:val="00693DD1"/>
    <w:rsid w:val="00693F65"/>
    <w:rsid w:val="0069501C"/>
    <w:rsid w:val="0069558C"/>
    <w:rsid w:val="00695981"/>
    <w:rsid w:val="00697636"/>
    <w:rsid w:val="006A0ADE"/>
    <w:rsid w:val="006A187F"/>
    <w:rsid w:val="006A31E0"/>
    <w:rsid w:val="006A38C8"/>
    <w:rsid w:val="006A4AFA"/>
    <w:rsid w:val="006A6006"/>
    <w:rsid w:val="006A6793"/>
    <w:rsid w:val="006B25FB"/>
    <w:rsid w:val="006B26E5"/>
    <w:rsid w:val="006B2AB6"/>
    <w:rsid w:val="006B358C"/>
    <w:rsid w:val="006C1362"/>
    <w:rsid w:val="006C185D"/>
    <w:rsid w:val="006C48C1"/>
    <w:rsid w:val="006C4AA5"/>
    <w:rsid w:val="006C4CE0"/>
    <w:rsid w:val="006C5AB1"/>
    <w:rsid w:val="006C6064"/>
    <w:rsid w:val="006C6F5D"/>
    <w:rsid w:val="006D0532"/>
    <w:rsid w:val="006D27BC"/>
    <w:rsid w:val="006D2B50"/>
    <w:rsid w:val="006D37D7"/>
    <w:rsid w:val="006D4E3B"/>
    <w:rsid w:val="006D7C8D"/>
    <w:rsid w:val="006E086E"/>
    <w:rsid w:val="006E1012"/>
    <w:rsid w:val="006E1842"/>
    <w:rsid w:val="006E6FE9"/>
    <w:rsid w:val="006E7682"/>
    <w:rsid w:val="006F0954"/>
    <w:rsid w:val="006F0B1C"/>
    <w:rsid w:val="006F1890"/>
    <w:rsid w:val="006F19E5"/>
    <w:rsid w:val="006F2703"/>
    <w:rsid w:val="006F2DE0"/>
    <w:rsid w:val="006F305E"/>
    <w:rsid w:val="006F4B5A"/>
    <w:rsid w:val="006F71DC"/>
    <w:rsid w:val="006F7769"/>
    <w:rsid w:val="00704011"/>
    <w:rsid w:val="007053BA"/>
    <w:rsid w:val="007074AC"/>
    <w:rsid w:val="00707C49"/>
    <w:rsid w:val="0071092B"/>
    <w:rsid w:val="00711EB7"/>
    <w:rsid w:val="00712509"/>
    <w:rsid w:val="00716548"/>
    <w:rsid w:val="007169C8"/>
    <w:rsid w:val="0071705E"/>
    <w:rsid w:val="0071735E"/>
    <w:rsid w:val="007177A1"/>
    <w:rsid w:val="007224ED"/>
    <w:rsid w:val="00723FD6"/>
    <w:rsid w:val="00724CD4"/>
    <w:rsid w:val="007279B5"/>
    <w:rsid w:val="00727C21"/>
    <w:rsid w:val="00727FD5"/>
    <w:rsid w:val="0073017D"/>
    <w:rsid w:val="007328C0"/>
    <w:rsid w:val="00732EE9"/>
    <w:rsid w:val="00733477"/>
    <w:rsid w:val="007343B0"/>
    <w:rsid w:val="007357DC"/>
    <w:rsid w:val="00735FCC"/>
    <w:rsid w:val="00736A68"/>
    <w:rsid w:val="00737F1C"/>
    <w:rsid w:val="00741494"/>
    <w:rsid w:val="007441B5"/>
    <w:rsid w:val="007457AB"/>
    <w:rsid w:val="00745A58"/>
    <w:rsid w:val="007504CC"/>
    <w:rsid w:val="00751C86"/>
    <w:rsid w:val="007522EA"/>
    <w:rsid w:val="00753B23"/>
    <w:rsid w:val="00754DFD"/>
    <w:rsid w:val="0075542C"/>
    <w:rsid w:val="00756CED"/>
    <w:rsid w:val="007577C4"/>
    <w:rsid w:val="00760D35"/>
    <w:rsid w:val="0076361E"/>
    <w:rsid w:val="00765100"/>
    <w:rsid w:val="00765479"/>
    <w:rsid w:val="00767E24"/>
    <w:rsid w:val="007700B5"/>
    <w:rsid w:val="00770D3A"/>
    <w:rsid w:val="00773166"/>
    <w:rsid w:val="00774139"/>
    <w:rsid w:val="007828CC"/>
    <w:rsid w:val="0078426F"/>
    <w:rsid w:val="00784FC6"/>
    <w:rsid w:val="0078662B"/>
    <w:rsid w:val="007878E1"/>
    <w:rsid w:val="00787E4F"/>
    <w:rsid w:val="0079112A"/>
    <w:rsid w:val="00794CBC"/>
    <w:rsid w:val="00796AAD"/>
    <w:rsid w:val="00796BFD"/>
    <w:rsid w:val="007A01BD"/>
    <w:rsid w:val="007A19E7"/>
    <w:rsid w:val="007A3A4D"/>
    <w:rsid w:val="007A3F16"/>
    <w:rsid w:val="007A4EE4"/>
    <w:rsid w:val="007A60C2"/>
    <w:rsid w:val="007A66DD"/>
    <w:rsid w:val="007A67EA"/>
    <w:rsid w:val="007A6C83"/>
    <w:rsid w:val="007A74EA"/>
    <w:rsid w:val="007B04BF"/>
    <w:rsid w:val="007B0F76"/>
    <w:rsid w:val="007B1F61"/>
    <w:rsid w:val="007B26A7"/>
    <w:rsid w:val="007B285D"/>
    <w:rsid w:val="007B5DFB"/>
    <w:rsid w:val="007B66D0"/>
    <w:rsid w:val="007B7B91"/>
    <w:rsid w:val="007B7D36"/>
    <w:rsid w:val="007C051A"/>
    <w:rsid w:val="007C144F"/>
    <w:rsid w:val="007C1E9D"/>
    <w:rsid w:val="007C319A"/>
    <w:rsid w:val="007C3CF8"/>
    <w:rsid w:val="007C6A5B"/>
    <w:rsid w:val="007C7C4F"/>
    <w:rsid w:val="007D0C28"/>
    <w:rsid w:val="007D3B54"/>
    <w:rsid w:val="007D418C"/>
    <w:rsid w:val="007D5839"/>
    <w:rsid w:val="007D71B9"/>
    <w:rsid w:val="007E0CD8"/>
    <w:rsid w:val="007E6798"/>
    <w:rsid w:val="007E71A3"/>
    <w:rsid w:val="007F0F95"/>
    <w:rsid w:val="007F1C25"/>
    <w:rsid w:val="007F204E"/>
    <w:rsid w:val="007F268A"/>
    <w:rsid w:val="007F5D88"/>
    <w:rsid w:val="007F6634"/>
    <w:rsid w:val="00801458"/>
    <w:rsid w:val="00802107"/>
    <w:rsid w:val="0080345B"/>
    <w:rsid w:val="00803D88"/>
    <w:rsid w:val="00807545"/>
    <w:rsid w:val="00810101"/>
    <w:rsid w:val="00810CE1"/>
    <w:rsid w:val="00811D21"/>
    <w:rsid w:val="0081474A"/>
    <w:rsid w:val="00814D40"/>
    <w:rsid w:val="00814D89"/>
    <w:rsid w:val="00814DA7"/>
    <w:rsid w:val="00814DB6"/>
    <w:rsid w:val="0081728D"/>
    <w:rsid w:val="00821921"/>
    <w:rsid w:val="0082229B"/>
    <w:rsid w:val="00825029"/>
    <w:rsid w:val="008308A1"/>
    <w:rsid w:val="00831EED"/>
    <w:rsid w:val="00832118"/>
    <w:rsid w:val="008327CD"/>
    <w:rsid w:val="0083302B"/>
    <w:rsid w:val="0083485E"/>
    <w:rsid w:val="00834C51"/>
    <w:rsid w:val="00835568"/>
    <w:rsid w:val="00836483"/>
    <w:rsid w:val="00840995"/>
    <w:rsid w:val="00842D3E"/>
    <w:rsid w:val="008435D7"/>
    <w:rsid w:val="00844DFC"/>
    <w:rsid w:val="008451FA"/>
    <w:rsid w:val="00846007"/>
    <w:rsid w:val="008471CC"/>
    <w:rsid w:val="008471EB"/>
    <w:rsid w:val="00850F1C"/>
    <w:rsid w:val="008510E7"/>
    <w:rsid w:val="00851DA1"/>
    <w:rsid w:val="00851F43"/>
    <w:rsid w:val="00853F1B"/>
    <w:rsid w:val="00854D8A"/>
    <w:rsid w:val="00860ADA"/>
    <w:rsid w:val="00860E43"/>
    <w:rsid w:val="008611F3"/>
    <w:rsid w:val="00863D08"/>
    <w:rsid w:val="0086414B"/>
    <w:rsid w:val="008643AE"/>
    <w:rsid w:val="00864E68"/>
    <w:rsid w:val="00866503"/>
    <w:rsid w:val="00866AE7"/>
    <w:rsid w:val="00866EDA"/>
    <w:rsid w:val="00870A2F"/>
    <w:rsid w:val="008723C6"/>
    <w:rsid w:val="008733E4"/>
    <w:rsid w:val="00874243"/>
    <w:rsid w:val="008744A6"/>
    <w:rsid w:val="00880CBF"/>
    <w:rsid w:val="008811D4"/>
    <w:rsid w:val="00881D27"/>
    <w:rsid w:val="00883ACD"/>
    <w:rsid w:val="00883BEA"/>
    <w:rsid w:val="008845CB"/>
    <w:rsid w:val="00885F49"/>
    <w:rsid w:val="008860BB"/>
    <w:rsid w:val="00887E0E"/>
    <w:rsid w:val="00887F23"/>
    <w:rsid w:val="00890172"/>
    <w:rsid w:val="00890476"/>
    <w:rsid w:val="008921C8"/>
    <w:rsid w:val="00894854"/>
    <w:rsid w:val="00894C33"/>
    <w:rsid w:val="008966BE"/>
    <w:rsid w:val="00897634"/>
    <w:rsid w:val="00897C9D"/>
    <w:rsid w:val="008A0034"/>
    <w:rsid w:val="008A166A"/>
    <w:rsid w:val="008A186F"/>
    <w:rsid w:val="008A6AF6"/>
    <w:rsid w:val="008A6BFF"/>
    <w:rsid w:val="008A7122"/>
    <w:rsid w:val="008A720C"/>
    <w:rsid w:val="008A7832"/>
    <w:rsid w:val="008A7876"/>
    <w:rsid w:val="008B5A79"/>
    <w:rsid w:val="008B6A20"/>
    <w:rsid w:val="008B7C3E"/>
    <w:rsid w:val="008C0992"/>
    <w:rsid w:val="008C1E1C"/>
    <w:rsid w:val="008C3B6F"/>
    <w:rsid w:val="008C4597"/>
    <w:rsid w:val="008C5099"/>
    <w:rsid w:val="008C7680"/>
    <w:rsid w:val="008C77FB"/>
    <w:rsid w:val="008C7E9A"/>
    <w:rsid w:val="008D0095"/>
    <w:rsid w:val="008D0BC9"/>
    <w:rsid w:val="008D2330"/>
    <w:rsid w:val="008D3C91"/>
    <w:rsid w:val="008D5BC5"/>
    <w:rsid w:val="008D6BE7"/>
    <w:rsid w:val="008D7141"/>
    <w:rsid w:val="008D73D5"/>
    <w:rsid w:val="008D73D9"/>
    <w:rsid w:val="008E0933"/>
    <w:rsid w:val="008E1384"/>
    <w:rsid w:val="008E2FC7"/>
    <w:rsid w:val="008E339C"/>
    <w:rsid w:val="008E3E71"/>
    <w:rsid w:val="008E44A6"/>
    <w:rsid w:val="008F05DD"/>
    <w:rsid w:val="008F18E4"/>
    <w:rsid w:val="008F1ACD"/>
    <w:rsid w:val="008F426D"/>
    <w:rsid w:val="008F54AD"/>
    <w:rsid w:val="008F6746"/>
    <w:rsid w:val="008F7AAF"/>
    <w:rsid w:val="00901F7A"/>
    <w:rsid w:val="00902179"/>
    <w:rsid w:val="009041FC"/>
    <w:rsid w:val="00906F98"/>
    <w:rsid w:val="00907367"/>
    <w:rsid w:val="00907E47"/>
    <w:rsid w:val="0091000C"/>
    <w:rsid w:val="00911F54"/>
    <w:rsid w:val="0091439C"/>
    <w:rsid w:val="0091576E"/>
    <w:rsid w:val="00916F1B"/>
    <w:rsid w:val="009201A0"/>
    <w:rsid w:val="00921EAD"/>
    <w:rsid w:val="00922647"/>
    <w:rsid w:val="009233C6"/>
    <w:rsid w:val="00923876"/>
    <w:rsid w:val="009241E2"/>
    <w:rsid w:val="00924DDB"/>
    <w:rsid w:val="00931A29"/>
    <w:rsid w:val="00932778"/>
    <w:rsid w:val="00932814"/>
    <w:rsid w:val="00932ED9"/>
    <w:rsid w:val="00934C59"/>
    <w:rsid w:val="009378B4"/>
    <w:rsid w:val="00937EB0"/>
    <w:rsid w:val="0094361C"/>
    <w:rsid w:val="00945EA7"/>
    <w:rsid w:val="00947248"/>
    <w:rsid w:val="00952E14"/>
    <w:rsid w:val="0095390F"/>
    <w:rsid w:val="00956EE2"/>
    <w:rsid w:val="00960DF6"/>
    <w:rsid w:val="00961184"/>
    <w:rsid w:val="00963951"/>
    <w:rsid w:val="009639B0"/>
    <w:rsid w:val="009640C0"/>
    <w:rsid w:val="0096447A"/>
    <w:rsid w:val="00964E4B"/>
    <w:rsid w:val="00964F40"/>
    <w:rsid w:val="00966FEF"/>
    <w:rsid w:val="00971799"/>
    <w:rsid w:val="009728E3"/>
    <w:rsid w:val="00975DB0"/>
    <w:rsid w:val="00976D6B"/>
    <w:rsid w:val="00982085"/>
    <w:rsid w:val="0098287E"/>
    <w:rsid w:val="00982E8E"/>
    <w:rsid w:val="00984D76"/>
    <w:rsid w:val="00985D2F"/>
    <w:rsid w:val="00991208"/>
    <w:rsid w:val="00991270"/>
    <w:rsid w:val="00991E6D"/>
    <w:rsid w:val="00992A16"/>
    <w:rsid w:val="009935EC"/>
    <w:rsid w:val="00993CFC"/>
    <w:rsid w:val="00994FE9"/>
    <w:rsid w:val="009950DB"/>
    <w:rsid w:val="0099613F"/>
    <w:rsid w:val="009A0029"/>
    <w:rsid w:val="009A29FB"/>
    <w:rsid w:val="009A3B1D"/>
    <w:rsid w:val="009A45D8"/>
    <w:rsid w:val="009A4ACF"/>
    <w:rsid w:val="009A4C27"/>
    <w:rsid w:val="009B4D0D"/>
    <w:rsid w:val="009B5FEB"/>
    <w:rsid w:val="009B62E1"/>
    <w:rsid w:val="009B7100"/>
    <w:rsid w:val="009B7805"/>
    <w:rsid w:val="009B7AA4"/>
    <w:rsid w:val="009C3038"/>
    <w:rsid w:val="009C5620"/>
    <w:rsid w:val="009C6827"/>
    <w:rsid w:val="009D1C3D"/>
    <w:rsid w:val="009D1CAB"/>
    <w:rsid w:val="009D574E"/>
    <w:rsid w:val="009D5AB9"/>
    <w:rsid w:val="009D5B03"/>
    <w:rsid w:val="009D63E8"/>
    <w:rsid w:val="009D6A15"/>
    <w:rsid w:val="009D6A83"/>
    <w:rsid w:val="009D6C3A"/>
    <w:rsid w:val="009D75D0"/>
    <w:rsid w:val="009E1A26"/>
    <w:rsid w:val="009E2624"/>
    <w:rsid w:val="009E2755"/>
    <w:rsid w:val="009E57FD"/>
    <w:rsid w:val="009E5B54"/>
    <w:rsid w:val="009E7BAE"/>
    <w:rsid w:val="009E7E4E"/>
    <w:rsid w:val="009F12FE"/>
    <w:rsid w:val="009F3399"/>
    <w:rsid w:val="009F4556"/>
    <w:rsid w:val="009F5B34"/>
    <w:rsid w:val="009F7652"/>
    <w:rsid w:val="009F7FA6"/>
    <w:rsid w:val="00A01D08"/>
    <w:rsid w:val="00A01ECF"/>
    <w:rsid w:val="00A0372D"/>
    <w:rsid w:val="00A03A16"/>
    <w:rsid w:val="00A10C9F"/>
    <w:rsid w:val="00A11221"/>
    <w:rsid w:val="00A12AAA"/>
    <w:rsid w:val="00A1363F"/>
    <w:rsid w:val="00A15B58"/>
    <w:rsid w:val="00A16081"/>
    <w:rsid w:val="00A21683"/>
    <w:rsid w:val="00A2264F"/>
    <w:rsid w:val="00A245A9"/>
    <w:rsid w:val="00A25671"/>
    <w:rsid w:val="00A25E09"/>
    <w:rsid w:val="00A31CCF"/>
    <w:rsid w:val="00A33320"/>
    <w:rsid w:val="00A366AC"/>
    <w:rsid w:val="00A3722E"/>
    <w:rsid w:val="00A37276"/>
    <w:rsid w:val="00A40D13"/>
    <w:rsid w:val="00A41C6B"/>
    <w:rsid w:val="00A427C1"/>
    <w:rsid w:val="00A4404C"/>
    <w:rsid w:val="00A444F3"/>
    <w:rsid w:val="00A45226"/>
    <w:rsid w:val="00A46912"/>
    <w:rsid w:val="00A46EDB"/>
    <w:rsid w:val="00A516CF"/>
    <w:rsid w:val="00A5486B"/>
    <w:rsid w:val="00A55625"/>
    <w:rsid w:val="00A56634"/>
    <w:rsid w:val="00A57518"/>
    <w:rsid w:val="00A5771C"/>
    <w:rsid w:val="00A57894"/>
    <w:rsid w:val="00A60193"/>
    <w:rsid w:val="00A62038"/>
    <w:rsid w:val="00A627DD"/>
    <w:rsid w:val="00A628CE"/>
    <w:rsid w:val="00A63281"/>
    <w:rsid w:val="00A6474C"/>
    <w:rsid w:val="00A65F67"/>
    <w:rsid w:val="00A6651C"/>
    <w:rsid w:val="00A66644"/>
    <w:rsid w:val="00A67B61"/>
    <w:rsid w:val="00A67CA8"/>
    <w:rsid w:val="00A730A2"/>
    <w:rsid w:val="00A7551A"/>
    <w:rsid w:val="00A758D8"/>
    <w:rsid w:val="00A75ABB"/>
    <w:rsid w:val="00A75D45"/>
    <w:rsid w:val="00A77B6D"/>
    <w:rsid w:val="00A81026"/>
    <w:rsid w:val="00A812AF"/>
    <w:rsid w:val="00A81667"/>
    <w:rsid w:val="00A83386"/>
    <w:rsid w:val="00A83A87"/>
    <w:rsid w:val="00A86FC0"/>
    <w:rsid w:val="00A876F6"/>
    <w:rsid w:val="00A911B7"/>
    <w:rsid w:val="00A9122B"/>
    <w:rsid w:val="00A9136A"/>
    <w:rsid w:val="00A916B3"/>
    <w:rsid w:val="00A93906"/>
    <w:rsid w:val="00A9580B"/>
    <w:rsid w:val="00A95FA1"/>
    <w:rsid w:val="00AA0687"/>
    <w:rsid w:val="00AA1AA1"/>
    <w:rsid w:val="00AA34A7"/>
    <w:rsid w:val="00AA42BA"/>
    <w:rsid w:val="00AA4505"/>
    <w:rsid w:val="00AA4A23"/>
    <w:rsid w:val="00AA4B35"/>
    <w:rsid w:val="00AA78FA"/>
    <w:rsid w:val="00AB2071"/>
    <w:rsid w:val="00AB2273"/>
    <w:rsid w:val="00AB30A7"/>
    <w:rsid w:val="00AC48B9"/>
    <w:rsid w:val="00AC4E4A"/>
    <w:rsid w:val="00AC5063"/>
    <w:rsid w:val="00AC6474"/>
    <w:rsid w:val="00AC666B"/>
    <w:rsid w:val="00AC696E"/>
    <w:rsid w:val="00AC7C81"/>
    <w:rsid w:val="00AD0466"/>
    <w:rsid w:val="00AD0732"/>
    <w:rsid w:val="00AD16B4"/>
    <w:rsid w:val="00AD1CD7"/>
    <w:rsid w:val="00AD6A14"/>
    <w:rsid w:val="00AE08D3"/>
    <w:rsid w:val="00AE1AF8"/>
    <w:rsid w:val="00AE1E90"/>
    <w:rsid w:val="00AE5BC4"/>
    <w:rsid w:val="00AE61A3"/>
    <w:rsid w:val="00AE735B"/>
    <w:rsid w:val="00AF1087"/>
    <w:rsid w:val="00AF24A7"/>
    <w:rsid w:val="00B0233A"/>
    <w:rsid w:val="00B0250B"/>
    <w:rsid w:val="00B03061"/>
    <w:rsid w:val="00B04E15"/>
    <w:rsid w:val="00B07270"/>
    <w:rsid w:val="00B14D7A"/>
    <w:rsid w:val="00B16164"/>
    <w:rsid w:val="00B17A25"/>
    <w:rsid w:val="00B17B99"/>
    <w:rsid w:val="00B20684"/>
    <w:rsid w:val="00B22389"/>
    <w:rsid w:val="00B236DB"/>
    <w:rsid w:val="00B25326"/>
    <w:rsid w:val="00B27A3E"/>
    <w:rsid w:val="00B328FE"/>
    <w:rsid w:val="00B35338"/>
    <w:rsid w:val="00B35344"/>
    <w:rsid w:val="00B35CEA"/>
    <w:rsid w:val="00B374C5"/>
    <w:rsid w:val="00B37971"/>
    <w:rsid w:val="00B37DA9"/>
    <w:rsid w:val="00B37E3B"/>
    <w:rsid w:val="00B400EB"/>
    <w:rsid w:val="00B401AB"/>
    <w:rsid w:val="00B40290"/>
    <w:rsid w:val="00B4108D"/>
    <w:rsid w:val="00B41AEE"/>
    <w:rsid w:val="00B444E4"/>
    <w:rsid w:val="00B469E1"/>
    <w:rsid w:val="00B477C4"/>
    <w:rsid w:val="00B50869"/>
    <w:rsid w:val="00B509E0"/>
    <w:rsid w:val="00B516C8"/>
    <w:rsid w:val="00B5206B"/>
    <w:rsid w:val="00B52BB4"/>
    <w:rsid w:val="00B53270"/>
    <w:rsid w:val="00B53611"/>
    <w:rsid w:val="00B538E7"/>
    <w:rsid w:val="00B559FA"/>
    <w:rsid w:val="00B56038"/>
    <w:rsid w:val="00B563F5"/>
    <w:rsid w:val="00B57A48"/>
    <w:rsid w:val="00B6025E"/>
    <w:rsid w:val="00B62B40"/>
    <w:rsid w:val="00B641C0"/>
    <w:rsid w:val="00B649EE"/>
    <w:rsid w:val="00B64EBA"/>
    <w:rsid w:val="00B64FA5"/>
    <w:rsid w:val="00B65470"/>
    <w:rsid w:val="00B6782B"/>
    <w:rsid w:val="00B70EFB"/>
    <w:rsid w:val="00B71610"/>
    <w:rsid w:val="00B71CA0"/>
    <w:rsid w:val="00B738A7"/>
    <w:rsid w:val="00B745EB"/>
    <w:rsid w:val="00B770B2"/>
    <w:rsid w:val="00B77148"/>
    <w:rsid w:val="00B80D8E"/>
    <w:rsid w:val="00B80DEB"/>
    <w:rsid w:val="00B82C94"/>
    <w:rsid w:val="00B84B6C"/>
    <w:rsid w:val="00B85C3A"/>
    <w:rsid w:val="00B90B19"/>
    <w:rsid w:val="00B91C58"/>
    <w:rsid w:val="00B92BC7"/>
    <w:rsid w:val="00B932DA"/>
    <w:rsid w:val="00B948F9"/>
    <w:rsid w:val="00B9545E"/>
    <w:rsid w:val="00B9558C"/>
    <w:rsid w:val="00BA0A2C"/>
    <w:rsid w:val="00BA410D"/>
    <w:rsid w:val="00BA46AB"/>
    <w:rsid w:val="00BA57C9"/>
    <w:rsid w:val="00BA63E2"/>
    <w:rsid w:val="00BA70C2"/>
    <w:rsid w:val="00BB06A7"/>
    <w:rsid w:val="00BB190B"/>
    <w:rsid w:val="00BB62A7"/>
    <w:rsid w:val="00BB7203"/>
    <w:rsid w:val="00BB73AA"/>
    <w:rsid w:val="00BC2090"/>
    <w:rsid w:val="00BC2368"/>
    <w:rsid w:val="00BC2A17"/>
    <w:rsid w:val="00BC3545"/>
    <w:rsid w:val="00BC3894"/>
    <w:rsid w:val="00BC5C9F"/>
    <w:rsid w:val="00BD088A"/>
    <w:rsid w:val="00BD114B"/>
    <w:rsid w:val="00BD161E"/>
    <w:rsid w:val="00BD1967"/>
    <w:rsid w:val="00BD21D1"/>
    <w:rsid w:val="00BD3CAF"/>
    <w:rsid w:val="00BD45DA"/>
    <w:rsid w:val="00BD4C81"/>
    <w:rsid w:val="00BD599E"/>
    <w:rsid w:val="00BD66FF"/>
    <w:rsid w:val="00BD6765"/>
    <w:rsid w:val="00BD75CA"/>
    <w:rsid w:val="00BD7FC2"/>
    <w:rsid w:val="00BE14EA"/>
    <w:rsid w:val="00BE1B5D"/>
    <w:rsid w:val="00BE1FF3"/>
    <w:rsid w:val="00BE290B"/>
    <w:rsid w:val="00BE2B20"/>
    <w:rsid w:val="00BE34FB"/>
    <w:rsid w:val="00BE3769"/>
    <w:rsid w:val="00BE3C8D"/>
    <w:rsid w:val="00BE4990"/>
    <w:rsid w:val="00BE547E"/>
    <w:rsid w:val="00BE547F"/>
    <w:rsid w:val="00BE57D6"/>
    <w:rsid w:val="00BE6BC9"/>
    <w:rsid w:val="00BE70A1"/>
    <w:rsid w:val="00BE7297"/>
    <w:rsid w:val="00BF0DE9"/>
    <w:rsid w:val="00BF156A"/>
    <w:rsid w:val="00BF1BF2"/>
    <w:rsid w:val="00BF29BF"/>
    <w:rsid w:val="00BF2D83"/>
    <w:rsid w:val="00BF634B"/>
    <w:rsid w:val="00BF79FC"/>
    <w:rsid w:val="00C010AF"/>
    <w:rsid w:val="00C02E6C"/>
    <w:rsid w:val="00C04B2F"/>
    <w:rsid w:val="00C06BB9"/>
    <w:rsid w:val="00C0734D"/>
    <w:rsid w:val="00C073DF"/>
    <w:rsid w:val="00C077E1"/>
    <w:rsid w:val="00C107BB"/>
    <w:rsid w:val="00C10D86"/>
    <w:rsid w:val="00C12438"/>
    <w:rsid w:val="00C13874"/>
    <w:rsid w:val="00C17CF5"/>
    <w:rsid w:val="00C21254"/>
    <w:rsid w:val="00C23457"/>
    <w:rsid w:val="00C23948"/>
    <w:rsid w:val="00C239FF"/>
    <w:rsid w:val="00C24DF1"/>
    <w:rsid w:val="00C2610C"/>
    <w:rsid w:val="00C26A35"/>
    <w:rsid w:val="00C30123"/>
    <w:rsid w:val="00C30A94"/>
    <w:rsid w:val="00C31152"/>
    <w:rsid w:val="00C31DFE"/>
    <w:rsid w:val="00C31EE5"/>
    <w:rsid w:val="00C3319A"/>
    <w:rsid w:val="00C34094"/>
    <w:rsid w:val="00C378D9"/>
    <w:rsid w:val="00C37BEA"/>
    <w:rsid w:val="00C40261"/>
    <w:rsid w:val="00C41360"/>
    <w:rsid w:val="00C41444"/>
    <w:rsid w:val="00C44A37"/>
    <w:rsid w:val="00C44AAB"/>
    <w:rsid w:val="00C44D9D"/>
    <w:rsid w:val="00C46ED0"/>
    <w:rsid w:val="00C53499"/>
    <w:rsid w:val="00C5400D"/>
    <w:rsid w:val="00C54330"/>
    <w:rsid w:val="00C546BA"/>
    <w:rsid w:val="00C54A79"/>
    <w:rsid w:val="00C54BF1"/>
    <w:rsid w:val="00C54F29"/>
    <w:rsid w:val="00C56809"/>
    <w:rsid w:val="00C56B5A"/>
    <w:rsid w:val="00C56C28"/>
    <w:rsid w:val="00C600FF"/>
    <w:rsid w:val="00C60E3D"/>
    <w:rsid w:val="00C61450"/>
    <w:rsid w:val="00C63059"/>
    <w:rsid w:val="00C63A99"/>
    <w:rsid w:val="00C63D77"/>
    <w:rsid w:val="00C63FCA"/>
    <w:rsid w:val="00C668FC"/>
    <w:rsid w:val="00C6769D"/>
    <w:rsid w:val="00C7089B"/>
    <w:rsid w:val="00C712C3"/>
    <w:rsid w:val="00C73555"/>
    <w:rsid w:val="00C75EAF"/>
    <w:rsid w:val="00C76F19"/>
    <w:rsid w:val="00C77BFB"/>
    <w:rsid w:val="00C77DE1"/>
    <w:rsid w:val="00C77E12"/>
    <w:rsid w:val="00C812EC"/>
    <w:rsid w:val="00C82575"/>
    <w:rsid w:val="00C82DC7"/>
    <w:rsid w:val="00C83991"/>
    <w:rsid w:val="00C85420"/>
    <w:rsid w:val="00C859DC"/>
    <w:rsid w:val="00C85F76"/>
    <w:rsid w:val="00C87BE9"/>
    <w:rsid w:val="00C92BE6"/>
    <w:rsid w:val="00C943AC"/>
    <w:rsid w:val="00C94F6A"/>
    <w:rsid w:val="00C95890"/>
    <w:rsid w:val="00C95B75"/>
    <w:rsid w:val="00C96630"/>
    <w:rsid w:val="00C973EB"/>
    <w:rsid w:val="00CA0A80"/>
    <w:rsid w:val="00CA234C"/>
    <w:rsid w:val="00CA3E06"/>
    <w:rsid w:val="00CA436B"/>
    <w:rsid w:val="00CA4E14"/>
    <w:rsid w:val="00CA79E3"/>
    <w:rsid w:val="00CB142B"/>
    <w:rsid w:val="00CB28E9"/>
    <w:rsid w:val="00CB387C"/>
    <w:rsid w:val="00CB42BA"/>
    <w:rsid w:val="00CB6D02"/>
    <w:rsid w:val="00CB7FF8"/>
    <w:rsid w:val="00CC08C7"/>
    <w:rsid w:val="00CC105B"/>
    <w:rsid w:val="00CC24AD"/>
    <w:rsid w:val="00CC34B8"/>
    <w:rsid w:val="00CC3ADC"/>
    <w:rsid w:val="00CC5179"/>
    <w:rsid w:val="00CC5B54"/>
    <w:rsid w:val="00CC6562"/>
    <w:rsid w:val="00CD1C71"/>
    <w:rsid w:val="00CD1E8C"/>
    <w:rsid w:val="00CD3A87"/>
    <w:rsid w:val="00CD3EAC"/>
    <w:rsid w:val="00CE10CC"/>
    <w:rsid w:val="00CE364B"/>
    <w:rsid w:val="00CE4170"/>
    <w:rsid w:val="00CE5808"/>
    <w:rsid w:val="00CE72F7"/>
    <w:rsid w:val="00CF061F"/>
    <w:rsid w:val="00CF07A1"/>
    <w:rsid w:val="00CF186B"/>
    <w:rsid w:val="00CF1D97"/>
    <w:rsid w:val="00CF29D0"/>
    <w:rsid w:val="00CF2FAE"/>
    <w:rsid w:val="00CF4814"/>
    <w:rsid w:val="00CF515C"/>
    <w:rsid w:val="00CF5E4F"/>
    <w:rsid w:val="00CF7EAC"/>
    <w:rsid w:val="00D00A92"/>
    <w:rsid w:val="00D03C99"/>
    <w:rsid w:val="00D04BA0"/>
    <w:rsid w:val="00D04E7C"/>
    <w:rsid w:val="00D06679"/>
    <w:rsid w:val="00D079E0"/>
    <w:rsid w:val="00D125B1"/>
    <w:rsid w:val="00D1357B"/>
    <w:rsid w:val="00D15B32"/>
    <w:rsid w:val="00D166D0"/>
    <w:rsid w:val="00D204F5"/>
    <w:rsid w:val="00D212B0"/>
    <w:rsid w:val="00D220F4"/>
    <w:rsid w:val="00D223F3"/>
    <w:rsid w:val="00D22E0B"/>
    <w:rsid w:val="00D23B29"/>
    <w:rsid w:val="00D2467D"/>
    <w:rsid w:val="00D2481B"/>
    <w:rsid w:val="00D2582A"/>
    <w:rsid w:val="00D30AEB"/>
    <w:rsid w:val="00D31022"/>
    <w:rsid w:val="00D32F29"/>
    <w:rsid w:val="00D33CBC"/>
    <w:rsid w:val="00D3462C"/>
    <w:rsid w:val="00D34FA5"/>
    <w:rsid w:val="00D367A4"/>
    <w:rsid w:val="00D41D3F"/>
    <w:rsid w:val="00D41E2E"/>
    <w:rsid w:val="00D423F2"/>
    <w:rsid w:val="00D47156"/>
    <w:rsid w:val="00D471B9"/>
    <w:rsid w:val="00D5064A"/>
    <w:rsid w:val="00D51DA9"/>
    <w:rsid w:val="00D52409"/>
    <w:rsid w:val="00D5393D"/>
    <w:rsid w:val="00D55FFF"/>
    <w:rsid w:val="00D56D52"/>
    <w:rsid w:val="00D57BC4"/>
    <w:rsid w:val="00D60784"/>
    <w:rsid w:val="00D6285E"/>
    <w:rsid w:val="00D6616A"/>
    <w:rsid w:val="00D66589"/>
    <w:rsid w:val="00D709A3"/>
    <w:rsid w:val="00D7128C"/>
    <w:rsid w:val="00D71D7C"/>
    <w:rsid w:val="00D726AA"/>
    <w:rsid w:val="00D74AE9"/>
    <w:rsid w:val="00D756B4"/>
    <w:rsid w:val="00D75E56"/>
    <w:rsid w:val="00D770C9"/>
    <w:rsid w:val="00D815BB"/>
    <w:rsid w:val="00D82536"/>
    <w:rsid w:val="00D83DFE"/>
    <w:rsid w:val="00D85808"/>
    <w:rsid w:val="00D90CDA"/>
    <w:rsid w:val="00D91B81"/>
    <w:rsid w:val="00D932EF"/>
    <w:rsid w:val="00D93693"/>
    <w:rsid w:val="00D93A93"/>
    <w:rsid w:val="00D93B4E"/>
    <w:rsid w:val="00D95DA4"/>
    <w:rsid w:val="00D9627F"/>
    <w:rsid w:val="00D96B2C"/>
    <w:rsid w:val="00DA0E64"/>
    <w:rsid w:val="00DA1708"/>
    <w:rsid w:val="00DA19A2"/>
    <w:rsid w:val="00DA3830"/>
    <w:rsid w:val="00DA3D6B"/>
    <w:rsid w:val="00DA493B"/>
    <w:rsid w:val="00DA576E"/>
    <w:rsid w:val="00DA5D07"/>
    <w:rsid w:val="00DA6D8F"/>
    <w:rsid w:val="00DB04F9"/>
    <w:rsid w:val="00DB1423"/>
    <w:rsid w:val="00DB4FEC"/>
    <w:rsid w:val="00DB58D4"/>
    <w:rsid w:val="00DB6784"/>
    <w:rsid w:val="00DB7484"/>
    <w:rsid w:val="00DC0399"/>
    <w:rsid w:val="00DC1510"/>
    <w:rsid w:val="00DC54C2"/>
    <w:rsid w:val="00DD06AA"/>
    <w:rsid w:val="00DD2E8E"/>
    <w:rsid w:val="00DD4638"/>
    <w:rsid w:val="00DD6826"/>
    <w:rsid w:val="00DE1C0C"/>
    <w:rsid w:val="00DE47AE"/>
    <w:rsid w:val="00DE60C8"/>
    <w:rsid w:val="00DE639E"/>
    <w:rsid w:val="00DE6531"/>
    <w:rsid w:val="00DE70D1"/>
    <w:rsid w:val="00DE7AB4"/>
    <w:rsid w:val="00DF2A5C"/>
    <w:rsid w:val="00DF30FF"/>
    <w:rsid w:val="00DF6645"/>
    <w:rsid w:val="00DF6A93"/>
    <w:rsid w:val="00DF6E6C"/>
    <w:rsid w:val="00DF70AE"/>
    <w:rsid w:val="00DF784C"/>
    <w:rsid w:val="00DF7B05"/>
    <w:rsid w:val="00E000F0"/>
    <w:rsid w:val="00E005DE"/>
    <w:rsid w:val="00E023F2"/>
    <w:rsid w:val="00E02862"/>
    <w:rsid w:val="00E034C8"/>
    <w:rsid w:val="00E04FCD"/>
    <w:rsid w:val="00E1033A"/>
    <w:rsid w:val="00E14189"/>
    <w:rsid w:val="00E14699"/>
    <w:rsid w:val="00E17157"/>
    <w:rsid w:val="00E1776C"/>
    <w:rsid w:val="00E23276"/>
    <w:rsid w:val="00E2410E"/>
    <w:rsid w:val="00E2486D"/>
    <w:rsid w:val="00E26089"/>
    <w:rsid w:val="00E2699F"/>
    <w:rsid w:val="00E27348"/>
    <w:rsid w:val="00E304E5"/>
    <w:rsid w:val="00E30FAD"/>
    <w:rsid w:val="00E31358"/>
    <w:rsid w:val="00E317C1"/>
    <w:rsid w:val="00E3509E"/>
    <w:rsid w:val="00E3655E"/>
    <w:rsid w:val="00E405B8"/>
    <w:rsid w:val="00E412BE"/>
    <w:rsid w:val="00E43094"/>
    <w:rsid w:val="00E434BA"/>
    <w:rsid w:val="00E44EA5"/>
    <w:rsid w:val="00E46A9A"/>
    <w:rsid w:val="00E539A8"/>
    <w:rsid w:val="00E54F58"/>
    <w:rsid w:val="00E55AD1"/>
    <w:rsid w:val="00E579CC"/>
    <w:rsid w:val="00E60776"/>
    <w:rsid w:val="00E60ADB"/>
    <w:rsid w:val="00E63915"/>
    <w:rsid w:val="00E63E90"/>
    <w:rsid w:val="00E64943"/>
    <w:rsid w:val="00E671DF"/>
    <w:rsid w:val="00E67303"/>
    <w:rsid w:val="00E67580"/>
    <w:rsid w:val="00E67717"/>
    <w:rsid w:val="00E72DDC"/>
    <w:rsid w:val="00E735DE"/>
    <w:rsid w:val="00E73A6C"/>
    <w:rsid w:val="00E76013"/>
    <w:rsid w:val="00E76100"/>
    <w:rsid w:val="00E8032B"/>
    <w:rsid w:val="00E81992"/>
    <w:rsid w:val="00E84838"/>
    <w:rsid w:val="00E84941"/>
    <w:rsid w:val="00E91D47"/>
    <w:rsid w:val="00E969B7"/>
    <w:rsid w:val="00E969D0"/>
    <w:rsid w:val="00E97612"/>
    <w:rsid w:val="00EA181A"/>
    <w:rsid w:val="00EA238E"/>
    <w:rsid w:val="00EA52CB"/>
    <w:rsid w:val="00EA5EFD"/>
    <w:rsid w:val="00EA7C4D"/>
    <w:rsid w:val="00EB0BCA"/>
    <w:rsid w:val="00EB10A5"/>
    <w:rsid w:val="00EB3D4E"/>
    <w:rsid w:val="00EB45BB"/>
    <w:rsid w:val="00EB4629"/>
    <w:rsid w:val="00EB4FA8"/>
    <w:rsid w:val="00EB500F"/>
    <w:rsid w:val="00EB5D05"/>
    <w:rsid w:val="00EB61C8"/>
    <w:rsid w:val="00EB777D"/>
    <w:rsid w:val="00EC00F6"/>
    <w:rsid w:val="00EC0932"/>
    <w:rsid w:val="00EC0D57"/>
    <w:rsid w:val="00EC49A7"/>
    <w:rsid w:val="00EC4C82"/>
    <w:rsid w:val="00EC5E6A"/>
    <w:rsid w:val="00EC64A1"/>
    <w:rsid w:val="00EC6534"/>
    <w:rsid w:val="00EC76CA"/>
    <w:rsid w:val="00EC7A05"/>
    <w:rsid w:val="00ED218D"/>
    <w:rsid w:val="00ED26F9"/>
    <w:rsid w:val="00ED59C3"/>
    <w:rsid w:val="00ED5BAE"/>
    <w:rsid w:val="00ED5C9E"/>
    <w:rsid w:val="00ED6672"/>
    <w:rsid w:val="00ED6A0D"/>
    <w:rsid w:val="00EE0300"/>
    <w:rsid w:val="00EE0B21"/>
    <w:rsid w:val="00EE16E5"/>
    <w:rsid w:val="00EE20C6"/>
    <w:rsid w:val="00EE300E"/>
    <w:rsid w:val="00EE43BE"/>
    <w:rsid w:val="00EE47AE"/>
    <w:rsid w:val="00EE48BD"/>
    <w:rsid w:val="00EE5B38"/>
    <w:rsid w:val="00EE5BBE"/>
    <w:rsid w:val="00EE6E41"/>
    <w:rsid w:val="00EE7BBE"/>
    <w:rsid w:val="00EF1753"/>
    <w:rsid w:val="00EF2261"/>
    <w:rsid w:val="00EF2981"/>
    <w:rsid w:val="00EF372A"/>
    <w:rsid w:val="00EF63F6"/>
    <w:rsid w:val="00F000A1"/>
    <w:rsid w:val="00F004AA"/>
    <w:rsid w:val="00F0248C"/>
    <w:rsid w:val="00F0361A"/>
    <w:rsid w:val="00F05735"/>
    <w:rsid w:val="00F05A6F"/>
    <w:rsid w:val="00F05BB5"/>
    <w:rsid w:val="00F066BF"/>
    <w:rsid w:val="00F06757"/>
    <w:rsid w:val="00F06F0D"/>
    <w:rsid w:val="00F0779A"/>
    <w:rsid w:val="00F11273"/>
    <w:rsid w:val="00F11655"/>
    <w:rsid w:val="00F11E7B"/>
    <w:rsid w:val="00F13D7B"/>
    <w:rsid w:val="00F14D59"/>
    <w:rsid w:val="00F1635E"/>
    <w:rsid w:val="00F164BD"/>
    <w:rsid w:val="00F16C31"/>
    <w:rsid w:val="00F20556"/>
    <w:rsid w:val="00F20707"/>
    <w:rsid w:val="00F21D64"/>
    <w:rsid w:val="00F24C10"/>
    <w:rsid w:val="00F24F45"/>
    <w:rsid w:val="00F25626"/>
    <w:rsid w:val="00F265CA"/>
    <w:rsid w:val="00F26A2F"/>
    <w:rsid w:val="00F27124"/>
    <w:rsid w:val="00F30C33"/>
    <w:rsid w:val="00F34147"/>
    <w:rsid w:val="00F34A0A"/>
    <w:rsid w:val="00F35DF4"/>
    <w:rsid w:val="00F36038"/>
    <w:rsid w:val="00F362A0"/>
    <w:rsid w:val="00F3652C"/>
    <w:rsid w:val="00F3793B"/>
    <w:rsid w:val="00F4170B"/>
    <w:rsid w:val="00F43167"/>
    <w:rsid w:val="00F431C3"/>
    <w:rsid w:val="00F440F9"/>
    <w:rsid w:val="00F44AC6"/>
    <w:rsid w:val="00F468F4"/>
    <w:rsid w:val="00F52CFE"/>
    <w:rsid w:val="00F54064"/>
    <w:rsid w:val="00F54D71"/>
    <w:rsid w:val="00F55A1B"/>
    <w:rsid w:val="00F56BC1"/>
    <w:rsid w:val="00F608E3"/>
    <w:rsid w:val="00F60CF2"/>
    <w:rsid w:val="00F63EC2"/>
    <w:rsid w:val="00F67A6E"/>
    <w:rsid w:val="00F67C59"/>
    <w:rsid w:val="00F723E4"/>
    <w:rsid w:val="00F72E62"/>
    <w:rsid w:val="00F731FA"/>
    <w:rsid w:val="00F7341E"/>
    <w:rsid w:val="00F741C4"/>
    <w:rsid w:val="00F74305"/>
    <w:rsid w:val="00F74E07"/>
    <w:rsid w:val="00F76009"/>
    <w:rsid w:val="00F76A30"/>
    <w:rsid w:val="00F801AB"/>
    <w:rsid w:val="00F80347"/>
    <w:rsid w:val="00F8111D"/>
    <w:rsid w:val="00F83556"/>
    <w:rsid w:val="00F85F0E"/>
    <w:rsid w:val="00F85F51"/>
    <w:rsid w:val="00F86028"/>
    <w:rsid w:val="00F87010"/>
    <w:rsid w:val="00F878CF"/>
    <w:rsid w:val="00F9013D"/>
    <w:rsid w:val="00F90C11"/>
    <w:rsid w:val="00F9290C"/>
    <w:rsid w:val="00F9290E"/>
    <w:rsid w:val="00F936B2"/>
    <w:rsid w:val="00F95382"/>
    <w:rsid w:val="00F977EB"/>
    <w:rsid w:val="00FA1717"/>
    <w:rsid w:val="00FA179E"/>
    <w:rsid w:val="00FA467F"/>
    <w:rsid w:val="00FA4C6C"/>
    <w:rsid w:val="00FA4EDA"/>
    <w:rsid w:val="00FA65F2"/>
    <w:rsid w:val="00FA74B1"/>
    <w:rsid w:val="00FA76FF"/>
    <w:rsid w:val="00FB0414"/>
    <w:rsid w:val="00FB0A9C"/>
    <w:rsid w:val="00FB2ECC"/>
    <w:rsid w:val="00FB583F"/>
    <w:rsid w:val="00FB6978"/>
    <w:rsid w:val="00FC02A1"/>
    <w:rsid w:val="00FC0673"/>
    <w:rsid w:val="00FC1825"/>
    <w:rsid w:val="00FC3544"/>
    <w:rsid w:val="00FC3693"/>
    <w:rsid w:val="00FC3846"/>
    <w:rsid w:val="00FC3B78"/>
    <w:rsid w:val="00FC405E"/>
    <w:rsid w:val="00FC4C25"/>
    <w:rsid w:val="00FC6E7C"/>
    <w:rsid w:val="00FC7453"/>
    <w:rsid w:val="00FD0908"/>
    <w:rsid w:val="00FD0E30"/>
    <w:rsid w:val="00FD2B78"/>
    <w:rsid w:val="00FD5D64"/>
    <w:rsid w:val="00FE0AE1"/>
    <w:rsid w:val="00FE1530"/>
    <w:rsid w:val="00FE2D8C"/>
    <w:rsid w:val="00FE421F"/>
    <w:rsid w:val="00FE5C71"/>
    <w:rsid w:val="00FE6514"/>
    <w:rsid w:val="00FE6743"/>
    <w:rsid w:val="00FE684F"/>
    <w:rsid w:val="00FF0F52"/>
    <w:rsid w:val="00FF160E"/>
    <w:rsid w:val="00FF3311"/>
    <w:rsid w:val="00FF35BF"/>
    <w:rsid w:val="00FF4160"/>
    <w:rsid w:val="00FF42F3"/>
    <w:rsid w:val="017322B1"/>
    <w:rsid w:val="0195FDDC"/>
    <w:rsid w:val="02A375AD"/>
    <w:rsid w:val="0363BD1B"/>
    <w:rsid w:val="04988BBB"/>
    <w:rsid w:val="04D19A10"/>
    <w:rsid w:val="055BE2AF"/>
    <w:rsid w:val="05E11D08"/>
    <w:rsid w:val="0672FCB8"/>
    <w:rsid w:val="078311FB"/>
    <w:rsid w:val="0A7EDC7B"/>
    <w:rsid w:val="0C1C4073"/>
    <w:rsid w:val="0CF3D891"/>
    <w:rsid w:val="0D425325"/>
    <w:rsid w:val="0D676EB4"/>
    <w:rsid w:val="0DB51B7C"/>
    <w:rsid w:val="0F2581F2"/>
    <w:rsid w:val="0FF83710"/>
    <w:rsid w:val="0FFC861B"/>
    <w:rsid w:val="11AE6C85"/>
    <w:rsid w:val="1224AC6D"/>
    <w:rsid w:val="1256CB41"/>
    <w:rsid w:val="125797FA"/>
    <w:rsid w:val="13E2A4EC"/>
    <w:rsid w:val="14288148"/>
    <w:rsid w:val="149C46B9"/>
    <w:rsid w:val="17498E4F"/>
    <w:rsid w:val="1778E4C5"/>
    <w:rsid w:val="18A03B97"/>
    <w:rsid w:val="1A425A54"/>
    <w:rsid w:val="1B72A3D6"/>
    <w:rsid w:val="1CC8614D"/>
    <w:rsid w:val="1D1A7A0A"/>
    <w:rsid w:val="1E03844D"/>
    <w:rsid w:val="1E805347"/>
    <w:rsid w:val="1F3A2DFD"/>
    <w:rsid w:val="1FD22B0A"/>
    <w:rsid w:val="20A9553E"/>
    <w:rsid w:val="20D84CEC"/>
    <w:rsid w:val="2101C3BD"/>
    <w:rsid w:val="214F8C00"/>
    <w:rsid w:val="218318F0"/>
    <w:rsid w:val="21B9FE39"/>
    <w:rsid w:val="231CFD1F"/>
    <w:rsid w:val="2334E5DC"/>
    <w:rsid w:val="23920EB5"/>
    <w:rsid w:val="23F8024E"/>
    <w:rsid w:val="24489B41"/>
    <w:rsid w:val="253AF430"/>
    <w:rsid w:val="25D035A0"/>
    <w:rsid w:val="27A3B295"/>
    <w:rsid w:val="2A8FFDC8"/>
    <w:rsid w:val="2BCD0EA4"/>
    <w:rsid w:val="2E368D7C"/>
    <w:rsid w:val="2E767027"/>
    <w:rsid w:val="2E9F3FD7"/>
    <w:rsid w:val="2F35A6D4"/>
    <w:rsid w:val="30EEA199"/>
    <w:rsid w:val="350BBE3A"/>
    <w:rsid w:val="35DF09E5"/>
    <w:rsid w:val="364FFC6C"/>
    <w:rsid w:val="37B60767"/>
    <w:rsid w:val="37F72512"/>
    <w:rsid w:val="38A94DBA"/>
    <w:rsid w:val="39674739"/>
    <w:rsid w:val="3AD00766"/>
    <w:rsid w:val="3B4A7C9A"/>
    <w:rsid w:val="3BA0DA9D"/>
    <w:rsid w:val="3D2536F9"/>
    <w:rsid w:val="3DF031C7"/>
    <w:rsid w:val="3DFDB0B6"/>
    <w:rsid w:val="3E607002"/>
    <w:rsid w:val="3EC06E25"/>
    <w:rsid w:val="3FC51569"/>
    <w:rsid w:val="41079CCE"/>
    <w:rsid w:val="425338DB"/>
    <w:rsid w:val="43DCDB7B"/>
    <w:rsid w:val="445C194C"/>
    <w:rsid w:val="445E281D"/>
    <w:rsid w:val="458CCA5B"/>
    <w:rsid w:val="4859B536"/>
    <w:rsid w:val="49F0CAD2"/>
    <w:rsid w:val="4A7220B6"/>
    <w:rsid w:val="4B97776A"/>
    <w:rsid w:val="4D0EAB9D"/>
    <w:rsid w:val="4D521F29"/>
    <w:rsid w:val="4F47055D"/>
    <w:rsid w:val="4FDF081D"/>
    <w:rsid w:val="51289188"/>
    <w:rsid w:val="51BF9B5D"/>
    <w:rsid w:val="542F21A9"/>
    <w:rsid w:val="554F2FE0"/>
    <w:rsid w:val="55AEFF27"/>
    <w:rsid w:val="55CCF696"/>
    <w:rsid w:val="563BE1A8"/>
    <w:rsid w:val="56AC9AC3"/>
    <w:rsid w:val="58DF22C6"/>
    <w:rsid w:val="59ACCB10"/>
    <w:rsid w:val="5C470ED8"/>
    <w:rsid w:val="5C6F78BB"/>
    <w:rsid w:val="5D097280"/>
    <w:rsid w:val="5EEF098E"/>
    <w:rsid w:val="5FF94F34"/>
    <w:rsid w:val="60C3D837"/>
    <w:rsid w:val="618A4528"/>
    <w:rsid w:val="6336E443"/>
    <w:rsid w:val="63FA4A09"/>
    <w:rsid w:val="647F7299"/>
    <w:rsid w:val="649EF257"/>
    <w:rsid w:val="64DA7A70"/>
    <w:rsid w:val="65957E06"/>
    <w:rsid w:val="65B228D1"/>
    <w:rsid w:val="6672932E"/>
    <w:rsid w:val="667F5B35"/>
    <w:rsid w:val="681A64E9"/>
    <w:rsid w:val="6921C88A"/>
    <w:rsid w:val="6BCBAADC"/>
    <w:rsid w:val="6C814950"/>
    <w:rsid w:val="6D7B9259"/>
    <w:rsid w:val="6DCC6C01"/>
    <w:rsid w:val="6E670B57"/>
    <w:rsid w:val="6EC4B4F7"/>
    <w:rsid w:val="6FEC65D8"/>
    <w:rsid w:val="70823C50"/>
    <w:rsid w:val="708DCB19"/>
    <w:rsid w:val="74793980"/>
    <w:rsid w:val="753112C2"/>
    <w:rsid w:val="75392334"/>
    <w:rsid w:val="75586FFA"/>
    <w:rsid w:val="75BFF9EF"/>
    <w:rsid w:val="76424D29"/>
    <w:rsid w:val="79719D2C"/>
    <w:rsid w:val="7BCA5672"/>
    <w:rsid w:val="7DFC7F85"/>
    <w:rsid w:val="7FD52C3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251DFDFA-DB37-44A1-9375-0A133FCB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paragraph" w:styleId="Kop3">
    <w:name w:val="heading 3"/>
    <w:basedOn w:val="Standaard"/>
    <w:next w:val="Standaard"/>
    <w:link w:val="Kop3Char"/>
    <w:semiHidden/>
    <w:unhideWhenUsed/>
    <w:qFormat/>
    <w:rsid w:val="007E6798"/>
    <w:pPr>
      <w:keepNext/>
      <w:spacing w:before="240" w:after="60"/>
      <w:outlineLvl w:val="2"/>
    </w:pPr>
    <w:rPr>
      <w:rFonts w:ascii="Calibri Light" w:eastAsia="DengXian Light" w:hAnsi="Calibri Light"/>
      <w:b/>
      <w:bCs/>
      <w:sz w:val="26"/>
      <w:szCs w:val="26"/>
    </w:rPr>
  </w:style>
  <w:style w:type="paragraph" w:styleId="Kop4">
    <w:name w:val="heading 4"/>
    <w:basedOn w:val="Standaard"/>
    <w:next w:val="Standaard"/>
    <w:link w:val="Kop4Char"/>
    <w:semiHidden/>
    <w:unhideWhenUsed/>
    <w:qFormat/>
    <w:rsid w:val="007E6798"/>
    <w:pPr>
      <w:keepNext/>
      <w:spacing w:before="240" w:after="60"/>
      <w:outlineLvl w:val="3"/>
    </w:pPr>
    <w:rPr>
      <w:rFonts w:ascii="Calibri" w:eastAsia="DengXian"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uiPriority w:val="99"/>
    <w:pPr>
      <w:spacing w:line="240" w:lineRule="atLeast"/>
      <w:ind w:left="1298" w:hanging="1298"/>
    </w:pPr>
    <w:rPr>
      <w:sz w:val="16"/>
    </w:rPr>
  </w:style>
  <w:style w:type="character" w:styleId="Voetnootmarkering">
    <w:name w:val="footnote reference"/>
    <w:uiPriority w:val="99"/>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uiPriority w:val="99"/>
    <w:rPr>
      <w:sz w:val="16"/>
      <w:szCs w:val="16"/>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aliases w:val="Bullets,Paragraphe de liste1,Listaszerű bekezdés1,List Paragraph à moi,Colorful List - Accent 11,Medium Grid 1 - Accent 21,Listaszeru bekezdés1,Colorful List - Accent 111,Dot pt,F5 List Paragraph,List Paragraph1,No Spacing1,L,3,Bullet 1"/>
    <w:basedOn w:val="Standaard"/>
    <w:link w:val="LijstalineaChar"/>
    <w:uiPriority w:val="34"/>
    <w:qFormat/>
    <w:rsid w:val="00F74E07"/>
    <w:pPr>
      <w:ind w:left="720"/>
    </w:pPr>
  </w:style>
  <w:style w:type="character" w:customStyle="1" w:styleId="TekstopmerkingChar">
    <w:name w:val="Tekst opmerking Char"/>
    <w:link w:val="Tekstopmerking"/>
    <w:uiPriority w:val="99"/>
    <w:rsid w:val="008308A1"/>
  </w:style>
  <w:style w:type="character" w:customStyle="1" w:styleId="VoetnoottekstChar">
    <w:name w:val="Voetnoottekst Char"/>
    <w:link w:val="Voetnoottekst"/>
    <w:uiPriority w:val="99"/>
    <w:rsid w:val="00756CED"/>
    <w:rPr>
      <w:sz w:val="16"/>
    </w:rPr>
  </w:style>
  <w:style w:type="paragraph" w:styleId="Geenafstand">
    <w:name w:val="No Spacing"/>
    <w:uiPriority w:val="1"/>
    <w:qFormat/>
    <w:rsid w:val="00890172"/>
    <w:rPr>
      <w:sz w:val="22"/>
      <w:lang w:eastAsia="zh-CN"/>
    </w:rPr>
  </w:style>
  <w:style w:type="character" w:customStyle="1" w:styleId="Kop3Char">
    <w:name w:val="Kop 3 Char"/>
    <w:link w:val="Kop3"/>
    <w:semiHidden/>
    <w:rsid w:val="007E6798"/>
    <w:rPr>
      <w:rFonts w:ascii="Calibri Light" w:eastAsia="DengXian Light" w:hAnsi="Calibri Light" w:cs="Times New Roman"/>
      <w:b/>
      <w:bCs/>
      <w:sz w:val="26"/>
      <w:szCs w:val="26"/>
      <w:lang w:eastAsia="zh-CN"/>
    </w:rPr>
  </w:style>
  <w:style w:type="character" w:customStyle="1" w:styleId="Kop4Char">
    <w:name w:val="Kop 4 Char"/>
    <w:link w:val="Kop4"/>
    <w:semiHidden/>
    <w:rsid w:val="007E6798"/>
    <w:rPr>
      <w:rFonts w:ascii="Calibri" w:eastAsia="DengXian" w:hAnsi="Calibri" w:cs="Times New Roman"/>
      <w:b/>
      <w:bCs/>
      <w:sz w:val="28"/>
      <w:szCs w:val="28"/>
      <w:lang w:eastAsia="zh-CN"/>
    </w:rPr>
  </w:style>
  <w:style w:type="paragraph" w:styleId="Revisie">
    <w:name w:val="Revision"/>
    <w:hidden/>
    <w:uiPriority w:val="99"/>
    <w:semiHidden/>
    <w:rsid w:val="0023147A"/>
    <w:rPr>
      <w:sz w:val="22"/>
      <w:lang w:eastAsia="zh-CN"/>
    </w:rPr>
  </w:style>
  <w:style w:type="character" w:styleId="Onopgelostemelding">
    <w:name w:val="Unresolved Mention"/>
    <w:uiPriority w:val="99"/>
    <w:semiHidden/>
    <w:unhideWhenUsed/>
    <w:rsid w:val="00D23B29"/>
    <w:rPr>
      <w:color w:val="605E5C"/>
      <w:shd w:val="clear" w:color="auto" w:fill="E1DFDD"/>
    </w:rPr>
  </w:style>
  <w:style w:type="paragraph" w:customStyle="1" w:styleId="p1">
    <w:name w:val="p1"/>
    <w:basedOn w:val="Standaard"/>
    <w:rsid w:val="002616AF"/>
    <w:pPr>
      <w:spacing w:line="240" w:lineRule="auto"/>
    </w:pPr>
    <w:rPr>
      <w:color w:val="000000"/>
      <w:sz w:val="18"/>
      <w:szCs w:val="18"/>
      <w:lang w:eastAsia="nl-NL"/>
    </w:rPr>
  </w:style>
  <w:style w:type="paragraph" w:styleId="Normaalweb">
    <w:name w:val="Normal (Web)"/>
    <w:basedOn w:val="Standaard"/>
    <w:uiPriority w:val="99"/>
    <w:unhideWhenUsed/>
    <w:rsid w:val="00A916B3"/>
    <w:pPr>
      <w:spacing w:before="100" w:beforeAutospacing="1" w:after="100" w:afterAutospacing="1" w:line="240" w:lineRule="auto"/>
    </w:pPr>
    <w:rPr>
      <w:sz w:val="24"/>
      <w:szCs w:val="24"/>
      <w:lang w:eastAsia="nl-NL"/>
    </w:rPr>
  </w:style>
  <w:style w:type="character" w:customStyle="1" w:styleId="apple-converted-space">
    <w:name w:val="apple-converted-space"/>
    <w:basedOn w:val="Standaardalinea-lettertype"/>
    <w:rsid w:val="00171D02"/>
  </w:style>
  <w:style w:type="character" w:customStyle="1" w:styleId="outlook-search-highlight">
    <w:name w:val="outlook-search-highlight"/>
    <w:basedOn w:val="Standaardalinea-lettertype"/>
    <w:rsid w:val="00171D02"/>
  </w:style>
  <w:style w:type="character" w:customStyle="1" w:styleId="LijstalineaChar">
    <w:name w:val="Lijstalinea Char"/>
    <w:aliases w:val="Bullets Char,Paragraphe de liste1 Char,Listaszerű bekezdés1 Char,List Paragraph à moi Char,Colorful List - Accent 11 Char,Medium Grid 1 - Accent 21 Char,Listaszeru bekezdés1 Char,Colorful List - Accent 111 Char,Dot pt Char,L Char,3 Char"/>
    <w:basedOn w:val="Standaardalinea-lettertype"/>
    <w:link w:val="Lijstalinea"/>
    <w:uiPriority w:val="34"/>
    <w:locked/>
    <w:rsid w:val="00556696"/>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402">
      <w:bodyDiv w:val="1"/>
      <w:marLeft w:val="0"/>
      <w:marRight w:val="0"/>
      <w:marTop w:val="0"/>
      <w:marBottom w:val="0"/>
      <w:divBdr>
        <w:top w:val="none" w:sz="0" w:space="0" w:color="auto"/>
        <w:left w:val="none" w:sz="0" w:space="0" w:color="auto"/>
        <w:bottom w:val="none" w:sz="0" w:space="0" w:color="auto"/>
        <w:right w:val="none" w:sz="0" w:space="0" w:color="auto"/>
      </w:divBdr>
    </w:div>
    <w:div w:id="51320948">
      <w:bodyDiv w:val="1"/>
      <w:marLeft w:val="0"/>
      <w:marRight w:val="0"/>
      <w:marTop w:val="0"/>
      <w:marBottom w:val="0"/>
      <w:divBdr>
        <w:top w:val="none" w:sz="0" w:space="0" w:color="auto"/>
        <w:left w:val="none" w:sz="0" w:space="0" w:color="auto"/>
        <w:bottom w:val="none" w:sz="0" w:space="0" w:color="auto"/>
        <w:right w:val="none" w:sz="0" w:space="0" w:color="auto"/>
      </w:divBdr>
    </w:div>
    <w:div w:id="121920310">
      <w:bodyDiv w:val="1"/>
      <w:marLeft w:val="0"/>
      <w:marRight w:val="0"/>
      <w:marTop w:val="0"/>
      <w:marBottom w:val="0"/>
      <w:divBdr>
        <w:top w:val="none" w:sz="0" w:space="0" w:color="auto"/>
        <w:left w:val="none" w:sz="0" w:space="0" w:color="auto"/>
        <w:bottom w:val="none" w:sz="0" w:space="0" w:color="auto"/>
        <w:right w:val="none" w:sz="0" w:space="0" w:color="auto"/>
      </w:divBdr>
    </w:div>
    <w:div w:id="130750526">
      <w:bodyDiv w:val="1"/>
      <w:marLeft w:val="0"/>
      <w:marRight w:val="0"/>
      <w:marTop w:val="0"/>
      <w:marBottom w:val="0"/>
      <w:divBdr>
        <w:top w:val="none" w:sz="0" w:space="0" w:color="auto"/>
        <w:left w:val="none" w:sz="0" w:space="0" w:color="auto"/>
        <w:bottom w:val="none" w:sz="0" w:space="0" w:color="auto"/>
        <w:right w:val="none" w:sz="0" w:space="0" w:color="auto"/>
      </w:divBdr>
    </w:div>
    <w:div w:id="140316102">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81237638">
      <w:bodyDiv w:val="1"/>
      <w:marLeft w:val="0"/>
      <w:marRight w:val="0"/>
      <w:marTop w:val="0"/>
      <w:marBottom w:val="0"/>
      <w:divBdr>
        <w:top w:val="none" w:sz="0" w:space="0" w:color="auto"/>
        <w:left w:val="none" w:sz="0" w:space="0" w:color="auto"/>
        <w:bottom w:val="none" w:sz="0" w:space="0" w:color="auto"/>
        <w:right w:val="none" w:sz="0" w:space="0" w:color="auto"/>
      </w:divBdr>
    </w:div>
    <w:div w:id="646592835">
      <w:bodyDiv w:val="1"/>
      <w:marLeft w:val="0"/>
      <w:marRight w:val="0"/>
      <w:marTop w:val="0"/>
      <w:marBottom w:val="0"/>
      <w:divBdr>
        <w:top w:val="none" w:sz="0" w:space="0" w:color="auto"/>
        <w:left w:val="none" w:sz="0" w:space="0" w:color="auto"/>
        <w:bottom w:val="none" w:sz="0" w:space="0" w:color="auto"/>
        <w:right w:val="none" w:sz="0" w:space="0" w:color="auto"/>
      </w:divBdr>
    </w:div>
    <w:div w:id="650915009">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789931388">
      <w:bodyDiv w:val="1"/>
      <w:marLeft w:val="0"/>
      <w:marRight w:val="0"/>
      <w:marTop w:val="0"/>
      <w:marBottom w:val="0"/>
      <w:divBdr>
        <w:top w:val="none" w:sz="0" w:space="0" w:color="auto"/>
        <w:left w:val="none" w:sz="0" w:space="0" w:color="auto"/>
        <w:bottom w:val="none" w:sz="0" w:space="0" w:color="auto"/>
        <w:right w:val="none" w:sz="0" w:space="0" w:color="auto"/>
      </w:divBdr>
    </w:div>
    <w:div w:id="894706501">
      <w:bodyDiv w:val="1"/>
      <w:marLeft w:val="0"/>
      <w:marRight w:val="0"/>
      <w:marTop w:val="0"/>
      <w:marBottom w:val="0"/>
      <w:divBdr>
        <w:top w:val="none" w:sz="0" w:space="0" w:color="auto"/>
        <w:left w:val="none" w:sz="0" w:space="0" w:color="auto"/>
        <w:bottom w:val="none" w:sz="0" w:space="0" w:color="auto"/>
        <w:right w:val="none" w:sz="0" w:space="0" w:color="auto"/>
      </w:divBdr>
    </w:div>
    <w:div w:id="945573834">
      <w:bodyDiv w:val="1"/>
      <w:marLeft w:val="0"/>
      <w:marRight w:val="0"/>
      <w:marTop w:val="0"/>
      <w:marBottom w:val="0"/>
      <w:divBdr>
        <w:top w:val="none" w:sz="0" w:space="0" w:color="auto"/>
        <w:left w:val="none" w:sz="0" w:space="0" w:color="auto"/>
        <w:bottom w:val="none" w:sz="0" w:space="0" w:color="auto"/>
        <w:right w:val="none" w:sz="0" w:space="0" w:color="auto"/>
      </w:divBdr>
    </w:div>
    <w:div w:id="983317813">
      <w:bodyDiv w:val="1"/>
      <w:marLeft w:val="0"/>
      <w:marRight w:val="0"/>
      <w:marTop w:val="0"/>
      <w:marBottom w:val="0"/>
      <w:divBdr>
        <w:top w:val="none" w:sz="0" w:space="0" w:color="auto"/>
        <w:left w:val="none" w:sz="0" w:space="0" w:color="auto"/>
        <w:bottom w:val="none" w:sz="0" w:space="0" w:color="auto"/>
        <w:right w:val="none" w:sz="0" w:space="0" w:color="auto"/>
      </w:divBdr>
    </w:div>
    <w:div w:id="1015569573">
      <w:bodyDiv w:val="1"/>
      <w:marLeft w:val="0"/>
      <w:marRight w:val="0"/>
      <w:marTop w:val="0"/>
      <w:marBottom w:val="0"/>
      <w:divBdr>
        <w:top w:val="none" w:sz="0" w:space="0" w:color="auto"/>
        <w:left w:val="none" w:sz="0" w:space="0" w:color="auto"/>
        <w:bottom w:val="none" w:sz="0" w:space="0" w:color="auto"/>
        <w:right w:val="none" w:sz="0" w:space="0" w:color="auto"/>
      </w:divBdr>
    </w:div>
    <w:div w:id="1116287253">
      <w:bodyDiv w:val="1"/>
      <w:marLeft w:val="0"/>
      <w:marRight w:val="0"/>
      <w:marTop w:val="0"/>
      <w:marBottom w:val="0"/>
      <w:divBdr>
        <w:top w:val="none" w:sz="0" w:space="0" w:color="auto"/>
        <w:left w:val="none" w:sz="0" w:space="0" w:color="auto"/>
        <w:bottom w:val="none" w:sz="0" w:space="0" w:color="auto"/>
        <w:right w:val="none" w:sz="0" w:space="0" w:color="auto"/>
      </w:divBdr>
    </w:div>
    <w:div w:id="1373994991">
      <w:bodyDiv w:val="1"/>
      <w:marLeft w:val="0"/>
      <w:marRight w:val="0"/>
      <w:marTop w:val="0"/>
      <w:marBottom w:val="0"/>
      <w:divBdr>
        <w:top w:val="none" w:sz="0" w:space="0" w:color="auto"/>
        <w:left w:val="none" w:sz="0" w:space="0" w:color="auto"/>
        <w:bottom w:val="none" w:sz="0" w:space="0" w:color="auto"/>
        <w:right w:val="none" w:sz="0" w:space="0" w:color="auto"/>
      </w:divBdr>
    </w:div>
    <w:div w:id="1402485284">
      <w:bodyDiv w:val="1"/>
      <w:marLeft w:val="0"/>
      <w:marRight w:val="0"/>
      <w:marTop w:val="0"/>
      <w:marBottom w:val="0"/>
      <w:divBdr>
        <w:top w:val="none" w:sz="0" w:space="0" w:color="auto"/>
        <w:left w:val="none" w:sz="0" w:space="0" w:color="auto"/>
        <w:bottom w:val="none" w:sz="0" w:space="0" w:color="auto"/>
        <w:right w:val="none" w:sz="0" w:space="0" w:color="auto"/>
      </w:divBdr>
    </w:div>
    <w:div w:id="1512716310">
      <w:bodyDiv w:val="1"/>
      <w:marLeft w:val="0"/>
      <w:marRight w:val="0"/>
      <w:marTop w:val="0"/>
      <w:marBottom w:val="0"/>
      <w:divBdr>
        <w:top w:val="none" w:sz="0" w:space="0" w:color="auto"/>
        <w:left w:val="none" w:sz="0" w:space="0" w:color="auto"/>
        <w:bottom w:val="none" w:sz="0" w:space="0" w:color="auto"/>
        <w:right w:val="none" w:sz="0" w:space="0" w:color="auto"/>
      </w:divBdr>
    </w:div>
    <w:div w:id="1755198421">
      <w:bodyDiv w:val="1"/>
      <w:marLeft w:val="0"/>
      <w:marRight w:val="0"/>
      <w:marTop w:val="0"/>
      <w:marBottom w:val="0"/>
      <w:divBdr>
        <w:top w:val="none" w:sz="0" w:space="0" w:color="auto"/>
        <w:left w:val="none" w:sz="0" w:space="0" w:color="auto"/>
        <w:bottom w:val="none" w:sz="0" w:space="0" w:color="auto"/>
        <w:right w:val="none" w:sz="0" w:space="0" w:color="auto"/>
      </w:divBdr>
    </w:div>
    <w:div w:id="1763640934">
      <w:bodyDiv w:val="1"/>
      <w:marLeft w:val="0"/>
      <w:marRight w:val="0"/>
      <w:marTop w:val="0"/>
      <w:marBottom w:val="0"/>
      <w:divBdr>
        <w:top w:val="none" w:sz="0" w:space="0" w:color="auto"/>
        <w:left w:val="none" w:sz="0" w:space="0" w:color="auto"/>
        <w:bottom w:val="none" w:sz="0" w:space="0" w:color="auto"/>
        <w:right w:val="none" w:sz="0" w:space="0" w:color="auto"/>
      </w:divBdr>
    </w:div>
    <w:div w:id="1812942401">
      <w:bodyDiv w:val="1"/>
      <w:marLeft w:val="0"/>
      <w:marRight w:val="0"/>
      <w:marTop w:val="0"/>
      <w:marBottom w:val="0"/>
      <w:divBdr>
        <w:top w:val="none" w:sz="0" w:space="0" w:color="auto"/>
        <w:left w:val="none" w:sz="0" w:space="0" w:color="auto"/>
        <w:bottom w:val="none" w:sz="0" w:space="0" w:color="auto"/>
        <w:right w:val="none" w:sz="0" w:space="0" w:color="auto"/>
      </w:divBdr>
    </w:div>
    <w:div w:id="1892499482">
      <w:bodyDiv w:val="1"/>
      <w:marLeft w:val="0"/>
      <w:marRight w:val="0"/>
      <w:marTop w:val="0"/>
      <w:marBottom w:val="0"/>
      <w:divBdr>
        <w:top w:val="none" w:sz="0" w:space="0" w:color="auto"/>
        <w:left w:val="none" w:sz="0" w:space="0" w:color="auto"/>
        <w:bottom w:val="none" w:sz="0" w:space="0" w:color="auto"/>
        <w:right w:val="none" w:sz="0" w:space="0" w:color="auto"/>
      </w:divBdr>
    </w:div>
    <w:div w:id="19681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EN/TXT/?uri=CELEX%3A52025SC0335&amp;qid=1752757102026" TargetMode="Externa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lex.europa.eu/legal-content/EN/TXT/?uri=CELEX%3A52025PC0335&amp;qid=1752757102026"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eur-lex.europa.eu/legal-content/EN/TXT/?uri=CELEX%3A52025SC0336&amp;qid=1752757102026"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21418/2025-07-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26</ap:Pages>
  <ap:Words>10049</ap:Words>
  <ap:Characters>55274</ap:Characters>
  <ap:DocSecurity>0</ap:DocSecurity>
  <ap:Lines>460</ap:Lines>
  <ap:Paragraphs>130</ap:Paragraphs>
  <ap:ScaleCrop>false</ap:ScaleCrop>
  <ap:LinksUpToDate>false</ap:LinksUpToDate>
  <ap:CharactersWithSpaces>65193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2018-06-04T18:19:00.0000000Z</lastPrinted>
  <dcterms:created xsi:type="dcterms:W3CDTF">2025-09-18T15:05:00.0000000Z</dcterms:created>
  <dcterms:modified xsi:type="dcterms:W3CDTF">2025-09-18T15:05:00.0000000Z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0x01010038E60350FC170647B310166F2EB204D8</vt:lpwstr>
  </property>
  <property fmtid="{D5CDD505-2E9C-101B-9397-08002B2CF9AE}" pid="20" name="MediaServiceImageTags">
    <vt:lpwstr/>
  </property>
  <property fmtid="{D5CDD505-2E9C-101B-9397-08002B2CF9AE}" pid="21" name="BZForumOrganisation">
    <vt:lpwstr>2;#Not applicable|0049e722-bfb1-4a3f-9d08-af7366a9af40</vt:lpwstr>
  </property>
  <property fmtid="{D5CDD505-2E9C-101B-9397-08002B2CF9AE}" pid="22" name="BZTheme">
    <vt:lpwstr>1;#Not applicable|ec01d90b-9d0f-4785-8785-e1ea615196bf</vt:lpwstr>
  </property>
  <property fmtid="{D5CDD505-2E9C-101B-9397-08002B2CF9AE}" pid="23" name="BZCountryState">
    <vt:lpwstr>3;#Not applicable|ec01d90b-9d0f-4785-8785-e1ea615196bf</vt:lpwstr>
  </property>
  <property fmtid="{D5CDD505-2E9C-101B-9397-08002B2CF9AE}" pid="24" name="BZMarking">
    <vt:lpwstr>5;#NO MARKING|0a4eb9ae-69eb-4d9e-b573-43ab99ef8592</vt:lpwstr>
  </property>
  <property fmtid="{D5CDD505-2E9C-101B-9397-08002B2CF9AE}" pid="25" name="_dlc_DocIdItemGuid">
    <vt:lpwstr>b5f54947-2e66-4a7d-9dc5-13201390c7ce</vt:lpwstr>
  </property>
  <property fmtid="{D5CDD505-2E9C-101B-9397-08002B2CF9AE}" pid="26" name="BZClassification">
    <vt:lpwstr>4;#UNCLASSIFIED (U)|284e6a62-15ab-4017-be27-a1e965f4e940</vt:lpwstr>
  </property>
  <property fmtid="{D5CDD505-2E9C-101B-9397-08002B2CF9AE}" pid="27" name="_docset_NoMedatataSyncRequired">
    <vt:lpwstr>False</vt:lpwstr>
  </property>
</Properties>
</file>