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120E" w:rsidR="006F3CF1" w:rsidP="006F3CF1" w:rsidRDefault="00EA4096" w14:paraId="507B0C7B" w14:textId="3E041BED">
      <w:pPr>
        <w:ind w:left="2124" w:hanging="2124"/>
        <w:rPr>
          <w:rFonts w:ascii="Calibri" w:hAnsi="Calibri" w:cs="Calibri"/>
          <w:szCs w:val="22"/>
        </w:rPr>
      </w:pPr>
      <w:r w:rsidRPr="0021120E">
        <w:rPr>
          <w:rFonts w:ascii="Calibri" w:hAnsi="Calibri" w:eastAsia="Aptos" w:cs="Calibri"/>
          <w:bCs/>
          <w:kern w:val="2"/>
          <w:szCs w:val="22"/>
          <w:lang w:eastAsia="en-US"/>
          <w14:ligatures w14:val="standardContextual"/>
        </w:rPr>
        <w:t>22112</w:t>
      </w:r>
      <w:r w:rsidRPr="0021120E" w:rsidR="006F3CF1">
        <w:rPr>
          <w:rFonts w:ascii="Calibri" w:hAnsi="Calibri" w:eastAsia="Aptos" w:cs="Calibri"/>
          <w:bCs/>
          <w:kern w:val="2"/>
          <w:szCs w:val="22"/>
          <w:lang w:eastAsia="en-US"/>
          <w14:ligatures w14:val="standardContextual"/>
        </w:rPr>
        <w:tab/>
      </w:r>
      <w:r w:rsidRPr="0021120E" w:rsidR="006F3CF1">
        <w:rPr>
          <w:rFonts w:ascii="Calibri" w:hAnsi="Calibri" w:cs="Calibri"/>
          <w:szCs w:val="22"/>
        </w:rPr>
        <w:t>Nieuwe Commissievoorstellen en initiatieven van de lidstaten van de Europese Unie</w:t>
      </w:r>
    </w:p>
    <w:p w:rsidRPr="0021120E" w:rsidR="006F3CF1" w:rsidP="006F3CF1" w:rsidRDefault="006F3CF1" w14:paraId="5FAAC123" w14:textId="77777777">
      <w:pPr>
        <w:rPr>
          <w:rFonts w:ascii="Calibri" w:hAnsi="Calibri" w:cs="Calibri"/>
          <w:szCs w:val="22"/>
        </w:rPr>
      </w:pPr>
    </w:p>
    <w:p w:rsidRPr="0021120E" w:rsidR="006F3CF1" w:rsidP="00D80872" w:rsidRDefault="006F3CF1" w14:paraId="767842BA" w14:textId="77777777">
      <w:pPr>
        <w:rPr>
          <w:rFonts w:ascii="Calibri" w:hAnsi="Calibri" w:cs="Calibri"/>
          <w:szCs w:val="22"/>
        </w:rPr>
      </w:pPr>
      <w:r w:rsidRPr="0021120E">
        <w:rPr>
          <w:rFonts w:ascii="Calibri" w:hAnsi="Calibri" w:eastAsia="Aptos" w:cs="Calibri"/>
          <w:bCs/>
          <w:kern w:val="2"/>
          <w:szCs w:val="22"/>
          <w:lang w:eastAsia="en-US"/>
          <w14:ligatures w14:val="standardContextual"/>
        </w:rPr>
        <w:t xml:space="preserve">Nr. </w:t>
      </w:r>
      <w:r w:rsidRPr="0021120E">
        <w:rPr>
          <w:rFonts w:ascii="Calibri" w:hAnsi="Calibri" w:eastAsia="Aptos" w:cs="Calibri"/>
          <w:bCs/>
          <w:kern w:val="2"/>
          <w:szCs w:val="22"/>
          <w:lang w:eastAsia="en-US"/>
          <w14:ligatures w14:val="standardContextual"/>
        </w:rPr>
        <w:t>4118</w:t>
      </w:r>
      <w:r w:rsidRPr="0021120E">
        <w:rPr>
          <w:rFonts w:ascii="Calibri" w:hAnsi="Calibri" w:eastAsia="Aptos" w:cs="Calibri"/>
          <w:bCs/>
          <w:kern w:val="2"/>
          <w:szCs w:val="22"/>
          <w:lang w:eastAsia="en-US"/>
          <w14:ligatures w14:val="standardContextual"/>
        </w:rPr>
        <w:tab/>
      </w:r>
      <w:r w:rsidRPr="0021120E">
        <w:rPr>
          <w:rFonts w:ascii="Calibri" w:hAnsi="Calibri" w:eastAsia="Aptos" w:cs="Calibri"/>
          <w:bCs/>
          <w:kern w:val="2"/>
          <w:szCs w:val="22"/>
          <w:lang w:eastAsia="en-US"/>
          <w14:ligatures w14:val="standardContextual"/>
        </w:rPr>
        <w:tab/>
        <w:t xml:space="preserve">Brief van de </w:t>
      </w:r>
      <w:r w:rsidRPr="0021120E">
        <w:rPr>
          <w:rFonts w:ascii="Calibri" w:hAnsi="Calibri" w:cs="Calibri"/>
          <w:szCs w:val="22"/>
        </w:rPr>
        <w:t>minister van Buitenlandse Zaken</w:t>
      </w:r>
    </w:p>
    <w:p w:rsidRPr="0021120E" w:rsidR="006F3CF1" w:rsidP="006F3CF1" w:rsidRDefault="006F3CF1" w14:paraId="71249CA7" w14:textId="7EA4C563">
      <w:pPr>
        <w:rPr>
          <w:rFonts w:ascii="Calibri" w:hAnsi="Calibri" w:eastAsia="Aptos" w:cs="Calibri"/>
          <w:bCs/>
          <w:kern w:val="2"/>
          <w:szCs w:val="22"/>
          <w:lang w:eastAsia="en-US"/>
          <w14:ligatures w14:val="standardContextual"/>
        </w:rPr>
      </w:pPr>
    </w:p>
    <w:p w:rsidRPr="0021120E" w:rsidR="006F3CF1" w:rsidP="006F3CF1" w:rsidRDefault="006F3CF1" w14:paraId="4CEE3F13" w14:textId="387D6CA0">
      <w:pPr>
        <w:rPr>
          <w:rFonts w:ascii="Calibri" w:hAnsi="Calibri" w:eastAsia="Aptos" w:cs="Calibri"/>
          <w:bCs/>
          <w:kern w:val="2"/>
          <w:szCs w:val="22"/>
          <w:lang w:eastAsia="en-US"/>
          <w14:ligatures w14:val="standardContextual"/>
        </w:rPr>
      </w:pPr>
      <w:r w:rsidRPr="0021120E">
        <w:rPr>
          <w:rFonts w:ascii="Calibri" w:hAnsi="Calibri" w:eastAsia="Aptos" w:cs="Calibri"/>
          <w:bCs/>
          <w:kern w:val="2"/>
          <w:szCs w:val="22"/>
          <w:lang w:eastAsia="en-US"/>
          <w14:ligatures w14:val="standardContextual"/>
        </w:rPr>
        <w:t>Aan de Voorzitter van de Tweede Kamer der Staten-Generaal</w:t>
      </w:r>
    </w:p>
    <w:p w:rsidRPr="0021120E" w:rsidR="006F3CF1" w:rsidP="006F3CF1" w:rsidRDefault="006F3CF1" w14:paraId="75D54B81" w14:textId="31C4FEA2">
      <w:pPr>
        <w:rPr>
          <w:rFonts w:ascii="Calibri" w:hAnsi="Calibri" w:eastAsia="Aptos" w:cs="Calibri"/>
          <w:bCs/>
          <w:kern w:val="2"/>
          <w:szCs w:val="22"/>
          <w:lang w:eastAsia="en-US"/>
          <w14:ligatures w14:val="standardContextual"/>
        </w:rPr>
      </w:pPr>
    </w:p>
    <w:p w:rsidRPr="0021120E" w:rsidR="006F3CF1" w:rsidP="006F3CF1" w:rsidRDefault="006F3CF1" w14:paraId="7FAF44CE" w14:textId="12E1FB7C">
      <w:pPr>
        <w:rPr>
          <w:rFonts w:ascii="Calibri" w:hAnsi="Calibri" w:eastAsia="Aptos" w:cs="Calibri"/>
          <w:bCs/>
          <w:kern w:val="2"/>
          <w:szCs w:val="22"/>
          <w:lang w:eastAsia="en-US"/>
          <w14:ligatures w14:val="standardContextual"/>
        </w:rPr>
      </w:pPr>
      <w:r w:rsidRPr="0021120E">
        <w:rPr>
          <w:rFonts w:ascii="Calibri" w:hAnsi="Calibri" w:eastAsia="Aptos" w:cs="Calibri"/>
          <w:bCs/>
          <w:kern w:val="2"/>
          <w:szCs w:val="22"/>
          <w:lang w:eastAsia="en-US"/>
          <w14:ligatures w14:val="standardContextual"/>
        </w:rPr>
        <w:t xml:space="preserve">Den Haag, </w:t>
      </w:r>
    </w:p>
    <w:p w:rsidRPr="0021120E" w:rsidR="00EA4096" w:rsidP="00EA4096" w:rsidRDefault="00EA4096" w14:paraId="4D004AEF" w14:textId="77777777">
      <w:pPr>
        <w:spacing w:after="160" w:line="259" w:lineRule="auto"/>
        <w:rPr>
          <w:rFonts w:ascii="Calibri" w:hAnsi="Calibri" w:eastAsia="Aptos" w:cs="Calibri"/>
          <w:bCs/>
          <w:kern w:val="2"/>
          <w:szCs w:val="22"/>
          <w:lang w:eastAsia="en-US"/>
          <w14:ligatures w14:val="standardContextual"/>
        </w:rPr>
      </w:pPr>
    </w:p>
    <w:p w:rsidRPr="0021120E" w:rsidR="00EA4096" w:rsidP="00EA4096" w:rsidRDefault="00EA4096" w14:paraId="1F478C24" w14:textId="77777777">
      <w:pPr>
        <w:spacing w:after="160" w:line="259" w:lineRule="auto"/>
        <w:rPr>
          <w:rFonts w:ascii="Calibri" w:hAnsi="Calibri" w:eastAsia="Aptos" w:cs="Calibri"/>
          <w:bCs/>
          <w:kern w:val="2"/>
          <w:szCs w:val="22"/>
          <w:lang w:eastAsia="en-US"/>
          <w14:ligatures w14:val="standardContextual"/>
        </w:rPr>
      </w:pPr>
      <w:r w:rsidRPr="0021120E">
        <w:rPr>
          <w:rFonts w:ascii="Calibri" w:hAnsi="Calibri" w:eastAsia="Aptos" w:cs="Calibri"/>
          <w:bCs/>
          <w:kern w:val="2"/>
          <w:szCs w:val="22"/>
          <w:lang w:eastAsia="en-US"/>
          <w14:ligatures w14:val="standardContextual"/>
        </w:rPr>
        <w:t>Overeenkomstig de bestaande afspraken ontvangt u hierbij 5 fiches die werden opgesteld door de werkgroep Beoordeling Nieuwe Commissie voorstellen (BNC).</w:t>
      </w:r>
    </w:p>
    <w:p w:rsidRPr="0021120E" w:rsidR="00EA4096" w:rsidP="00EA4096" w:rsidRDefault="00EA4096" w14:paraId="16D80856" w14:textId="77777777">
      <w:pPr>
        <w:spacing w:after="160" w:line="259" w:lineRule="auto"/>
        <w:rPr>
          <w:rFonts w:ascii="Calibri" w:hAnsi="Calibri" w:eastAsia="Aptos" w:cs="Calibri"/>
          <w:bCs/>
          <w:kern w:val="2"/>
          <w:szCs w:val="22"/>
          <w:lang w:eastAsia="en-US"/>
          <w14:ligatures w14:val="standardContextual"/>
        </w:rPr>
      </w:pPr>
    </w:p>
    <w:p w:rsidRPr="0021120E" w:rsidR="00EA4096" w:rsidP="00EA4096" w:rsidRDefault="00EA4096" w14:paraId="78C49B1D" w14:textId="77777777">
      <w:pPr>
        <w:spacing w:after="160" w:line="259" w:lineRule="auto"/>
        <w:rPr>
          <w:rFonts w:ascii="Calibri" w:hAnsi="Calibri" w:eastAsia="Aptos" w:cs="Calibri"/>
          <w:bCs/>
          <w:kern w:val="2"/>
          <w:szCs w:val="22"/>
          <w:lang w:eastAsia="en-US"/>
          <w14:ligatures w14:val="standardContextual"/>
        </w:rPr>
      </w:pPr>
      <w:r w:rsidRPr="0021120E">
        <w:rPr>
          <w:rFonts w:ascii="Calibri" w:hAnsi="Calibri" w:eastAsia="Aptos" w:cs="Calibri"/>
          <w:bCs/>
          <w:kern w:val="2"/>
          <w:szCs w:val="22"/>
          <w:lang w:eastAsia="en-US"/>
          <w14:ligatures w14:val="standardContextual"/>
        </w:rPr>
        <w:t>Fiche: Wijziging EU-klimaatwet (EU-klimaatdoelstelling 2040) (Kamerstuk 22 112, nr. 4114)</w:t>
      </w:r>
    </w:p>
    <w:p w:rsidRPr="0021120E" w:rsidR="00EA4096" w:rsidP="00EA4096" w:rsidRDefault="00EA4096" w14:paraId="297F9981" w14:textId="77777777">
      <w:pPr>
        <w:spacing w:after="160" w:line="259" w:lineRule="auto"/>
        <w:rPr>
          <w:rFonts w:ascii="Calibri" w:hAnsi="Calibri" w:eastAsia="Aptos" w:cs="Calibri"/>
          <w:kern w:val="2"/>
          <w:szCs w:val="22"/>
          <w:lang w:eastAsia="en-US"/>
          <w14:ligatures w14:val="standardContextual"/>
        </w:rPr>
      </w:pPr>
      <w:r w:rsidRPr="0021120E">
        <w:rPr>
          <w:rFonts w:ascii="Calibri" w:hAnsi="Calibri" w:eastAsia="Aptos" w:cs="Calibri"/>
          <w:bCs/>
          <w:kern w:val="2"/>
          <w:szCs w:val="22"/>
          <w:lang w:eastAsia="en-US"/>
          <w14:ligatures w14:val="standardContextual"/>
        </w:rPr>
        <w:t>Fiche: Omnibus VI - vereenvoudiging eisen en procedures chemische producten (Kamerstuk 22 112, nr. 4115)</w:t>
      </w:r>
    </w:p>
    <w:p w:rsidRPr="0021120E" w:rsidR="00EA4096" w:rsidP="00EA4096" w:rsidRDefault="00EA4096" w14:paraId="1F30A7FB" w14:textId="77777777">
      <w:pPr>
        <w:spacing w:after="160" w:line="259" w:lineRule="auto"/>
        <w:rPr>
          <w:rFonts w:ascii="Calibri" w:hAnsi="Calibri" w:eastAsia="Aptos" w:cs="Calibri"/>
          <w:kern w:val="2"/>
          <w:szCs w:val="22"/>
          <w:lang w:eastAsia="en-US"/>
          <w14:ligatures w14:val="standardContextual"/>
        </w:rPr>
      </w:pPr>
      <w:r w:rsidRPr="0021120E">
        <w:rPr>
          <w:rFonts w:ascii="Calibri" w:hAnsi="Calibri" w:eastAsia="Aptos" w:cs="Calibri"/>
          <w:kern w:val="2"/>
          <w:szCs w:val="22"/>
          <w:lang w:eastAsia="en-US"/>
          <w14:ligatures w14:val="standardContextual"/>
        </w:rPr>
        <w:t xml:space="preserve">Fiche: Routekaart rechtmatige en effectieve toegang tot data ten behoeve van de opsporing  </w:t>
      </w:r>
      <w:r w:rsidRPr="0021120E">
        <w:rPr>
          <w:rFonts w:ascii="Calibri" w:hAnsi="Calibri" w:eastAsia="Aptos" w:cs="Calibri"/>
          <w:bCs/>
          <w:kern w:val="2"/>
          <w:szCs w:val="22"/>
          <w:lang w:eastAsia="en-US"/>
          <w14:ligatures w14:val="standardContextual"/>
        </w:rPr>
        <w:t>(Kamerstuk 22 112, nr. 4116)</w:t>
      </w:r>
    </w:p>
    <w:p w:rsidRPr="0021120E" w:rsidR="00EA4096" w:rsidP="00EA4096" w:rsidRDefault="00EA4096" w14:paraId="28A911EA" w14:textId="77777777">
      <w:pPr>
        <w:spacing w:after="160" w:line="259" w:lineRule="auto"/>
        <w:rPr>
          <w:rFonts w:ascii="Calibri" w:hAnsi="Calibri" w:eastAsia="Aptos" w:cs="Calibri"/>
          <w:kern w:val="2"/>
          <w:szCs w:val="22"/>
          <w:lang w:eastAsia="en-US"/>
          <w14:ligatures w14:val="standardContextual"/>
        </w:rPr>
      </w:pPr>
      <w:r w:rsidRPr="0021120E">
        <w:rPr>
          <w:rFonts w:ascii="Calibri" w:hAnsi="Calibri" w:eastAsia="Aptos" w:cs="Calibri"/>
          <w:kern w:val="2"/>
          <w:szCs w:val="22"/>
          <w:lang w:eastAsia="en-US"/>
          <w14:ligatures w14:val="standardContextual"/>
        </w:rPr>
        <w:t xml:space="preserve">Fiche: Verordening voor de EU Space Act </w:t>
      </w:r>
      <w:r w:rsidRPr="0021120E">
        <w:rPr>
          <w:rFonts w:ascii="Calibri" w:hAnsi="Calibri" w:eastAsia="Aptos" w:cs="Calibri"/>
          <w:bCs/>
          <w:kern w:val="2"/>
          <w:szCs w:val="22"/>
          <w:lang w:eastAsia="en-US"/>
          <w14:ligatures w14:val="standardContextual"/>
        </w:rPr>
        <w:t>(Kamerstuk 22 112, nr. 4117)</w:t>
      </w:r>
    </w:p>
    <w:p w:rsidRPr="0021120E" w:rsidR="00EA4096" w:rsidP="00EA4096" w:rsidRDefault="00EA4096" w14:paraId="79210DA7" w14:textId="77777777">
      <w:pPr>
        <w:spacing w:after="160" w:line="259" w:lineRule="auto"/>
        <w:rPr>
          <w:rFonts w:ascii="Calibri" w:hAnsi="Calibri" w:eastAsia="Aptos" w:cs="Calibri"/>
          <w:b/>
          <w:i/>
          <w:iCs/>
          <w:kern w:val="2"/>
          <w:szCs w:val="22"/>
          <w:lang w:val="en-US" w:eastAsia="en-US"/>
          <w14:ligatures w14:val="standardContextual"/>
        </w:rPr>
      </w:pPr>
      <w:r w:rsidRPr="0021120E">
        <w:rPr>
          <w:rFonts w:ascii="Calibri" w:hAnsi="Calibri" w:eastAsia="Aptos" w:cs="Calibri"/>
          <w:kern w:val="2"/>
          <w:szCs w:val="22"/>
          <w:lang w:val="en-GB" w:eastAsia="en-US"/>
          <w14:ligatures w14:val="standardContextual"/>
        </w:rPr>
        <w:t xml:space="preserve">Fiche: </w:t>
      </w:r>
      <w:proofErr w:type="spellStart"/>
      <w:r w:rsidRPr="0021120E">
        <w:rPr>
          <w:rFonts w:ascii="Calibri" w:hAnsi="Calibri" w:eastAsia="Aptos" w:cs="Calibri"/>
          <w:kern w:val="2"/>
          <w:szCs w:val="22"/>
          <w:lang w:val="en-GB" w:eastAsia="en-US"/>
          <w14:ligatures w14:val="standardContextual"/>
        </w:rPr>
        <w:t>Mededeling</w:t>
      </w:r>
      <w:proofErr w:type="spellEnd"/>
      <w:r w:rsidRPr="0021120E">
        <w:rPr>
          <w:rFonts w:ascii="Calibri" w:hAnsi="Calibri" w:eastAsia="Aptos" w:cs="Calibri"/>
          <w:kern w:val="2"/>
          <w:szCs w:val="22"/>
          <w:lang w:val="en-GB" w:eastAsia="en-US"/>
          <w14:ligatures w14:val="standardContextual"/>
        </w:rPr>
        <w:t xml:space="preserve"> over a Vision for the European Space Economy </w:t>
      </w:r>
    </w:p>
    <w:p w:rsidRPr="0021120E" w:rsidR="00EA4096" w:rsidP="00EA4096" w:rsidRDefault="00EA4096" w14:paraId="0415C319" w14:textId="77777777">
      <w:pPr>
        <w:spacing w:after="160" w:line="259" w:lineRule="auto"/>
        <w:rPr>
          <w:rFonts w:ascii="Calibri" w:hAnsi="Calibri" w:eastAsia="Aptos" w:cs="Calibri"/>
          <w:bCs/>
          <w:kern w:val="2"/>
          <w:szCs w:val="22"/>
          <w:lang w:val="en-US" w:eastAsia="en-US"/>
          <w14:ligatures w14:val="standardContextual"/>
        </w:rPr>
      </w:pPr>
    </w:p>
    <w:p w:rsidRPr="0021120E" w:rsidR="00EA4096" w:rsidP="00EA4096" w:rsidRDefault="00EA4096" w14:paraId="51EA3A46" w14:textId="77777777">
      <w:pPr>
        <w:spacing w:after="160" w:line="259" w:lineRule="auto"/>
        <w:rPr>
          <w:rFonts w:ascii="Calibri" w:hAnsi="Calibri" w:eastAsia="Aptos" w:cs="Calibri"/>
          <w:bCs/>
          <w:kern w:val="2"/>
          <w:szCs w:val="22"/>
          <w:lang w:val="en-US" w:eastAsia="en-US"/>
          <w14:ligatures w14:val="standardContextual"/>
        </w:rPr>
      </w:pPr>
    </w:p>
    <w:p w:rsidRPr="0021120E" w:rsidR="00EA4096" w:rsidP="0021120E" w:rsidRDefault="00EA4096" w14:paraId="21CA5F01" w14:textId="77777777">
      <w:pPr>
        <w:pStyle w:val="Geenafstand"/>
        <w:rPr>
          <w:rFonts w:ascii="Calibri" w:hAnsi="Calibri" w:cs="Calibri"/>
          <w:sz w:val="22"/>
          <w:szCs w:val="22"/>
        </w:rPr>
      </w:pPr>
      <w:r w:rsidRPr="0021120E">
        <w:rPr>
          <w:rFonts w:ascii="Calibri" w:hAnsi="Calibri" w:cs="Calibri"/>
          <w:sz w:val="22"/>
          <w:szCs w:val="22"/>
        </w:rPr>
        <w:t>De minister van Buitenlandse Zaken,</w:t>
      </w:r>
    </w:p>
    <w:p w:rsidRPr="0021120E" w:rsidR="00EA4096" w:rsidP="0021120E" w:rsidRDefault="0021120E" w14:paraId="1E3A47B4" w14:textId="47DFBEF9">
      <w:pPr>
        <w:pStyle w:val="Geenafstand"/>
        <w:rPr>
          <w:rFonts w:ascii="Calibri" w:hAnsi="Calibri" w:cs="Calibri"/>
          <w:sz w:val="22"/>
          <w:szCs w:val="22"/>
          <w:lang w:val="en-US"/>
        </w:rPr>
      </w:pPr>
      <w:r w:rsidRPr="0021120E">
        <w:rPr>
          <w:rFonts w:ascii="Calibri" w:hAnsi="Calibri" w:cs="Calibri"/>
          <w:sz w:val="22"/>
          <w:szCs w:val="22"/>
          <w:lang w:val="en-US"/>
        </w:rPr>
        <w:t xml:space="preserve">R.P. </w:t>
      </w:r>
      <w:proofErr w:type="spellStart"/>
      <w:r w:rsidRPr="0021120E" w:rsidR="00EA4096">
        <w:rPr>
          <w:rFonts w:ascii="Calibri" w:hAnsi="Calibri" w:cs="Calibri"/>
          <w:sz w:val="22"/>
          <w:szCs w:val="22"/>
          <w:lang w:val="en-US"/>
        </w:rPr>
        <w:t>Brekelmans</w:t>
      </w:r>
      <w:proofErr w:type="spellEnd"/>
    </w:p>
    <w:p w:rsidRPr="0021120E" w:rsidR="00EA4096" w:rsidP="0021120E" w:rsidRDefault="00EA4096" w14:paraId="3CDD8AD3" w14:textId="77777777">
      <w:pPr>
        <w:pStyle w:val="Geenafstand"/>
        <w:rPr>
          <w:rFonts w:ascii="Calibri" w:hAnsi="Calibri" w:cs="Calibri"/>
          <w:sz w:val="22"/>
          <w:szCs w:val="22"/>
          <w:lang w:val="en-US"/>
        </w:rPr>
      </w:pPr>
    </w:p>
    <w:p w:rsidRPr="0021120E" w:rsidR="00EA4096" w:rsidP="00B4634D" w:rsidRDefault="00EA4096" w14:paraId="0DBB5185" w14:textId="77777777">
      <w:pPr>
        <w:pStyle w:val="Kop1"/>
        <w:numPr>
          <w:ilvl w:val="0"/>
          <w:numId w:val="0"/>
        </w:numPr>
        <w:spacing w:after="0" w:line="360" w:lineRule="auto"/>
        <w:rPr>
          <w:rFonts w:ascii="Calibri" w:hAnsi="Calibri" w:cs="Calibri"/>
          <w:b/>
          <w:bCs/>
          <w:sz w:val="22"/>
          <w:szCs w:val="22"/>
          <w:lang w:val="en-GB"/>
        </w:rPr>
      </w:pPr>
    </w:p>
    <w:p w:rsidRPr="0021120E" w:rsidR="00EA4096" w:rsidP="00EA4096" w:rsidRDefault="00EA4096" w14:paraId="2B519222" w14:textId="77777777">
      <w:pPr>
        <w:rPr>
          <w:rFonts w:ascii="Calibri" w:hAnsi="Calibri" w:cs="Calibri"/>
          <w:szCs w:val="22"/>
          <w:lang w:val="en-GB"/>
        </w:rPr>
      </w:pPr>
    </w:p>
    <w:p w:rsidRPr="0021120E" w:rsidR="00EA4096" w:rsidP="00EA4096" w:rsidRDefault="00EA4096" w14:paraId="4358011D" w14:textId="77777777">
      <w:pPr>
        <w:rPr>
          <w:rFonts w:ascii="Calibri" w:hAnsi="Calibri" w:cs="Calibri"/>
          <w:szCs w:val="22"/>
          <w:lang w:val="en-GB"/>
        </w:rPr>
      </w:pPr>
    </w:p>
    <w:p w:rsidRPr="0021120E" w:rsidR="00EA4096" w:rsidP="00EA4096" w:rsidRDefault="00EA4096" w14:paraId="13A23E50" w14:textId="77777777">
      <w:pPr>
        <w:rPr>
          <w:rFonts w:ascii="Calibri" w:hAnsi="Calibri" w:cs="Calibri"/>
          <w:szCs w:val="22"/>
          <w:lang w:val="en-GB"/>
        </w:rPr>
      </w:pPr>
    </w:p>
    <w:p w:rsidRPr="0021120E" w:rsidR="00EA4096" w:rsidP="00EA4096" w:rsidRDefault="00EA4096" w14:paraId="10C6E4CB" w14:textId="77777777">
      <w:pPr>
        <w:rPr>
          <w:rFonts w:ascii="Calibri" w:hAnsi="Calibri" w:cs="Calibri"/>
          <w:szCs w:val="22"/>
          <w:lang w:val="en-GB"/>
        </w:rPr>
      </w:pPr>
    </w:p>
    <w:p w:rsidRPr="0021120E" w:rsidR="00EA4096" w:rsidP="00EA4096" w:rsidRDefault="00EA4096" w14:paraId="7DA03158" w14:textId="77777777">
      <w:pPr>
        <w:rPr>
          <w:rFonts w:ascii="Calibri" w:hAnsi="Calibri" w:cs="Calibri"/>
          <w:szCs w:val="22"/>
          <w:lang w:val="en-GB"/>
        </w:rPr>
      </w:pPr>
    </w:p>
    <w:p w:rsidRPr="0021120E" w:rsidR="00EA4096" w:rsidP="00EA4096" w:rsidRDefault="00EA4096" w14:paraId="4A4EADE4" w14:textId="77777777">
      <w:pPr>
        <w:rPr>
          <w:rFonts w:ascii="Calibri" w:hAnsi="Calibri" w:cs="Calibri"/>
          <w:szCs w:val="22"/>
          <w:lang w:val="en-GB"/>
        </w:rPr>
      </w:pPr>
    </w:p>
    <w:p w:rsidRPr="0021120E" w:rsidR="00EA4096" w:rsidP="00EA4096" w:rsidRDefault="00EA4096" w14:paraId="74C22CC4" w14:textId="77777777">
      <w:pPr>
        <w:rPr>
          <w:rFonts w:ascii="Calibri" w:hAnsi="Calibri" w:cs="Calibri"/>
          <w:szCs w:val="22"/>
          <w:lang w:val="en-GB"/>
        </w:rPr>
      </w:pPr>
    </w:p>
    <w:p w:rsidRPr="0021120E" w:rsidR="00EA4096" w:rsidP="00EA4096" w:rsidRDefault="00EA4096" w14:paraId="1E159BE8" w14:textId="77777777">
      <w:pPr>
        <w:rPr>
          <w:rFonts w:ascii="Calibri" w:hAnsi="Calibri" w:cs="Calibri"/>
          <w:szCs w:val="22"/>
          <w:lang w:val="en-GB"/>
        </w:rPr>
      </w:pPr>
    </w:p>
    <w:p w:rsidRPr="0021120E" w:rsidR="00EA4096" w:rsidP="00EA4096" w:rsidRDefault="00EA4096" w14:paraId="42D04019" w14:textId="77777777">
      <w:pPr>
        <w:rPr>
          <w:rFonts w:ascii="Calibri" w:hAnsi="Calibri" w:cs="Calibri"/>
          <w:szCs w:val="22"/>
          <w:lang w:val="en-GB"/>
        </w:rPr>
      </w:pPr>
    </w:p>
    <w:p w:rsidRPr="0021120E" w:rsidR="00EA4096" w:rsidP="00EA4096" w:rsidRDefault="00EA4096" w14:paraId="5DEDEBDC" w14:textId="77777777">
      <w:pPr>
        <w:rPr>
          <w:rFonts w:ascii="Calibri" w:hAnsi="Calibri" w:cs="Calibri"/>
          <w:szCs w:val="22"/>
          <w:lang w:val="en-GB"/>
        </w:rPr>
      </w:pPr>
    </w:p>
    <w:p w:rsidRPr="0021120E" w:rsidR="00EA4096" w:rsidP="00EA4096" w:rsidRDefault="00EA4096" w14:paraId="03BF9367" w14:textId="77777777">
      <w:pPr>
        <w:rPr>
          <w:rFonts w:ascii="Calibri" w:hAnsi="Calibri" w:cs="Calibri"/>
          <w:szCs w:val="22"/>
          <w:lang w:val="en-GB"/>
        </w:rPr>
      </w:pPr>
    </w:p>
    <w:p w:rsidRPr="0021120E" w:rsidR="00EA4096" w:rsidP="00EA4096" w:rsidRDefault="00EA4096" w14:paraId="2FDAC290" w14:textId="77777777">
      <w:pPr>
        <w:rPr>
          <w:rFonts w:ascii="Calibri" w:hAnsi="Calibri" w:cs="Calibri"/>
          <w:szCs w:val="22"/>
          <w:lang w:val="en-GB"/>
        </w:rPr>
      </w:pPr>
    </w:p>
    <w:p w:rsidRPr="0021120E" w:rsidR="00EA4096" w:rsidP="00EA4096" w:rsidRDefault="00EA4096" w14:paraId="6280AD62" w14:textId="77777777">
      <w:pPr>
        <w:rPr>
          <w:rFonts w:ascii="Calibri" w:hAnsi="Calibri" w:cs="Calibri"/>
          <w:szCs w:val="22"/>
          <w:lang w:val="en-GB"/>
        </w:rPr>
      </w:pPr>
    </w:p>
    <w:p w:rsidRPr="0021120E" w:rsidR="00EA4096" w:rsidP="00B4634D" w:rsidRDefault="00EA4096" w14:paraId="4E21E68F" w14:textId="77777777">
      <w:pPr>
        <w:pStyle w:val="Kop1"/>
        <w:numPr>
          <w:ilvl w:val="0"/>
          <w:numId w:val="0"/>
        </w:numPr>
        <w:spacing w:after="0" w:line="360" w:lineRule="auto"/>
        <w:rPr>
          <w:rFonts w:ascii="Calibri" w:hAnsi="Calibri" w:cs="Calibri"/>
          <w:b/>
          <w:bCs/>
          <w:sz w:val="22"/>
          <w:szCs w:val="22"/>
          <w:lang w:val="en-GB"/>
        </w:rPr>
      </w:pPr>
    </w:p>
    <w:p w:rsidRPr="0021120E" w:rsidR="00EA4096" w:rsidP="00B4634D" w:rsidRDefault="00EA4096" w14:paraId="03DE7EC6" w14:textId="77777777">
      <w:pPr>
        <w:pStyle w:val="Kop1"/>
        <w:numPr>
          <w:ilvl w:val="0"/>
          <w:numId w:val="0"/>
        </w:numPr>
        <w:spacing w:after="0" w:line="360" w:lineRule="auto"/>
        <w:rPr>
          <w:rFonts w:ascii="Calibri" w:hAnsi="Calibri" w:cs="Calibri"/>
          <w:b/>
          <w:bCs/>
          <w:sz w:val="22"/>
          <w:szCs w:val="22"/>
          <w:lang w:val="en-GB"/>
        </w:rPr>
      </w:pPr>
    </w:p>
    <w:p w:rsidR="0021120E" w:rsidRDefault="0021120E" w14:paraId="0F900ACE" w14:textId="77777777">
      <w:pPr>
        <w:spacing w:line="240" w:lineRule="auto"/>
        <w:rPr>
          <w:rFonts w:ascii="Calibri" w:hAnsi="Calibri" w:cs="Calibri"/>
          <w:b/>
          <w:bCs/>
          <w:szCs w:val="22"/>
          <w:lang w:val="en-GB"/>
        </w:rPr>
      </w:pPr>
      <w:r>
        <w:rPr>
          <w:rFonts w:ascii="Calibri" w:hAnsi="Calibri" w:cs="Calibri"/>
          <w:b/>
          <w:bCs/>
          <w:szCs w:val="22"/>
          <w:lang w:val="en-GB"/>
        </w:rPr>
        <w:br w:type="page"/>
      </w:r>
    </w:p>
    <w:p w:rsidRPr="0021120E" w:rsidR="00444C70" w:rsidP="00B4634D" w:rsidRDefault="0064006A" w14:paraId="4212FDA8" w14:textId="44E490B3">
      <w:pPr>
        <w:pStyle w:val="Kop1"/>
        <w:numPr>
          <w:ilvl w:val="0"/>
          <w:numId w:val="0"/>
        </w:numPr>
        <w:spacing w:after="0" w:line="360" w:lineRule="auto"/>
        <w:rPr>
          <w:rFonts w:ascii="Calibri" w:hAnsi="Calibri" w:cs="Calibri"/>
          <w:sz w:val="22"/>
          <w:szCs w:val="22"/>
          <w:lang w:val="en-GB"/>
        </w:rPr>
      </w:pPr>
      <w:r w:rsidRPr="0021120E">
        <w:rPr>
          <w:rFonts w:ascii="Calibri" w:hAnsi="Calibri" w:cs="Calibri"/>
          <w:b/>
          <w:bCs/>
          <w:sz w:val="22"/>
          <w:szCs w:val="22"/>
          <w:lang w:val="en-GB"/>
        </w:rPr>
        <w:lastRenderedPageBreak/>
        <w:t>F</w:t>
      </w:r>
      <w:r w:rsidRPr="0021120E" w:rsidR="00F54AFF">
        <w:rPr>
          <w:rFonts w:ascii="Calibri" w:hAnsi="Calibri" w:cs="Calibri"/>
          <w:b/>
          <w:bCs/>
          <w:sz w:val="22"/>
          <w:szCs w:val="22"/>
          <w:lang w:val="en-GB"/>
        </w:rPr>
        <w:t>iche</w:t>
      </w:r>
      <w:r w:rsidRPr="0021120E">
        <w:rPr>
          <w:rFonts w:ascii="Calibri" w:hAnsi="Calibri" w:cs="Calibri"/>
          <w:b/>
          <w:bCs/>
          <w:sz w:val="22"/>
          <w:szCs w:val="22"/>
          <w:lang w:val="en-GB"/>
        </w:rPr>
        <w:t>:</w:t>
      </w:r>
      <w:r w:rsidRPr="0021120E" w:rsidR="00444C70">
        <w:rPr>
          <w:rFonts w:ascii="Calibri" w:hAnsi="Calibri" w:cs="Calibri"/>
          <w:b/>
          <w:bCs/>
          <w:sz w:val="22"/>
          <w:szCs w:val="22"/>
          <w:lang w:val="en-GB"/>
        </w:rPr>
        <w:t xml:space="preserve"> </w:t>
      </w:r>
      <w:bookmarkStart w:name="OLE_LINK195" w:id="0"/>
      <w:proofErr w:type="spellStart"/>
      <w:r w:rsidRPr="0021120E" w:rsidR="00A14D04">
        <w:rPr>
          <w:rFonts w:ascii="Calibri" w:hAnsi="Calibri" w:cs="Calibri"/>
          <w:b/>
          <w:bCs/>
          <w:sz w:val="22"/>
          <w:szCs w:val="22"/>
          <w:lang w:val="en-GB"/>
        </w:rPr>
        <w:t>Mededeling</w:t>
      </w:r>
      <w:proofErr w:type="spellEnd"/>
      <w:r w:rsidRPr="0021120E" w:rsidR="00A14D04">
        <w:rPr>
          <w:rFonts w:ascii="Calibri" w:hAnsi="Calibri" w:cs="Calibri"/>
          <w:b/>
          <w:bCs/>
          <w:sz w:val="22"/>
          <w:szCs w:val="22"/>
          <w:lang w:val="en-GB"/>
        </w:rPr>
        <w:t xml:space="preserve"> </w:t>
      </w:r>
      <w:r w:rsidRPr="0021120E" w:rsidR="009F4E0D">
        <w:rPr>
          <w:rFonts w:ascii="Calibri" w:hAnsi="Calibri" w:cs="Calibri"/>
          <w:b/>
          <w:bCs/>
          <w:sz w:val="22"/>
          <w:szCs w:val="22"/>
          <w:lang w:val="en-GB"/>
        </w:rPr>
        <w:t>over</w:t>
      </w:r>
      <w:r w:rsidRPr="0021120E" w:rsidR="00A14D04">
        <w:rPr>
          <w:rFonts w:ascii="Calibri" w:hAnsi="Calibri" w:cs="Calibri"/>
          <w:b/>
          <w:bCs/>
          <w:sz w:val="22"/>
          <w:szCs w:val="22"/>
          <w:lang w:val="en-GB"/>
        </w:rPr>
        <w:t xml:space="preserve"> </w:t>
      </w:r>
      <w:r w:rsidRPr="0021120E" w:rsidR="00A04FC5">
        <w:rPr>
          <w:rFonts w:ascii="Calibri" w:hAnsi="Calibri" w:cs="Calibri"/>
          <w:b/>
          <w:bCs/>
          <w:sz w:val="22"/>
          <w:szCs w:val="22"/>
          <w:lang w:val="en-GB"/>
        </w:rPr>
        <w:t>a Vision for the European Space Economy</w:t>
      </w:r>
      <w:r w:rsidRPr="0021120E" w:rsidR="00444C70">
        <w:rPr>
          <w:rFonts w:ascii="Calibri" w:hAnsi="Calibri" w:cs="Calibri"/>
          <w:sz w:val="22"/>
          <w:szCs w:val="22"/>
          <w:lang w:val="en-GB"/>
        </w:rPr>
        <w:t xml:space="preserve"> </w:t>
      </w:r>
      <w:bookmarkEnd w:id="0"/>
    </w:p>
    <w:p w:rsidRPr="0021120E" w:rsidR="00444C70" w:rsidP="00B4634D" w:rsidRDefault="00444C70" w14:paraId="46322892" w14:textId="77777777">
      <w:pPr>
        <w:spacing w:line="360" w:lineRule="auto"/>
        <w:rPr>
          <w:rFonts w:ascii="Calibri" w:hAnsi="Calibri" w:cs="Calibri"/>
          <w:szCs w:val="22"/>
          <w:lang w:val="en-US"/>
        </w:rPr>
      </w:pPr>
    </w:p>
    <w:p w:rsidRPr="0021120E" w:rsidR="000D01B7" w:rsidP="00B41AA9" w:rsidRDefault="00F54AFF" w14:paraId="0D4B4607" w14:textId="77777777">
      <w:pPr>
        <w:numPr>
          <w:ilvl w:val="0"/>
          <w:numId w:val="3"/>
        </w:numPr>
        <w:spacing w:line="360" w:lineRule="auto"/>
        <w:rPr>
          <w:rFonts w:ascii="Calibri" w:hAnsi="Calibri" w:cs="Calibri"/>
          <w:b/>
          <w:bCs/>
          <w:szCs w:val="22"/>
        </w:rPr>
      </w:pPr>
      <w:r w:rsidRPr="0021120E">
        <w:rPr>
          <w:rFonts w:ascii="Calibri" w:hAnsi="Calibri" w:cs="Calibri"/>
          <w:b/>
          <w:bCs/>
          <w:szCs w:val="22"/>
        </w:rPr>
        <w:t>Algemene gegevens</w:t>
      </w:r>
    </w:p>
    <w:p w:rsidRPr="0021120E" w:rsidR="005F25A0" w:rsidP="005F25A0" w:rsidRDefault="005F25A0" w14:paraId="6F4E70BD" w14:textId="77777777">
      <w:pPr>
        <w:spacing w:line="360" w:lineRule="auto"/>
        <w:ind w:left="360"/>
        <w:rPr>
          <w:rFonts w:ascii="Calibri" w:hAnsi="Calibri" w:cs="Calibri"/>
          <w:b/>
          <w:bCs/>
          <w:szCs w:val="22"/>
        </w:rPr>
      </w:pPr>
    </w:p>
    <w:p w:rsidRPr="0021120E" w:rsidR="00612F51" w:rsidP="00B4634D" w:rsidRDefault="00F54AFF" w14:paraId="4AD39FC1" w14:textId="7DCF637E">
      <w:pPr>
        <w:numPr>
          <w:ilvl w:val="0"/>
          <w:numId w:val="4"/>
        </w:numPr>
        <w:spacing w:line="360" w:lineRule="auto"/>
        <w:rPr>
          <w:rFonts w:ascii="Calibri" w:hAnsi="Calibri" w:cs="Calibri"/>
          <w:i/>
          <w:iCs/>
          <w:szCs w:val="22"/>
        </w:rPr>
      </w:pPr>
      <w:r w:rsidRPr="0021120E">
        <w:rPr>
          <w:rFonts w:ascii="Calibri" w:hAnsi="Calibri" w:cs="Calibri"/>
          <w:i/>
          <w:iCs/>
          <w:szCs w:val="22"/>
        </w:rPr>
        <w:t>Titel voorstel</w:t>
      </w:r>
    </w:p>
    <w:p w:rsidRPr="0021120E" w:rsidR="00444C70" w:rsidP="00B41AA9" w:rsidRDefault="00612F51" w14:paraId="38B88BF1" w14:textId="2CA8B313">
      <w:pPr>
        <w:spacing w:line="360" w:lineRule="auto"/>
        <w:rPr>
          <w:rFonts w:ascii="Calibri" w:hAnsi="Calibri" w:cs="Calibri"/>
          <w:szCs w:val="22"/>
          <w:lang w:val="en-GB"/>
        </w:rPr>
      </w:pPr>
      <w:r w:rsidRPr="0021120E">
        <w:rPr>
          <w:rFonts w:ascii="Calibri" w:hAnsi="Calibri" w:cs="Calibri"/>
          <w:szCs w:val="22"/>
          <w:lang w:val="en-GB"/>
        </w:rPr>
        <w:t>A vision for the European Space Economy</w:t>
      </w:r>
      <w:r w:rsidRPr="0021120E" w:rsidR="00444C70">
        <w:rPr>
          <w:rFonts w:ascii="Calibri" w:hAnsi="Calibri" w:cs="Calibri"/>
          <w:szCs w:val="22"/>
          <w:lang w:val="en-GB"/>
        </w:rPr>
        <w:t xml:space="preserve">  </w:t>
      </w:r>
    </w:p>
    <w:p w:rsidRPr="0021120E" w:rsidR="00444C70" w:rsidP="00B4634D" w:rsidRDefault="00444C70" w14:paraId="1ADD7A83" w14:textId="77777777">
      <w:pPr>
        <w:spacing w:line="360" w:lineRule="auto"/>
        <w:rPr>
          <w:rFonts w:ascii="Calibri" w:hAnsi="Calibri" w:cs="Calibri"/>
          <w:szCs w:val="22"/>
          <w:lang w:val="en-GB"/>
        </w:rPr>
      </w:pPr>
    </w:p>
    <w:p w:rsidRPr="0021120E" w:rsidR="00444C70" w:rsidP="00B4634D" w:rsidRDefault="00F54AFF" w14:paraId="5ACFE6B4" w14:textId="05438FF3">
      <w:pPr>
        <w:numPr>
          <w:ilvl w:val="0"/>
          <w:numId w:val="4"/>
        </w:numPr>
        <w:spacing w:line="360" w:lineRule="auto"/>
        <w:rPr>
          <w:rFonts w:ascii="Calibri" w:hAnsi="Calibri" w:cs="Calibri"/>
          <w:i/>
          <w:iCs/>
          <w:szCs w:val="22"/>
        </w:rPr>
      </w:pPr>
      <w:r w:rsidRPr="0021120E">
        <w:rPr>
          <w:rFonts w:ascii="Calibri" w:hAnsi="Calibri" w:cs="Calibri"/>
          <w:i/>
          <w:iCs/>
          <w:szCs w:val="22"/>
        </w:rPr>
        <w:t xml:space="preserve">Datum </w:t>
      </w:r>
      <w:r w:rsidRPr="0021120E" w:rsidR="00513C1E">
        <w:rPr>
          <w:rFonts w:ascii="Calibri" w:hAnsi="Calibri" w:cs="Calibri"/>
          <w:i/>
          <w:iCs/>
          <w:szCs w:val="22"/>
        </w:rPr>
        <w:t xml:space="preserve">ontvangst </w:t>
      </w:r>
      <w:r w:rsidRPr="0021120E">
        <w:rPr>
          <w:rFonts w:ascii="Calibri" w:hAnsi="Calibri" w:cs="Calibri"/>
          <w:i/>
          <w:iCs/>
          <w:szCs w:val="22"/>
        </w:rPr>
        <w:t>Commissiedocument</w:t>
      </w:r>
    </w:p>
    <w:p w:rsidRPr="0021120E" w:rsidR="00612F51" w:rsidP="00B4634D" w:rsidRDefault="00F4796D" w14:paraId="6A440977" w14:textId="07DF7229">
      <w:pPr>
        <w:spacing w:line="360" w:lineRule="auto"/>
        <w:rPr>
          <w:rFonts w:ascii="Calibri" w:hAnsi="Calibri" w:cs="Calibri"/>
          <w:szCs w:val="22"/>
        </w:rPr>
      </w:pPr>
      <w:r w:rsidRPr="0021120E">
        <w:rPr>
          <w:rFonts w:ascii="Calibri" w:hAnsi="Calibri" w:cs="Calibri"/>
          <w:szCs w:val="22"/>
        </w:rPr>
        <w:t>25 juni 2025</w:t>
      </w:r>
    </w:p>
    <w:p w:rsidRPr="0021120E" w:rsidR="00C02B61" w:rsidP="00B4634D" w:rsidRDefault="00C02B61" w14:paraId="32A63D5F" w14:textId="77777777">
      <w:pPr>
        <w:spacing w:line="360" w:lineRule="auto"/>
        <w:rPr>
          <w:rFonts w:ascii="Calibri" w:hAnsi="Calibri" w:cs="Calibri"/>
          <w:szCs w:val="22"/>
        </w:rPr>
      </w:pPr>
    </w:p>
    <w:p w:rsidRPr="0021120E" w:rsidR="004C1DDC" w:rsidP="00B4634D" w:rsidRDefault="00F54AFF" w14:paraId="742EE9DA" w14:textId="1430ABD7">
      <w:pPr>
        <w:numPr>
          <w:ilvl w:val="0"/>
          <w:numId w:val="4"/>
        </w:numPr>
        <w:spacing w:line="360" w:lineRule="auto"/>
        <w:rPr>
          <w:rFonts w:ascii="Calibri" w:hAnsi="Calibri" w:cs="Calibri"/>
          <w:i/>
          <w:iCs/>
          <w:szCs w:val="22"/>
        </w:rPr>
      </w:pPr>
      <w:r w:rsidRPr="0021120E">
        <w:rPr>
          <w:rFonts w:ascii="Calibri" w:hAnsi="Calibri" w:cs="Calibri"/>
          <w:i/>
          <w:iCs/>
          <w:szCs w:val="22"/>
        </w:rPr>
        <w:t>Nr. Commissiedocument</w:t>
      </w:r>
    </w:p>
    <w:p w:rsidRPr="0021120E" w:rsidR="004C1DDC" w:rsidP="00B41AA9" w:rsidRDefault="004C1DDC" w14:paraId="7411A93F" w14:textId="1861548C">
      <w:pPr>
        <w:spacing w:line="360" w:lineRule="auto"/>
        <w:rPr>
          <w:rFonts w:ascii="Calibri" w:hAnsi="Calibri" w:cs="Calibri"/>
          <w:szCs w:val="22"/>
        </w:rPr>
      </w:pPr>
      <w:bookmarkStart w:name="OLE_LINK7" w:id="1"/>
      <w:r w:rsidRPr="0021120E">
        <w:rPr>
          <w:rFonts w:ascii="Calibri" w:hAnsi="Calibri" w:cs="Calibri"/>
          <w:szCs w:val="22"/>
        </w:rPr>
        <w:t>COM(2025) 336</w:t>
      </w:r>
    </w:p>
    <w:bookmarkEnd w:id="1"/>
    <w:p w:rsidRPr="0021120E" w:rsidR="0059235B" w:rsidP="00B4634D" w:rsidRDefault="0059235B" w14:paraId="5F0E2094" w14:textId="77777777">
      <w:pPr>
        <w:spacing w:line="360" w:lineRule="auto"/>
        <w:rPr>
          <w:rFonts w:ascii="Calibri" w:hAnsi="Calibri" w:cs="Calibri"/>
          <w:szCs w:val="22"/>
        </w:rPr>
      </w:pPr>
    </w:p>
    <w:p w:rsidRPr="0021120E" w:rsidR="00771A0A" w:rsidP="00B4634D" w:rsidRDefault="001D558D" w14:paraId="236CC99B" w14:textId="59537620">
      <w:pPr>
        <w:numPr>
          <w:ilvl w:val="0"/>
          <w:numId w:val="4"/>
        </w:numPr>
        <w:spacing w:line="360" w:lineRule="auto"/>
        <w:rPr>
          <w:rFonts w:ascii="Calibri" w:hAnsi="Calibri" w:cs="Calibri"/>
          <w:i/>
          <w:iCs/>
          <w:szCs w:val="22"/>
        </w:rPr>
      </w:pPr>
      <w:r w:rsidRPr="0021120E">
        <w:rPr>
          <w:rFonts w:ascii="Calibri" w:hAnsi="Calibri" w:cs="Calibri"/>
          <w:i/>
          <w:iCs/>
          <w:szCs w:val="22"/>
        </w:rPr>
        <w:t>EUR</w:t>
      </w:r>
      <w:r w:rsidRPr="0021120E" w:rsidR="00F54AFF">
        <w:rPr>
          <w:rFonts w:ascii="Calibri" w:hAnsi="Calibri" w:cs="Calibri"/>
          <w:i/>
          <w:iCs/>
          <w:szCs w:val="22"/>
        </w:rPr>
        <w:t>-</w:t>
      </w:r>
      <w:r w:rsidRPr="0021120E">
        <w:rPr>
          <w:rFonts w:ascii="Calibri" w:hAnsi="Calibri" w:cs="Calibri"/>
          <w:i/>
          <w:iCs/>
          <w:szCs w:val="22"/>
        </w:rPr>
        <w:t>L</w:t>
      </w:r>
      <w:r w:rsidRPr="0021120E" w:rsidR="00F54AFF">
        <w:rPr>
          <w:rFonts w:ascii="Calibri" w:hAnsi="Calibri" w:cs="Calibri"/>
          <w:i/>
          <w:iCs/>
          <w:szCs w:val="22"/>
        </w:rPr>
        <w:t>ex</w:t>
      </w:r>
    </w:p>
    <w:p w:rsidRPr="0021120E" w:rsidR="00771A0A" w:rsidP="00B4634D" w:rsidRDefault="001178D3" w14:paraId="69847D85" w14:textId="28CB8013">
      <w:pPr>
        <w:spacing w:line="360" w:lineRule="auto"/>
        <w:rPr>
          <w:rFonts w:ascii="Calibri" w:hAnsi="Calibri" w:cs="Calibri"/>
          <w:szCs w:val="22"/>
          <w:lang w:val="fr-FR"/>
        </w:rPr>
      </w:pPr>
      <w:hyperlink w:history="1" r:id="rId12">
        <w:r w:rsidRPr="0021120E">
          <w:rPr>
            <w:rStyle w:val="Hyperlink"/>
            <w:rFonts w:ascii="Calibri" w:hAnsi="Calibri" w:cs="Calibri"/>
            <w:szCs w:val="22"/>
            <w:lang w:val="fr-FR"/>
          </w:rPr>
          <w:t>EUR-Lex</w:t>
        </w:r>
        <w:r w:rsidRPr="0021120E" w:rsidR="00D75178">
          <w:rPr>
            <w:rStyle w:val="Hyperlink"/>
            <w:rFonts w:ascii="Calibri" w:hAnsi="Calibri" w:cs="Calibri"/>
            <w:szCs w:val="22"/>
            <w:lang w:val="fr-FR"/>
          </w:rPr>
          <w:t xml:space="preserve"> - </w:t>
        </w:r>
        <w:r w:rsidRPr="0021120E" w:rsidR="00D75178">
          <w:rPr>
            <w:rStyle w:val="Hyperlink"/>
            <w:rFonts w:ascii="Calibri" w:hAnsi="Calibri" w:cs="Calibri"/>
            <w:szCs w:val="22"/>
            <w:shd w:val="clear" w:color="auto" w:fill="FFFFFF"/>
            <w:lang w:val="fr-FR"/>
          </w:rPr>
          <w:t xml:space="preserve">52025DC0336 </w:t>
        </w:r>
        <w:r w:rsidRPr="0021120E" w:rsidR="005A6FB1">
          <w:rPr>
            <w:rStyle w:val="Hyperlink"/>
            <w:rFonts w:ascii="Calibri" w:hAnsi="Calibri" w:cs="Calibri"/>
            <w:szCs w:val="22"/>
            <w:shd w:val="clear" w:color="auto" w:fill="FFFFFF"/>
            <w:lang w:val="fr-FR"/>
          </w:rPr>
          <w:t>–</w:t>
        </w:r>
        <w:r w:rsidRPr="0021120E" w:rsidR="00D75178">
          <w:rPr>
            <w:rStyle w:val="Hyperlink"/>
            <w:rFonts w:ascii="Calibri" w:hAnsi="Calibri" w:cs="Calibri"/>
            <w:szCs w:val="22"/>
            <w:shd w:val="clear" w:color="auto" w:fill="FFFFFF"/>
            <w:lang w:val="fr-FR"/>
          </w:rPr>
          <w:t xml:space="preserve"> </w:t>
        </w:r>
        <w:r w:rsidRPr="0021120E" w:rsidR="005A6FB1">
          <w:rPr>
            <w:rStyle w:val="Hyperlink"/>
            <w:rFonts w:ascii="Calibri" w:hAnsi="Calibri" w:cs="Calibri"/>
            <w:szCs w:val="22"/>
            <w:shd w:val="clear" w:color="auto" w:fill="FFFFFF"/>
            <w:lang w:val="fr-FR"/>
          </w:rPr>
          <w:t xml:space="preserve">EN </w:t>
        </w:r>
        <w:r w:rsidRPr="0021120E" w:rsidR="008D5692">
          <w:rPr>
            <w:rStyle w:val="Hyperlink"/>
            <w:rFonts w:ascii="Calibri" w:hAnsi="Calibri" w:cs="Calibri"/>
            <w:szCs w:val="22"/>
            <w:shd w:val="clear" w:color="auto" w:fill="FFFFFF"/>
            <w:lang w:val="fr-FR"/>
          </w:rPr>
          <w:t>–</w:t>
        </w:r>
        <w:r w:rsidRPr="0021120E" w:rsidR="005A6FB1">
          <w:rPr>
            <w:rStyle w:val="Hyperlink"/>
            <w:rFonts w:ascii="Calibri" w:hAnsi="Calibri" w:cs="Calibri"/>
            <w:szCs w:val="22"/>
            <w:shd w:val="clear" w:color="auto" w:fill="FFFFFF"/>
            <w:lang w:val="fr-FR"/>
          </w:rPr>
          <w:t xml:space="preserve"> EUR</w:t>
        </w:r>
        <w:r w:rsidRPr="0021120E" w:rsidR="008D5692">
          <w:rPr>
            <w:rStyle w:val="Hyperlink"/>
            <w:rFonts w:ascii="Calibri" w:hAnsi="Calibri" w:cs="Calibri"/>
            <w:szCs w:val="22"/>
            <w:shd w:val="clear" w:color="auto" w:fill="FFFFFF"/>
            <w:lang w:val="fr-FR"/>
          </w:rPr>
          <w:t>-Lex</w:t>
        </w:r>
      </w:hyperlink>
    </w:p>
    <w:p w:rsidRPr="0021120E" w:rsidR="00292A51" w:rsidP="00B4634D" w:rsidRDefault="00292A51" w14:paraId="275DC1DB" w14:textId="77777777">
      <w:pPr>
        <w:spacing w:line="360" w:lineRule="auto"/>
        <w:rPr>
          <w:rFonts w:ascii="Calibri" w:hAnsi="Calibri" w:cs="Calibri"/>
          <w:color w:val="FF0000"/>
          <w:szCs w:val="22"/>
          <w:lang w:val="fr-FR"/>
        </w:rPr>
      </w:pPr>
    </w:p>
    <w:p w:rsidRPr="0021120E" w:rsidR="0047403C" w:rsidP="00B4634D" w:rsidRDefault="00F54AFF" w14:paraId="68D0E860" w14:textId="6533D726">
      <w:pPr>
        <w:numPr>
          <w:ilvl w:val="0"/>
          <w:numId w:val="4"/>
        </w:numPr>
        <w:spacing w:line="360" w:lineRule="auto"/>
        <w:rPr>
          <w:rFonts w:ascii="Calibri" w:hAnsi="Calibri" w:cs="Calibri"/>
          <w:i/>
          <w:iCs/>
          <w:szCs w:val="22"/>
          <w:lang w:val="fr-FR"/>
        </w:rPr>
      </w:pPr>
      <w:r w:rsidRPr="0021120E">
        <w:rPr>
          <w:rFonts w:ascii="Calibri" w:hAnsi="Calibri" w:cs="Calibri"/>
          <w:i/>
          <w:iCs/>
          <w:szCs w:val="22"/>
          <w:lang w:val="fr-FR"/>
        </w:rPr>
        <w:t xml:space="preserve">Nr. impact </w:t>
      </w:r>
      <w:proofErr w:type="spellStart"/>
      <w:r w:rsidRPr="0021120E">
        <w:rPr>
          <w:rFonts w:ascii="Calibri" w:hAnsi="Calibri" w:cs="Calibri"/>
          <w:i/>
          <w:iCs/>
          <w:szCs w:val="22"/>
          <w:lang w:val="fr-FR"/>
        </w:rPr>
        <w:t>assessment</w:t>
      </w:r>
      <w:proofErr w:type="spellEnd"/>
      <w:r w:rsidRPr="0021120E">
        <w:rPr>
          <w:rFonts w:ascii="Calibri" w:hAnsi="Calibri" w:cs="Calibri"/>
          <w:i/>
          <w:iCs/>
          <w:szCs w:val="22"/>
          <w:lang w:val="fr-FR"/>
        </w:rPr>
        <w:t xml:space="preserve"> </w:t>
      </w:r>
      <w:proofErr w:type="spellStart"/>
      <w:r w:rsidRPr="0021120E">
        <w:rPr>
          <w:rFonts w:ascii="Calibri" w:hAnsi="Calibri" w:cs="Calibri"/>
          <w:i/>
          <w:iCs/>
          <w:szCs w:val="22"/>
          <w:lang w:val="fr-FR"/>
        </w:rPr>
        <w:t>Commissie</w:t>
      </w:r>
      <w:proofErr w:type="spellEnd"/>
      <w:r w:rsidRPr="0021120E">
        <w:rPr>
          <w:rFonts w:ascii="Calibri" w:hAnsi="Calibri" w:cs="Calibri"/>
          <w:i/>
          <w:iCs/>
          <w:szCs w:val="22"/>
          <w:lang w:val="fr-FR"/>
        </w:rPr>
        <w:t xml:space="preserve"> en </w:t>
      </w:r>
      <w:proofErr w:type="spellStart"/>
      <w:r w:rsidRPr="0021120E">
        <w:rPr>
          <w:rFonts w:ascii="Calibri" w:hAnsi="Calibri" w:cs="Calibri"/>
          <w:i/>
          <w:iCs/>
          <w:szCs w:val="22"/>
          <w:lang w:val="fr-FR"/>
        </w:rPr>
        <w:t>Opinie</w:t>
      </w:r>
      <w:proofErr w:type="spellEnd"/>
      <w:r w:rsidRPr="0021120E" w:rsidR="00FE7565">
        <w:rPr>
          <w:rFonts w:ascii="Calibri" w:hAnsi="Calibri" w:cs="Calibri"/>
          <w:i/>
          <w:iCs/>
          <w:szCs w:val="22"/>
          <w:lang w:val="fr-FR"/>
        </w:rPr>
        <w:t xml:space="preserve"> </w:t>
      </w:r>
    </w:p>
    <w:p w:rsidRPr="0021120E" w:rsidR="00292A51" w:rsidP="00B4634D" w:rsidRDefault="000F7901" w14:paraId="4A7BD83C" w14:textId="2A08E11B">
      <w:pPr>
        <w:spacing w:line="360" w:lineRule="auto"/>
        <w:rPr>
          <w:rFonts w:ascii="Calibri" w:hAnsi="Calibri" w:cs="Calibri"/>
          <w:szCs w:val="22"/>
        </w:rPr>
      </w:pPr>
      <w:r w:rsidRPr="0021120E">
        <w:rPr>
          <w:rFonts w:ascii="Calibri" w:hAnsi="Calibri" w:cs="Calibri"/>
          <w:szCs w:val="22"/>
        </w:rPr>
        <w:t>Niet opgesteld.</w:t>
      </w:r>
    </w:p>
    <w:p w:rsidRPr="0021120E" w:rsidR="0047403C" w:rsidP="00B4634D" w:rsidRDefault="0047403C" w14:paraId="072CB614" w14:textId="77777777">
      <w:pPr>
        <w:spacing w:line="360" w:lineRule="auto"/>
        <w:rPr>
          <w:rFonts w:ascii="Calibri" w:hAnsi="Calibri" w:cs="Calibri"/>
          <w:i/>
          <w:iCs/>
          <w:szCs w:val="22"/>
        </w:rPr>
      </w:pPr>
    </w:p>
    <w:p w:rsidRPr="0021120E" w:rsidR="006A0F27" w:rsidP="00B4634D" w:rsidRDefault="00F54AFF" w14:paraId="0B5EBA6B" w14:textId="3CF1CD04">
      <w:pPr>
        <w:numPr>
          <w:ilvl w:val="0"/>
          <w:numId w:val="4"/>
        </w:numPr>
        <w:spacing w:line="360" w:lineRule="auto"/>
        <w:rPr>
          <w:rFonts w:ascii="Calibri" w:hAnsi="Calibri" w:cs="Calibri"/>
          <w:i/>
          <w:iCs/>
          <w:szCs w:val="22"/>
        </w:rPr>
      </w:pPr>
      <w:r w:rsidRPr="0021120E">
        <w:rPr>
          <w:rFonts w:ascii="Calibri" w:hAnsi="Calibri" w:cs="Calibri"/>
          <w:i/>
          <w:iCs/>
          <w:szCs w:val="22"/>
        </w:rPr>
        <w:t>Behandelingstraject Raad</w:t>
      </w:r>
    </w:p>
    <w:p w:rsidRPr="0021120E" w:rsidR="006A0F27" w:rsidP="00B41AA9" w:rsidRDefault="006A0F27" w14:paraId="5ABFE287" w14:textId="124A82C4">
      <w:pPr>
        <w:spacing w:line="360" w:lineRule="auto"/>
        <w:rPr>
          <w:rFonts w:ascii="Calibri" w:hAnsi="Calibri" w:cs="Calibri"/>
          <w:szCs w:val="22"/>
        </w:rPr>
      </w:pPr>
      <w:r w:rsidRPr="0021120E">
        <w:rPr>
          <w:rFonts w:ascii="Calibri" w:hAnsi="Calibri" w:cs="Calibri"/>
          <w:szCs w:val="22"/>
        </w:rPr>
        <w:t>Raad voor Concurrentievermogen</w:t>
      </w:r>
    </w:p>
    <w:p w:rsidRPr="0021120E" w:rsidR="00292A51" w:rsidP="00B4634D" w:rsidRDefault="00292A51" w14:paraId="10B11838" w14:textId="77777777">
      <w:pPr>
        <w:spacing w:line="360" w:lineRule="auto"/>
        <w:rPr>
          <w:rFonts w:ascii="Calibri" w:hAnsi="Calibri" w:cs="Calibri"/>
          <w:i/>
          <w:iCs/>
          <w:szCs w:val="22"/>
        </w:rPr>
      </w:pPr>
    </w:p>
    <w:p w:rsidRPr="0021120E" w:rsidR="006A0F27" w:rsidP="00B4634D" w:rsidRDefault="000D01B7" w14:paraId="16786B29" w14:textId="04B15F66">
      <w:pPr>
        <w:numPr>
          <w:ilvl w:val="0"/>
          <w:numId w:val="4"/>
        </w:numPr>
        <w:spacing w:line="360" w:lineRule="auto"/>
        <w:rPr>
          <w:rFonts w:ascii="Calibri" w:hAnsi="Calibri" w:cs="Calibri"/>
          <w:i/>
          <w:iCs/>
          <w:szCs w:val="22"/>
        </w:rPr>
      </w:pPr>
      <w:r w:rsidRPr="0021120E">
        <w:rPr>
          <w:rFonts w:ascii="Calibri" w:hAnsi="Calibri" w:cs="Calibri"/>
          <w:i/>
          <w:iCs/>
          <w:szCs w:val="22"/>
        </w:rPr>
        <w:t>Eerstverantwoordelijk ministerie</w:t>
      </w:r>
    </w:p>
    <w:p w:rsidRPr="0021120E" w:rsidR="006A0F27" w:rsidP="00B4634D" w:rsidRDefault="006A0F27" w14:paraId="1D384D11" w14:textId="0527ABF3">
      <w:pPr>
        <w:spacing w:line="360" w:lineRule="auto"/>
        <w:rPr>
          <w:rFonts w:ascii="Calibri" w:hAnsi="Calibri" w:cs="Calibri"/>
          <w:szCs w:val="22"/>
          <w:lang w:eastAsia="nl-NL"/>
        </w:rPr>
      </w:pPr>
      <w:r w:rsidRPr="0021120E">
        <w:rPr>
          <w:rFonts w:ascii="Calibri" w:hAnsi="Calibri" w:cs="Calibri"/>
          <w:szCs w:val="22"/>
          <w:lang w:eastAsia="nl-NL"/>
        </w:rPr>
        <w:t>Ministerie van Economische Zaken</w:t>
      </w:r>
    </w:p>
    <w:p w:rsidRPr="0021120E" w:rsidR="00066C36" w:rsidP="00B4634D" w:rsidRDefault="00066C36" w14:paraId="63E108AA" w14:textId="77777777">
      <w:pPr>
        <w:spacing w:line="360" w:lineRule="auto"/>
        <w:rPr>
          <w:rFonts w:ascii="Calibri" w:hAnsi="Calibri" w:cs="Calibri"/>
          <w:szCs w:val="22"/>
        </w:rPr>
      </w:pPr>
    </w:p>
    <w:p w:rsidRPr="0021120E" w:rsidR="00F54AFF" w:rsidP="007B20AB" w:rsidRDefault="008528D9" w14:paraId="4B164B1B" w14:textId="77777777">
      <w:pPr>
        <w:widowControl w:val="0"/>
        <w:numPr>
          <w:ilvl w:val="0"/>
          <w:numId w:val="3"/>
        </w:numPr>
        <w:spacing w:line="360" w:lineRule="auto"/>
        <w:rPr>
          <w:rFonts w:ascii="Calibri" w:hAnsi="Calibri" w:cs="Calibri"/>
          <w:b/>
          <w:bCs/>
          <w:szCs w:val="22"/>
        </w:rPr>
      </w:pPr>
      <w:r w:rsidRPr="0021120E">
        <w:rPr>
          <w:rFonts w:ascii="Calibri" w:hAnsi="Calibri" w:cs="Calibri"/>
          <w:b/>
          <w:bCs/>
          <w:szCs w:val="22"/>
        </w:rPr>
        <w:t>Essentie</w:t>
      </w:r>
      <w:r w:rsidRPr="0021120E" w:rsidR="000D01B7">
        <w:rPr>
          <w:rFonts w:ascii="Calibri" w:hAnsi="Calibri" w:cs="Calibri"/>
          <w:b/>
          <w:bCs/>
          <w:szCs w:val="22"/>
        </w:rPr>
        <w:t xml:space="preserve"> voorstel</w:t>
      </w:r>
    </w:p>
    <w:p w:rsidRPr="0021120E" w:rsidR="005B46E1" w:rsidP="007B20AB" w:rsidRDefault="005B46E1" w14:paraId="5A927611" w14:textId="77777777">
      <w:pPr>
        <w:widowControl w:val="0"/>
        <w:spacing w:line="360" w:lineRule="auto"/>
        <w:rPr>
          <w:rFonts w:ascii="Calibri" w:hAnsi="Calibri" w:cs="Calibri"/>
          <w:iCs/>
          <w:szCs w:val="22"/>
        </w:rPr>
      </w:pPr>
    </w:p>
    <w:p w:rsidRPr="0021120E" w:rsidR="003705D2" w:rsidP="007B20AB" w:rsidRDefault="00BE584D" w14:paraId="0BB926DE" w14:textId="7A011B00">
      <w:pPr>
        <w:pStyle w:val="Geenafstand"/>
        <w:widowControl w:val="0"/>
        <w:spacing w:line="360" w:lineRule="auto"/>
        <w:rPr>
          <w:rFonts w:ascii="Calibri" w:hAnsi="Calibri" w:cs="Calibri"/>
          <w:sz w:val="22"/>
          <w:szCs w:val="22"/>
        </w:rPr>
      </w:pPr>
      <w:bookmarkStart w:name="OLE_LINK214" w:id="2"/>
      <w:r w:rsidRPr="0021120E">
        <w:rPr>
          <w:rFonts w:ascii="Calibri" w:hAnsi="Calibri" w:cs="Calibri"/>
          <w:sz w:val="22"/>
          <w:szCs w:val="22"/>
        </w:rPr>
        <w:t xml:space="preserve">Op 25 juni 2025 publiceerde de Europese Commissie (hierna: de </w:t>
      </w:r>
      <w:r w:rsidRPr="0021120E" w:rsidR="00DE48AD">
        <w:rPr>
          <w:rFonts w:ascii="Calibri" w:hAnsi="Calibri" w:cs="Calibri"/>
          <w:sz w:val="22"/>
          <w:szCs w:val="22"/>
        </w:rPr>
        <w:t>C</w:t>
      </w:r>
      <w:r w:rsidRPr="0021120E">
        <w:rPr>
          <w:rFonts w:ascii="Calibri" w:hAnsi="Calibri" w:cs="Calibri"/>
          <w:sz w:val="22"/>
          <w:szCs w:val="22"/>
        </w:rPr>
        <w:t>ommissie) het EU</w:t>
      </w:r>
      <w:r w:rsidRPr="0021120E" w:rsidR="00DE48AD">
        <w:rPr>
          <w:rFonts w:ascii="Calibri" w:hAnsi="Calibri" w:cs="Calibri"/>
          <w:sz w:val="22"/>
          <w:szCs w:val="22"/>
        </w:rPr>
        <w:t>-R</w:t>
      </w:r>
      <w:r w:rsidRPr="0021120E">
        <w:rPr>
          <w:rFonts w:ascii="Calibri" w:hAnsi="Calibri" w:cs="Calibri"/>
          <w:sz w:val="22"/>
          <w:szCs w:val="22"/>
        </w:rPr>
        <w:t>uimtevaartpakket met daarin d</w:t>
      </w:r>
      <w:r w:rsidRPr="0021120E" w:rsidR="003705D2">
        <w:rPr>
          <w:rFonts w:ascii="Calibri" w:hAnsi="Calibri" w:cs="Calibri"/>
          <w:sz w:val="22"/>
          <w:szCs w:val="22"/>
        </w:rPr>
        <w:t>e mededeling “</w:t>
      </w:r>
      <w:r w:rsidRPr="0021120E" w:rsidR="003705D2">
        <w:rPr>
          <w:rFonts w:ascii="Calibri" w:hAnsi="Calibri" w:cs="Calibri"/>
          <w:i/>
          <w:iCs/>
          <w:sz w:val="22"/>
          <w:szCs w:val="22"/>
        </w:rPr>
        <w:t xml:space="preserve">A </w:t>
      </w:r>
      <w:proofErr w:type="spellStart"/>
      <w:r w:rsidRPr="0021120E" w:rsidR="003705D2">
        <w:rPr>
          <w:rFonts w:ascii="Calibri" w:hAnsi="Calibri" w:cs="Calibri"/>
          <w:i/>
          <w:iCs/>
          <w:sz w:val="22"/>
          <w:szCs w:val="22"/>
        </w:rPr>
        <w:t>Vision</w:t>
      </w:r>
      <w:proofErr w:type="spellEnd"/>
      <w:r w:rsidRPr="0021120E" w:rsidR="003705D2">
        <w:rPr>
          <w:rFonts w:ascii="Calibri" w:hAnsi="Calibri" w:cs="Calibri"/>
          <w:i/>
          <w:iCs/>
          <w:sz w:val="22"/>
          <w:szCs w:val="22"/>
        </w:rPr>
        <w:t xml:space="preserve"> </w:t>
      </w:r>
      <w:proofErr w:type="spellStart"/>
      <w:r w:rsidRPr="0021120E" w:rsidR="003705D2">
        <w:rPr>
          <w:rFonts w:ascii="Calibri" w:hAnsi="Calibri" w:cs="Calibri"/>
          <w:i/>
          <w:iCs/>
          <w:sz w:val="22"/>
          <w:szCs w:val="22"/>
        </w:rPr>
        <w:t>for</w:t>
      </w:r>
      <w:proofErr w:type="spellEnd"/>
      <w:r w:rsidRPr="0021120E" w:rsidR="003705D2">
        <w:rPr>
          <w:rFonts w:ascii="Calibri" w:hAnsi="Calibri" w:cs="Calibri"/>
          <w:i/>
          <w:iCs/>
          <w:sz w:val="22"/>
          <w:szCs w:val="22"/>
        </w:rPr>
        <w:t xml:space="preserve"> </w:t>
      </w:r>
      <w:proofErr w:type="spellStart"/>
      <w:r w:rsidRPr="0021120E" w:rsidR="003705D2">
        <w:rPr>
          <w:rFonts w:ascii="Calibri" w:hAnsi="Calibri" w:cs="Calibri"/>
          <w:i/>
          <w:iCs/>
          <w:sz w:val="22"/>
          <w:szCs w:val="22"/>
        </w:rPr>
        <w:t>the</w:t>
      </w:r>
      <w:proofErr w:type="spellEnd"/>
      <w:r w:rsidRPr="0021120E" w:rsidR="003705D2">
        <w:rPr>
          <w:rFonts w:ascii="Calibri" w:hAnsi="Calibri" w:cs="Calibri"/>
          <w:i/>
          <w:iCs/>
          <w:sz w:val="22"/>
          <w:szCs w:val="22"/>
        </w:rPr>
        <w:t xml:space="preserve"> European Space </w:t>
      </w:r>
      <w:proofErr w:type="spellStart"/>
      <w:r w:rsidRPr="0021120E" w:rsidR="003705D2">
        <w:rPr>
          <w:rFonts w:ascii="Calibri" w:hAnsi="Calibri" w:cs="Calibri"/>
          <w:i/>
          <w:iCs/>
          <w:sz w:val="22"/>
          <w:szCs w:val="22"/>
        </w:rPr>
        <w:t>Economy</w:t>
      </w:r>
      <w:proofErr w:type="spellEnd"/>
      <w:r w:rsidRPr="0021120E" w:rsidR="003705D2">
        <w:rPr>
          <w:rFonts w:ascii="Calibri" w:hAnsi="Calibri" w:cs="Calibri"/>
          <w:sz w:val="22"/>
          <w:szCs w:val="22"/>
        </w:rPr>
        <w:t xml:space="preserve">” </w:t>
      </w:r>
      <w:r w:rsidRPr="0021120E">
        <w:rPr>
          <w:rFonts w:ascii="Calibri" w:hAnsi="Calibri" w:cs="Calibri"/>
          <w:sz w:val="22"/>
          <w:szCs w:val="22"/>
        </w:rPr>
        <w:t xml:space="preserve">en </w:t>
      </w:r>
      <w:r w:rsidRPr="0021120E" w:rsidR="00DE48AD">
        <w:rPr>
          <w:rFonts w:ascii="Calibri" w:hAnsi="Calibri" w:cs="Calibri"/>
          <w:sz w:val="22"/>
          <w:szCs w:val="22"/>
        </w:rPr>
        <w:t xml:space="preserve">een </w:t>
      </w:r>
      <w:r w:rsidRPr="0021120E" w:rsidR="003705D2">
        <w:rPr>
          <w:rFonts w:ascii="Calibri" w:hAnsi="Calibri" w:cs="Calibri"/>
          <w:sz w:val="22"/>
          <w:szCs w:val="22"/>
        </w:rPr>
        <w:t xml:space="preserve">voorstel voor een </w:t>
      </w:r>
      <w:r w:rsidRPr="0021120E" w:rsidR="003705D2">
        <w:rPr>
          <w:rFonts w:ascii="Calibri" w:hAnsi="Calibri" w:cs="Calibri"/>
          <w:i/>
          <w:iCs/>
          <w:sz w:val="22"/>
          <w:szCs w:val="22"/>
        </w:rPr>
        <w:t>EU Space Act</w:t>
      </w:r>
      <w:r w:rsidRPr="0021120E" w:rsidR="003705D2">
        <w:rPr>
          <w:rFonts w:ascii="Calibri" w:hAnsi="Calibri" w:cs="Calibri"/>
          <w:sz w:val="22"/>
          <w:szCs w:val="22"/>
        </w:rPr>
        <w:t xml:space="preserve">. </w:t>
      </w:r>
      <w:r w:rsidRPr="0021120E">
        <w:rPr>
          <w:rFonts w:ascii="Calibri" w:hAnsi="Calibri" w:cs="Calibri"/>
          <w:sz w:val="22"/>
          <w:szCs w:val="22"/>
        </w:rPr>
        <w:t xml:space="preserve">Dit BNC-fiche gaat in op de mededeling. Voor de EU </w:t>
      </w:r>
      <w:r w:rsidRPr="0021120E">
        <w:rPr>
          <w:rFonts w:ascii="Calibri" w:hAnsi="Calibri" w:cs="Calibri"/>
          <w:i/>
          <w:iCs/>
          <w:sz w:val="22"/>
          <w:szCs w:val="22"/>
        </w:rPr>
        <w:t>Space Act</w:t>
      </w:r>
      <w:r w:rsidRPr="0021120E">
        <w:rPr>
          <w:rFonts w:ascii="Calibri" w:hAnsi="Calibri" w:cs="Calibri"/>
          <w:sz w:val="22"/>
          <w:szCs w:val="22"/>
        </w:rPr>
        <w:t xml:space="preserve"> is een separaat BNC-fiche opgesteld. </w:t>
      </w:r>
      <w:r w:rsidRPr="0021120E" w:rsidR="003705D2">
        <w:rPr>
          <w:rFonts w:ascii="Calibri" w:hAnsi="Calibri" w:cs="Calibri"/>
          <w:sz w:val="22"/>
          <w:szCs w:val="22"/>
        </w:rPr>
        <w:t xml:space="preserve">Het doel </w:t>
      </w:r>
      <w:r w:rsidRPr="0021120E" w:rsidR="00DE48AD">
        <w:rPr>
          <w:rFonts w:ascii="Calibri" w:hAnsi="Calibri" w:cs="Calibri"/>
          <w:sz w:val="22"/>
          <w:szCs w:val="22"/>
        </w:rPr>
        <w:t xml:space="preserve">van het EU-Ruimtevaartpakket </w:t>
      </w:r>
      <w:r w:rsidRPr="0021120E" w:rsidR="003705D2">
        <w:rPr>
          <w:rFonts w:ascii="Calibri" w:hAnsi="Calibri" w:cs="Calibri"/>
          <w:sz w:val="22"/>
          <w:szCs w:val="22"/>
        </w:rPr>
        <w:t xml:space="preserve">is om de EU tegen 2050 te </w:t>
      </w:r>
      <w:r w:rsidRPr="0021120E" w:rsidR="003705D2">
        <w:rPr>
          <w:rFonts w:ascii="Calibri" w:hAnsi="Calibri" w:cs="Calibri"/>
          <w:sz w:val="22"/>
          <w:szCs w:val="22"/>
        </w:rPr>
        <w:lastRenderedPageBreak/>
        <w:t xml:space="preserve">positioneren als wereldleider in de ruimtevaartsector. De </w:t>
      </w:r>
      <w:r w:rsidRPr="0021120E" w:rsidR="00DE48AD">
        <w:rPr>
          <w:rFonts w:ascii="Calibri" w:hAnsi="Calibri" w:cs="Calibri"/>
          <w:sz w:val="22"/>
          <w:szCs w:val="22"/>
        </w:rPr>
        <w:t xml:space="preserve">mededeling </w:t>
      </w:r>
      <w:r w:rsidRPr="0021120E" w:rsidR="003705D2">
        <w:rPr>
          <w:rFonts w:ascii="Calibri" w:hAnsi="Calibri" w:cs="Calibri"/>
          <w:sz w:val="22"/>
          <w:szCs w:val="22"/>
        </w:rPr>
        <w:t>bouwt voort op het</w:t>
      </w:r>
      <w:r w:rsidRPr="0021120E" w:rsidR="007B20AB">
        <w:rPr>
          <w:rFonts w:ascii="Calibri" w:hAnsi="Calibri" w:cs="Calibri"/>
          <w:sz w:val="22"/>
          <w:szCs w:val="22"/>
        </w:rPr>
        <w:t xml:space="preserve"> </w:t>
      </w:r>
      <w:proofErr w:type="spellStart"/>
      <w:r w:rsidRPr="0021120E" w:rsidR="003705D2">
        <w:rPr>
          <w:rFonts w:ascii="Calibri" w:hAnsi="Calibri" w:cs="Calibri"/>
          <w:sz w:val="22"/>
          <w:szCs w:val="22"/>
        </w:rPr>
        <w:t>Letta</w:t>
      </w:r>
      <w:proofErr w:type="spellEnd"/>
      <w:r w:rsidRPr="0021120E" w:rsidR="003705D2">
        <w:rPr>
          <w:rFonts w:ascii="Calibri" w:hAnsi="Calibri" w:cs="Calibri"/>
          <w:sz w:val="22"/>
          <w:szCs w:val="22"/>
        </w:rPr>
        <w:t>-</w:t>
      </w:r>
      <w:r w:rsidRPr="0021120E" w:rsidR="00EF1C05">
        <w:rPr>
          <w:rStyle w:val="Voetnootmarkering"/>
          <w:rFonts w:ascii="Calibri" w:hAnsi="Calibri" w:cs="Calibri"/>
          <w:sz w:val="22"/>
          <w:szCs w:val="22"/>
        </w:rPr>
        <w:footnoteReference w:id="2"/>
      </w:r>
      <w:r w:rsidRPr="0021120E" w:rsidR="003705D2">
        <w:rPr>
          <w:rFonts w:ascii="Calibri" w:hAnsi="Calibri" w:cs="Calibri"/>
          <w:sz w:val="22"/>
          <w:szCs w:val="22"/>
        </w:rPr>
        <w:t xml:space="preserve">, </w:t>
      </w:r>
      <w:proofErr w:type="spellStart"/>
      <w:r w:rsidRPr="0021120E" w:rsidR="003705D2">
        <w:rPr>
          <w:rFonts w:ascii="Calibri" w:hAnsi="Calibri" w:cs="Calibri"/>
          <w:sz w:val="22"/>
          <w:szCs w:val="22"/>
        </w:rPr>
        <w:t>Draghi</w:t>
      </w:r>
      <w:proofErr w:type="spellEnd"/>
      <w:r w:rsidRPr="0021120E" w:rsidR="003705D2">
        <w:rPr>
          <w:rFonts w:ascii="Calibri" w:hAnsi="Calibri" w:cs="Calibri"/>
          <w:sz w:val="22"/>
          <w:szCs w:val="22"/>
        </w:rPr>
        <w:t>-</w:t>
      </w:r>
      <w:r w:rsidRPr="0021120E" w:rsidR="00EF1C05">
        <w:rPr>
          <w:rStyle w:val="Voetnootmarkering"/>
          <w:rFonts w:ascii="Calibri" w:hAnsi="Calibri" w:cs="Calibri"/>
          <w:sz w:val="22"/>
          <w:szCs w:val="22"/>
        </w:rPr>
        <w:footnoteReference w:id="3"/>
      </w:r>
      <w:r w:rsidRPr="0021120E" w:rsidR="003705D2">
        <w:rPr>
          <w:rFonts w:ascii="Calibri" w:hAnsi="Calibri" w:cs="Calibri"/>
          <w:sz w:val="22"/>
          <w:szCs w:val="22"/>
        </w:rPr>
        <w:t xml:space="preserve"> en </w:t>
      </w:r>
      <w:proofErr w:type="spellStart"/>
      <w:r w:rsidRPr="0021120E" w:rsidR="003705D2">
        <w:rPr>
          <w:rFonts w:ascii="Calibri" w:hAnsi="Calibri" w:cs="Calibri"/>
          <w:sz w:val="22"/>
          <w:szCs w:val="22"/>
        </w:rPr>
        <w:t>Niinistö</w:t>
      </w:r>
      <w:proofErr w:type="spellEnd"/>
      <w:r w:rsidRPr="0021120E" w:rsidR="00EF1C05">
        <w:rPr>
          <w:rStyle w:val="Voetnootmarkering"/>
          <w:rFonts w:ascii="Calibri" w:hAnsi="Calibri" w:cs="Calibri"/>
          <w:sz w:val="22"/>
          <w:szCs w:val="22"/>
        </w:rPr>
        <w:footnoteReference w:id="4"/>
      </w:r>
      <w:r w:rsidRPr="0021120E" w:rsidR="003705D2">
        <w:rPr>
          <w:rFonts w:ascii="Calibri" w:hAnsi="Calibri" w:cs="Calibri"/>
          <w:sz w:val="22"/>
          <w:szCs w:val="22"/>
        </w:rPr>
        <w:t>-rapport, waarin ruimtevaart wordt erkend als sleuteltechnologie voor Europese autonomie, veiligheid en economische weerbaarheid.</w:t>
      </w:r>
    </w:p>
    <w:p w:rsidRPr="0021120E" w:rsidR="003705D2" w:rsidP="003705D2" w:rsidRDefault="003705D2" w14:paraId="5914D81B" w14:textId="77777777">
      <w:pPr>
        <w:pStyle w:val="Geenafstand"/>
        <w:spacing w:line="360" w:lineRule="auto"/>
        <w:rPr>
          <w:rFonts w:ascii="Calibri" w:hAnsi="Calibri" w:cs="Calibri"/>
          <w:sz w:val="22"/>
          <w:szCs w:val="22"/>
        </w:rPr>
      </w:pPr>
    </w:p>
    <w:p w:rsidRPr="0021120E" w:rsidR="003705D2" w:rsidP="003705D2" w:rsidRDefault="003705D2" w14:paraId="0FB36C43" w14:textId="23A2E080">
      <w:pPr>
        <w:pStyle w:val="Geenafstand"/>
        <w:spacing w:line="360" w:lineRule="auto"/>
        <w:rPr>
          <w:rFonts w:ascii="Calibri" w:hAnsi="Calibri" w:cs="Calibri"/>
          <w:sz w:val="22"/>
          <w:szCs w:val="22"/>
        </w:rPr>
      </w:pPr>
      <w:r w:rsidRPr="0021120E">
        <w:rPr>
          <w:rFonts w:ascii="Calibri" w:hAnsi="Calibri" w:cs="Calibri"/>
          <w:sz w:val="22"/>
          <w:szCs w:val="22"/>
        </w:rPr>
        <w:t>De mondiale ruimtevaartsector groeit snel, maar de EU verliest terrein ten opzichte van</w:t>
      </w:r>
      <w:r w:rsidRPr="0021120E" w:rsidR="00EF1C05">
        <w:rPr>
          <w:rFonts w:ascii="Calibri" w:hAnsi="Calibri" w:cs="Calibri"/>
          <w:sz w:val="22"/>
          <w:szCs w:val="22"/>
        </w:rPr>
        <w:t xml:space="preserve"> </w:t>
      </w:r>
      <w:r w:rsidRPr="0021120E" w:rsidR="00BE584D">
        <w:rPr>
          <w:rFonts w:ascii="Calibri" w:hAnsi="Calibri" w:cs="Calibri"/>
          <w:sz w:val="22"/>
          <w:szCs w:val="22"/>
        </w:rPr>
        <w:t>derde landen</w:t>
      </w:r>
      <w:r w:rsidRPr="0021120E">
        <w:rPr>
          <w:rFonts w:ascii="Calibri" w:hAnsi="Calibri" w:cs="Calibri"/>
          <w:sz w:val="22"/>
          <w:szCs w:val="22"/>
        </w:rPr>
        <w:t xml:space="preserve">. Fragmentatie van regelgeving, beperkte investeringen, technologische afhankelijkheden en een zwakke commerciële dynamiek belemmeren het potentieel. Toch beschikt Europa over hoogwaardige infrastructuur zoals </w:t>
      </w:r>
      <w:proofErr w:type="spellStart"/>
      <w:r w:rsidRPr="0021120E">
        <w:rPr>
          <w:rFonts w:ascii="Calibri" w:hAnsi="Calibri" w:cs="Calibri"/>
          <w:sz w:val="22"/>
          <w:szCs w:val="22"/>
        </w:rPr>
        <w:t>Galileo</w:t>
      </w:r>
      <w:proofErr w:type="spellEnd"/>
      <w:r w:rsidRPr="0021120E">
        <w:rPr>
          <w:rFonts w:ascii="Calibri" w:hAnsi="Calibri" w:cs="Calibri"/>
          <w:sz w:val="22"/>
          <w:szCs w:val="22"/>
        </w:rPr>
        <w:t xml:space="preserve"> en Copernicus, </w:t>
      </w:r>
      <w:r w:rsidRPr="0021120E" w:rsidR="007242CB">
        <w:rPr>
          <w:rFonts w:ascii="Calibri" w:hAnsi="Calibri" w:cs="Calibri"/>
          <w:sz w:val="22"/>
          <w:szCs w:val="22"/>
        </w:rPr>
        <w:t xml:space="preserve">een </w:t>
      </w:r>
      <w:r w:rsidRPr="0021120E">
        <w:rPr>
          <w:rFonts w:ascii="Calibri" w:hAnsi="Calibri" w:cs="Calibri"/>
          <w:sz w:val="22"/>
          <w:szCs w:val="22"/>
        </w:rPr>
        <w:t>sterke industrie en toponderzoek. Zonder gecoördineerde actie dreigt verdere achteruitgang van strategische en economische ruimtevaartcapaciteiten.</w:t>
      </w:r>
    </w:p>
    <w:p w:rsidRPr="0021120E" w:rsidR="003705D2" w:rsidP="003705D2" w:rsidRDefault="003705D2" w14:paraId="714D01C1" w14:textId="77777777">
      <w:pPr>
        <w:pStyle w:val="Geenafstand"/>
        <w:spacing w:line="360" w:lineRule="auto"/>
        <w:rPr>
          <w:rFonts w:ascii="Calibri" w:hAnsi="Calibri" w:cs="Calibri"/>
          <w:sz w:val="22"/>
          <w:szCs w:val="22"/>
        </w:rPr>
      </w:pPr>
    </w:p>
    <w:p w:rsidRPr="0021120E" w:rsidR="003F0838" w:rsidP="79110343" w:rsidRDefault="79110343" w14:paraId="260074D2" w14:textId="2FF0C7D6">
      <w:pPr>
        <w:pStyle w:val="Geenafstand"/>
        <w:spacing w:line="360" w:lineRule="auto"/>
        <w:rPr>
          <w:rFonts w:ascii="Calibri" w:hAnsi="Calibri" w:cs="Calibri"/>
          <w:sz w:val="22"/>
          <w:szCs w:val="22"/>
        </w:rPr>
      </w:pPr>
      <w:bookmarkStart w:name="OLE_LINK218" w:id="4"/>
      <w:r w:rsidRPr="0021120E">
        <w:rPr>
          <w:rFonts w:ascii="Calibri" w:hAnsi="Calibri" w:cs="Calibri"/>
          <w:sz w:val="22"/>
          <w:szCs w:val="22"/>
        </w:rPr>
        <w:t>De mededeling schetst zes bouwstenen voor een robuuste Europese ruimtevaartsector als motor voor groei, innovatie, veiligheid en strategische autonomie. Ten eerste beoogt de Commissie met</w:t>
      </w:r>
      <w:r w:rsidRPr="0021120E" w:rsidR="00DD3875">
        <w:rPr>
          <w:rFonts w:ascii="Calibri" w:hAnsi="Calibri" w:cs="Calibri"/>
          <w:sz w:val="22"/>
          <w:szCs w:val="22"/>
        </w:rPr>
        <w:t xml:space="preserve"> het voorstel voor de </w:t>
      </w:r>
      <w:r w:rsidRPr="0021120E" w:rsidR="00851EBC">
        <w:rPr>
          <w:rFonts w:ascii="Calibri" w:hAnsi="Calibri" w:cs="Calibri"/>
          <w:i/>
          <w:iCs/>
          <w:sz w:val="22"/>
          <w:szCs w:val="22"/>
        </w:rPr>
        <w:t xml:space="preserve">EU </w:t>
      </w:r>
      <w:r w:rsidRPr="0021120E">
        <w:rPr>
          <w:rFonts w:ascii="Calibri" w:hAnsi="Calibri" w:cs="Calibri"/>
          <w:i/>
          <w:iCs/>
          <w:sz w:val="22"/>
          <w:szCs w:val="22"/>
        </w:rPr>
        <w:t>Space Act</w:t>
      </w:r>
      <w:r w:rsidRPr="0021120E">
        <w:rPr>
          <w:rFonts w:ascii="Calibri" w:hAnsi="Calibri" w:cs="Calibri"/>
          <w:sz w:val="22"/>
          <w:szCs w:val="22"/>
        </w:rPr>
        <w:t xml:space="preserve"> één interne markt te creëren, met geharmoniseerde regels, vergunningen en standaarden. </w:t>
      </w:r>
      <w:r w:rsidRPr="0021120E" w:rsidR="00105F2D">
        <w:rPr>
          <w:rFonts w:ascii="Calibri" w:hAnsi="Calibri" w:cs="Calibri"/>
          <w:sz w:val="22"/>
          <w:szCs w:val="22"/>
        </w:rPr>
        <w:t>Dit moet ervoor zorgen dat bedrijven in alle lidstaten onder dezelfde voorwaarden kunnen werken en dat ruimtevaartdiensten eenvoudiger en efficiënter</w:t>
      </w:r>
      <w:r w:rsidRPr="0021120E" w:rsidR="000A55FA">
        <w:rPr>
          <w:rFonts w:ascii="Calibri" w:hAnsi="Calibri" w:cs="Calibri"/>
          <w:sz w:val="22"/>
          <w:szCs w:val="22"/>
        </w:rPr>
        <w:t xml:space="preserve"> binnen de EU kunnen worden geleverd</w:t>
      </w:r>
      <w:r w:rsidRPr="0021120E" w:rsidR="009E28F6">
        <w:rPr>
          <w:rFonts w:ascii="Calibri" w:hAnsi="Calibri" w:cs="Calibri"/>
          <w:sz w:val="22"/>
          <w:szCs w:val="22"/>
        </w:rPr>
        <w:t xml:space="preserve">, </w:t>
      </w:r>
      <w:bookmarkStart w:name="OLE_LINK217" w:id="5"/>
      <w:r w:rsidRPr="0021120E">
        <w:rPr>
          <w:rFonts w:ascii="Calibri" w:hAnsi="Calibri" w:cs="Calibri"/>
          <w:sz w:val="22"/>
          <w:szCs w:val="22"/>
        </w:rPr>
        <w:t xml:space="preserve">met </w:t>
      </w:r>
      <w:r w:rsidRPr="0021120E" w:rsidR="00965CA5">
        <w:rPr>
          <w:rFonts w:ascii="Calibri" w:hAnsi="Calibri" w:cs="Calibri"/>
          <w:sz w:val="22"/>
          <w:szCs w:val="22"/>
        </w:rPr>
        <w:t xml:space="preserve">actieve betrokkenheid </w:t>
      </w:r>
      <w:r w:rsidRPr="0021120E">
        <w:rPr>
          <w:rFonts w:ascii="Calibri" w:hAnsi="Calibri" w:cs="Calibri"/>
          <w:sz w:val="22"/>
          <w:szCs w:val="22"/>
        </w:rPr>
        <w:t xml:space="preserve">van de </w:t>
      </w:r>
      <w:r w:rsidRPr="0021120E">
        <w:rPr>
          <w:rFonts w:ascii="Calibri" w:hAnsi="Calibri" w:cs="Calibri"/>
          <w:i/>
          <w:iCs/>
          <w:sz w:val="22"/>
          <w:szCs w:val="22"/>
        </w:rPr>
        <w:t xml:space="preserve">European Space Agency </w:t>
      </w:r>
      <w:r w:rsidRPr="0021120E">
        <w:rPr>
          <w:rFonts w:ascii="Calibri" w:hAnsi="Calibri" w:cs="Calibri"/>
          <w:sz w:val="22"/>
          <w:szCs w:val="22"/>
        </w:rPr>
        <w:t xml:space="preserve">(ESA), de </w:t>
      </w:r>
      <w:r w:rsidRPr="0021120E">
        <w:rPr>
          <w:rFonts w:ascii="Calibri" w:hAnsi="Calibri" w:cs="Calibri"/>
          <w:i/>
          <w:iCs/>
          <w:sz w:val="22"/>
          <w:szCs w:val="22"/>
        </w:rPr>
        <w:t xml:space="preserve">European Union Agency </w:t>
      </w:r>
      <w:proofErr w:type="spellStart"/>
      <w:r w:rsidRPr="0021120E">
        <w:rPr>
          <w:rFonts w:ascii="Calibri" w:hAnsi="Calibri" w:cs="Calibri"/>
          <w:i/>
          <w:iCs/>
          <w:sz w:val="22"/>
          <w:szCs w:val="22"/>
        </w:rPr>
        <w:t>for</w:t>
      </w:r>
      <w:proofErr w:type="spellEnd"/>
      <w:r w:rsidRPr="0021120E">
        <w:rPr>
          <w:rFonts w:ascii="Calibri" w:hAnsi="Calibri" w:cs="Calibri"/>
          <w:i/>
          <w:iCs/>
          <w:sz w:val="22"/>
          <w:szCs w:val="22"/>
        </w:rPr>
        <w:t xml:space="preserve"> </w:t>
      </w:r>
      <w:proofErr w:type="spellStart"/>
      <w:r w:rsidRPr="0021120E">
        <w:rPr>
          <w:rFonts w:ascii="Calibri" w:hAnsi="Calibri" w:cs="Calibri"/>
          <w:i/>
          <w:iCs/>
          <w:sz w:val="22"/>
          <w:szCs w:val="22"/>
        </w:rPr>
        <w:t>the</w:t>
      </w:r>
      <w:proofErr w:type="spellEnd"/>
      <w:r w:rsidRPr="0021120E">
        <w:rPr>
          <w:rFonts w:ascii="Calibri" w:hAnsi="Calibri" w:cs="Calibri"/>
          <w:i/>
          <w:iCs/>
          <w:sz w:val="22"/>
          <w:szCs w:val="22"/>
        </w:rPr>
        <w:t xml:space="preserve"> Space </w:t>
      </w:r>
      <w:proofErr w:type="spellStart"/>
      <w:r w:rsidRPr="0021120E">
        <w:rPr>
          <w:rFonts w:ascii="Calibri" w:hAnsi="Calibri" w:cs="Calibri"/>
          <w:i/>
          <w:iCs/>
          <w:sz w:val="22"/>
          <w:szCs w:val="22"/>
        </w:rPr>
        <w:t>Programme</w:t>
      </w:r>
      <w:proofErr w:type="spellEnd"/>
      <w:r w:rsidRPr="0021120E">
        <w:rPr>
          <w:rFonts w:ascii="Calibri" w:hAnsi="Calibri" w:cs="Calibri"/>
          <w:sz w:val="22"/>
          <w:szCs w:val="22"/>
        </w:rPr>
        <w:t xml:space="preserve"> (EUSPA) en marktpartijen. </w:t>
      </w:r>
      <w:bookmarkEnd w:id="5"/>
    </w:p>
    <w:bookmarkEnd w:id="4"/>
    <w:p w:rsidRPr="0021120E" w:rsidR="008425A0" w:rsidP="79110343" w:rsidRDefault="008425A0" w14:paraId="2CCF6A87" w14:textId="77777777">
      <w:pPr>
        <w:pStyle w:val="Geenafstand"/>
        <w:spacing w:line="360" w:lineRule="auto"/>
        <w:rPr>
          <w:rFonts w:ascii="Calibri" w:hAnsi="Calibri" w:cs="Calibri"/>
          <w:sz w:val="22"/>
          <w:szCs w:val="22"/>
        </w:rPr>
      </w:pPr>
    </w:p>
    <w:p w:rsidRPr="0021120E" w:rsidR="003F0838" w:rsidRDefault="00BE584D" w14:paraId="25470C7C" w14:textId="02066991">
      <w:pPr>
        <w:pStyle w:val="Geenafstand"/>
        <w:spacing w:line="360" w:lineRule="auto"/>
        <w:rPr>
          <w:rFonts w:ascii="Calibri" w:hAnsi="Calibri" w:cs="Calibri"/>
          <w:sz w:val="22"/>
          <w:szCs w:val="22"/>
        </w:rPr>
      </w:pPr>
      <w:r w:rsidRPr="0021120E">
        <w:rPr>
          <w:rFonts w:ascii="Calibri" w:hAnsi="Calibri" w:cs="Calibri"/>
          <w:sz w:val="22"/>
          <w:szCs w:val="22"/>
        </w:rPr>
        <w:t>Ten tweede zet de Commissie in op</w:t>
      </w:r>
      <w:r w:rsidRPr="0021120E" w:rsidR="00FC3CDE">
        <w:rPr>
          <w:rFonts w:ascii="Calibri" w:hAnsi="Calibri" w:cs="Calibri"/>
          <w:sz w:val="22"/>
          <w:szCs w:val="22"/>
        </w:rPr>
        <w:t xml:space="preserve"> het </w:t>
      </w:r>
      <w:r w:rsidRPr="0021120E" w:rsidR="0029524B">
        <w:rPr>
          <w:rStyle w:val="Zwaar"/>
          <w:rFonts w:ascii="Calibri" w:hAnsi="Calibri" w:cs="Calibri"/>
          <w:b w:val="0"/>
          <w:bCs w:val="0"/>
          <w:sz w:val="22"/>
          <w:szCs w:val="22"/>
        </w:rPr>
        <w:t>versterken van onderzoek en innovatie</w:t>
      </w:r>
      <w:r w:rsidRPr="0021120E" w:rsidR="003705D2">
        <w:rPr>
          <w:rFonts w:ascii="Calibri" w:hAnsi="Calibri" w:cs="Calibri"/>
          <w:sz w:val="22"/>
          <w:szCs w:val="22"/>
        </w:rPr>
        <w:t xml:space="preserve"> via een bijgewerkte </w:t>
      </w:r>
      <w:r w:rsidRPr="0021120E" w:rsidR="003705D2">
        <w:rPr>
          <w:rFonts w:ascii="Calibri" w:hAnsi="Calibri" w:cs="Calibri"/>
          <w:i/>
          <w:iCs/>
          <w:sz w:val="22"/>
          <w:szCs w:val="22"/>
        </w:rPr>
        <w:t xml:space="preserve">Strategic Research </w:t>
      </w:r>
      <w:proofErr w:type="spellStart"/>
      <w:r w:rsidRPr="0021120E" w:rsidR="003705D2">
        <w:rPr>
          <w:rFonts w:ascii="Calibri" w:hAnsi="Calibri" w:cs="Calibri"/>
          <w:i/>
          <w:iCs/>
          <w:sz w:val="22"/>
          <w:szCs w:val="22"/>
        </w:rPr>
        <w:t>and</w:t>
      </w:r>
      <w:proofErr w:type="spellEnd"/>
      <w:r w:rsidRPr="0021120E" w:rsidR="003705D2">
        <w:rPr>
          <w:rFonts w:ascii="Calibri" w:hAnsi="Calibri" w:cs="Calibri"/>
          <w:i/>
          <w:iCs/>
          <w:sz w:val="22"/>
          <w:szCs w:val="22"/>
        </w:rPr>
        <w:t xml:space="preserve"> </w:t>
      </w:r>
      <w:proofErr w:type="spellStart"/>
      <w:r w:rsidRPr="0021120E" w:rsidR="003705D2">
        <w:rPr>
          <w:rFonts w:ascii="Calibri" w:hAnsi="Calibri" w:cs="Calibri"/>
          <w:i/>
          <w:iCs/>
          <w:sz w:val="22"/>
          <w:szCs w:val="22"/>
        </w:rPr>
        <w:t>Innovation</w:t>
      </w:r>
      <w:proofErr w:type="spellEnd"/>
      <w:r w:rsidRPr="0021120E" w:rsidR="003705D2">
        <w:rPr>
          <w:rFonts w:ascii="Calibri" w:hAnsi="Calibri" w:cs="Calibri"/>
          <w:i/>
          <w:iCs/>
          <w:sz w:val="22"/>
          <w:szCs w:val="22"/>
        </w:rPr>
        <w:t xml:space="preserve"> Agenda</w:t>
      </w:r>
      <w:r w:rsidRPr="0021120E" w:rsidR="003705D2">
        <w:rPr>
          <w:rFonts w:ascii="Calibri" w:hAnsi="Calibri" w:cs="Calibri"/>
          <w:sz w:val="22"/>
          <w:szCs w:val="22"/>
        </w:rPr>
        <w:t xml:space="preserve"> (SRIA) en een vernieuwd partnerschap, inclusief </w:t>
      </w:r>
      <w:proofErr w:type="spellStart"/>
      <w:r w:rsidRPr="0021120E" w:rsidR="003705D2">
        <w:rPr>
          <w:rFonts w:ascii="Calibri" w:hAnsi="Calibri" w:cs="Calibri"/>
          <w:sz w:val="22"/>
          <w:szCs w:val="22"/>
        </w:rPr>
        <w:t>synergieën</w:t>
      </w:r>
      <w:proofErr w:type="spellEnd"/>
      <w:r w:rsidRPr="0021120E" w:rsidR="003705D2">
        <w:rPr>
          <w:rFonts w:ascii="Calibri" w:hAnsi="Calibri" w:cs="Calibri"/>
          <w:sz w:val="22"/>
          <w:szCs w:val="22"/>
        </w:rPr>
        <w:t xml:space="preserve"> met defensie en nieuwe technologieën</w:t>
      </w:r>
      <w:r w:rsidRPr="0021120E" w:rsidR="0055567A">
        <w:rPr>
          <w:rFonts w:ascii="Calibri" w:hAnsi="Calibri" w:cs="Calibri"/>
          <w:sz w:val="22"/>
          <w:szCs w:val="22"/>
        </w:rPr>
        <w:t xml:space="preserve"> zoals kunstmatige intelligentie, </w:t>
      </w:r>
      <w:proofErr w:type="spellStart"/>
      <w:r w:rsidRPr="0021120E" w:rsidR="0055567A">
        <w:rPr>
          <w:rFonts w:ascii="Calibri" w:hAnsi="Calibri" w:cs="Calibri"/>
          <w:sz w:val="22"/>
          <w:szCs w:val="22"/>
        </w:rPr>
        <w:t>quantumtechnologie</w:t>
      </w:r>
      <w:proofErr w:type="spellEnd"/>
      <w:r w:rsidRPr="0021120E" w:rsidR="00DA3CA5">
        <w:rPr>
          <w:rFonts w:ascii="Calibri" w:hAnsi="Calibri" w:cs="Calibri"/>
          <w:sz w:val="22"/>
          <w:szCs w:val="22"/>
        </w:rPr>
        <w:t xml:space="preserve"> en </w:t>
      </w:r>
      <w:r w:rsidRPr="0021120E" w:rsidR="003705D2">
        <w:rPr>
          <w:rFonts w:ascii="Calibri" w:hAnsi="Calibri" w:cs="Calibri"/>
          <w:i/>
          <w:iCs/>
          <w:sz w:val="22"/>
          <w:szCs w:val="22"/>
        </w:rPr>
        <w:t>I</w:t>
      </w:r>
      <w:r w:rsidRPr="0021120E" w:rsidR="00FC3CDE">
        <w:rPr>
          <w:rFonts w:ascii="Calibri" w:hAnsi="Calibri" w:cs="Calibri"/>
          <w:i/>
          <w:iCs/>
          <w:sz w:val="22"/>
          <w:szCs w:val="22"/>
        </w:rPr>
        <w:t>n Space Operations and Services</w:t>
      </w:r>
      <w:r w:rsidRPr="0021120E" w:rsidR="00EB3E87">
        <w:rPr>
          <w:rFonts w:ascii="Calibri" w:hAnsi="Calibri" w:cs="Calibri"/>
          <w:sz w:val="22"/>
          <w:szCs w:val="22"/>
        </w:rPr>
        <w:t xml:space="preserve"> (ISOS)</w:t>
      </w:r>
      <w:r w:rsidRPr="0021120E" w:rsidR="00DA3CA5">
        <w:rPr>
          <w:rFonts w:ascii="Calibri" w:hAnsi="Calibri" w:cs="Calibri"/>
          <w:sz w:val="22"/>
          <w:szCs w:val="22"/>
        </w:rPr>
        <w:t>. Het doel hierbij is om sneller nieuwe toepassingen en technologieën te ontwikkelen die de Europese concurrentiepositie versterken.</w:t>
      </w:r>
    </w:p>
    <w:p w:rsidRPr="0021120E" w:rsidR="008522D3" w:rsidRDefault="008522D3" w14:paraId="014DBC30" w14:textId="77777777">
      <w:pPr>
        <w:pStyle w:val="Geenafstand"/>
        <w:spacing w:line="360" w:lineRule="auto"/>
        <w:rPr>
          <w:rFonts w:ascii="Calibri" w:hAnsi="Calibri" w:cs="Calibri"/>
          <w:sz w:val="22"/>
          <w:szCs w:val="22"/>
        </w:rPr>
      </w:pPr>
    </w:p>
    <w:p w:rsidRPr="0021120E" w:rsidR="003F0838" w:rsidRDefault="003E1ED4" w14:paraId="6F7E2E85" w14:textId="20D39ED8">
      <w:pPr>
        <w:pStyle w:val="Geenafstand"/>
        <w:spacing w:line="360" w:lineRule="auto"/>
        <w:rPr>
          <w:rFonts w:ascii="Calibri" w:hAnsi="Calibri" w:cs="Calibri"/>
          <w:sz w:val="22"/>
          <w:szCs w:val="22"/>
        </w:rPr>
      </w:pPr>
      <w:bookmarkStart w:name="OLE_LINK215" w:id="6"/>
      <w:r w:rsidRPr="0021120E">
        <w:rPr>
          <w:rFonts w:ascii="Calibri" w:hAnsi="Calibri" w:cs="Calibri"/>
          <w:sz w:val="22"/>
          <w:szCs w:val="22"/>
        </w:rPr>
        <w:lastRenderedPageBreak/>
        <w:t xml:space="preserve">In het kader van industriële paraatheid en technologische soevereiniteit, </w:t>
      </w:r>
      <w:r w:rsidRPr="0021120E" w:rsidR="00BE584D">
        <w:rPr>
          <w:rFonts w:ascii="Calibri" w:hAnsi="Calibri" w:cs="Calibri"/>
          <w:sz w:val="22"/>
          <w:szCs w:val="22"/>
        </w:rPr>
        <w:t>wil de Commissie</w:t>
      </w:r>
      <w:r w:rsidRPr="0021120E">
        <w:rPr>
          <w:rFonts w:ascii="Calibri" w:hAnsi="Calibri" w:cs="Calibri"/>
          <w:sz w:val="22"/>
          <w:szCs w:val="22"/>
        </w:rPr>
        <w:t xml:space="preserve"> ten derde, </w:t>
      </w:r>
      <w:r w:rsidRPr="0021120E" w:rsidR="00FC3CDE">
        <w:rPr>
          <w:rFonts w:ascii="Calibri" w:hAnsi="Calibri" w:cs="Calibri"/>
          <w:sz w:val="22"/>
          <w:szCs w:val="22"/>
        </w:rPr>
        <w:t>s</w:t>
      </w:r>
      <w:r w:rsidRPr="0021120E" w:rsidR="003705D2">
        <w:rPr>
          <w:rFonts w:ascii="Calibri" w:hAnsi="Calibri" w:cs="Calibri"/>
          <w:sz w:val="22"/>
          <w:szCs w:val="22"/>
        </w:rPr>
        <w:t>amen met</w:t>
      </w:r>
      <w:r w:rsidRPr="0021120E" w:rsidR="00BC62A7">
        <w:rPr>
          <w:rFonts w:ascii="Calibri" w:hAnsi="Calibri" w:cs="Calibri"/>
          <w:sz w:val="22"/>
          <w:szCs w:val="22"/>
        </w:rPr>
        <w:t xml:space="preserve"> de</w:t>
      </w:r>
      <w:r w:rsidRPr="0021120E" w:rsidR="003705D2">
        <w:rPr>
          <w:rFonts w:ascii="Calibri" w:hAnsi="Calibri" w:cs="Calibri"/>
          <w:sz w:val="22"/>
          <w:szCs w:val="22"/>
        </w:rPr>
        <w:t xml:space="preserve"> ESA en </w:t>
      </w:r>
      <w:r w:rsidRPr="0021120E" w:rsidR="00FC3CDE">
        <w:rPr>
          <w:rFonts w:ascii="Calibri" w:hAnsi="Calibri" w:cs="Calibri"/>
          <w:sz w:val="22"/>
          <w:szCs w:val="22"/>
        </w:rPr>
        <w:t xml:space="preserve">de </w:t>
      </w:r>
      <w:r w:rsidRPr="0021120E" w:rsidR="00FC3CDE">
        <w:rPr>
          <w:rFonts w:ascii="Calibri" w:hAnsi="Calibri" w:cs="Calibri"/>
          <w:i/>
          <w:iCs/>
          <w:sz w:val="22"/>
          <w:szCs w:val="22"/>
        </w:rPr>
        <w:t>European Defence Agency</w:t>
      </w:r>
      <w:r w:rsidRPr="0021120E" w:rsidR="00FC3CDE">
        <w:rPr>
          <w:rFonts w:ascii="Calibri" w:hAnsi="Calibri" w:cs="Calibri"/>
          <w:sz w:val="22"/>
          <w:szCs w:val="22"/>
        </w:rPr>
        <w:t xml:space="preserve"> (</w:t>
      </w:r>
      <w:r w:rsidRPr="0021120E" w:rsidR="003705D2">
        <w:rPr>
          <w:rFonts w:ascii="Calibri" w:hAnsi="Calibri" w:cs="Calibri"/>
          <w:sz w:val="22"/>
          <w:szCs w:val="22"/>
        </w:rPr>
        <w:t>EDA</w:t>
      </w:r>
      <w:r w:rsidRPr="0021120E" w:rsidR="00FC3CDE">
        <w:rPr>
          <w:rFonts w:ascii="Calibri" w:hAnsi="Calibri" w:cs="Calibri"/>
          <w:sz w:val="22"/>
          <w:szCs w:val="22"/>
        </w:rPr>
        <w:t>)</w:t>
      </w:r>
      <w:r w:rsidRPr="0021120E">
        <w:rPr>
          <w:rFonts w:ascii="Calibri" w:hAnsi="Calibri" w:cs="Calibri"/>
          <w:sz w:val="22"/>
          <w:szCs w:val="22"/>
        </w:rPr>
        <w:t>,</w:t>
      </w:r>
      <w:r w:rsidRPr="0021120E" w:rsidR="003705D2">
        <w:rPr>
          <w:rFonts w:ascii="Calibri" w:hAnsi="Calibri" w:cs="Calibri"/>
          <w:sz w:val="22"/>
          <w:szCs w:val="22"/>
        </w:rPr>
        <w:t xml:space="preserve"> een </w:t>
      </w:r>
      <w:proofErr w:type="spellStart"/>
      <w:r w:rsidRPr="0021120E" w:rsidR="003705D2">
        <w:rPr>
          <w:rFonts w:ascii="Calibri" w:hAnsi="Calibri" w:cs="Calibri"/>
          <w:sz w:val="22"/>
          <w:szCs w:val="22"/>
        </w:rPr>
        <w:t>langetermijnplan</w:t>
      </w:r>
      <w:proofErr w:type="spellEnd"/>
      <w:r w:rsidRPr="0021120E" w:rsidR="003705D2">
        <w:rPr>
          <w:rFonts w:ascii="Calibri" w:hAnsi="Calibri" w:cs="Calibri"/>
          <w:sz w:val="22"/>
          <w:szCs w:val="22"/>
        </w:rPr>
        <w:t xml:space="preserve"> </w:t>
      </w:r>
      <w:r w:rsidRPr="0021120E">
        <w:rPr>
          <w:rFonts w:ascii="Calibri" w:hAnsi="Calibri" w:cs="Calibri"/>
          <w:sz w:val="22"/>
          <w:szCs w:val="22"/>
        </w:rPr>
        <w:t xml:space="preserve">opstellen </w:t>
      </w:r>
      <w:r w:rsidRPr="0021120E" w:rsidR="003705D2">
        <w:rPr>
          <w:rFonts w:ascii="Calibri" w:hAnsi="Calibri" w:cs="Calibri"/>
          <w:sz w:val="22"/>
          <w:szCs w:val="22"/>
        </w:rPr>
        <w:t>om kritieke technologieën</w:t>
      </w:r>
      <w:r w:rsidRPr="0021120E" w:rsidR="006B41CC">
        <w:rPr>
          <w:rFonts w:ascii="Calibri" w:hAnsi="Calibri" w:cs="Calibri"/>
          <w:sz w:val="22"/>
          <w:szCs w:val="22"/>
        </w:rPr>
        <w:t xml:space="preserve"> en materialen</w:t>
      </w:r>
      <w:r w:rsidRPr="0021120E" w:rsidR="003705D2">
        <w:rPr>
          <w:rFonts w:ascii="Calibri" w:hAnsi="Calibri" w:cs="Calibri"/>
          <w:sz w:val="22"/>
          <w:szCs w:val="22"/>
        </w:rPr>
        <w:t xml:space="preserve"> veilig te stellen</w:t>
      </w:r>
      <w:r w:rsidRPr="0021120E" w:rsidR="008528DD">
        <w:rPr>
          <w:rFonts w:ascii="Calibri" w:hAnsi="Calibri" w:cs="Calibri"/>
          <w:sz w:val="22"/>
          <w:szCs w:val="22"/>
        </w:rPr>
        <w:t>.</w:t>
      </w:r>
      <w:r w:rsidRPr="0021120E" w:rsidR="003705D2">
        <w:rPr>
          <w:rFonts w:ascii="Calibri" w:hAnsi="Calibri" w:cs="Calibri"/>
          <w:sz w:val="22"/>
          <w:szCs w:val="22"/>
        </w:rPr>
        <w:t xml:space="preserve"> </w:t>
      </w:r>
      <w:r w:rsidRPr="0021120E" w:rsidR="008528DD">
        <w:rPr>
          <w:rFonts w:ascii="Calibri" w:hAnsi="Calibri" w:cs="Calibri"/>
          <w:sz w:val="22"/>
          <w:szCs w:val="22"/>
        </w:rPr>
        <w:t xml:space="preserve">De Commissie wil dit doen </w:t>
      </w:r>
      <w:r w:rsidRPr="0021120E" w:rsidR="00116207">
        <w:rPr>
          <w:rFonts w:ascii="Calibri" w:hAnsi="Calibri" w:cs="Calibri"/>
          <w:sz w:val="22"/>
          <w:szCs w:val="22"/>
        </w:rPr>
        <w:t>door in te zetten op levering door meerdere, onafhankelijke leveranciers</w:t>
      </w:r>
      <w:r w:rsidRPr="0021120E" w:rsidR="003705D2">
        <w:rPr>
          <w:rFonts w:ascii="Calibri" w:hAnsi="Calibri" w:cs="Calibri"/>
          <w:sz w:val="22"/>
          <w:szCs w:val="22"/>
        </w:rPr>
        <w:t xml:space="preserve"> </w:t>
      </w:r>
      <w:r w:rsidRPr="0021120E" w:rsidR="00116207">
        <w:rPr>
          <w:rFonts w:ascii="Calibri" w:hAnsi="Calibri" w:cs="Calibri"/>
          <w:sz w:val="22"/>
          <w:szCs w:val="22"/>
        </w:rPr>
        <w:t>(</w:t>
      </w:r>
      <w:proofErr w:type="spellStart"/>
      <w:r w:rsidRPr="0021120E" w:rsidR="003705D2">
        <w:rPr>
          <w:rFonts w:ascii="Calibri" w:hAnsi="Calibri" w:cs="Calibri"/>
          <w:i/>
          <w:iCs/>
          <w:sz w:val="22"/>
          <w:szCs w:val="22"/>
        </w:rPr>
        <w:t>multi-sourcing</w:t>
      </w:r>
      <w:proofErr w:type="spellEnd"/>
      <w:r w:rsidRPr="0021120E" w:rsidR="00116207">
        <w:rPr>
          <w:rFonts w:ascii="Calibri" w:hAnsi="Calibri" w:cs="Calibri"/>
          <w:sz w:val="22"/>
          <w:szCs w:val="22"/>
        </w:rPr>
        <w:t>)</w:t>
      </w:r>
      <w:r w:rsidRPr="0021120E" w:rsidR="003705D2">
        <w:rPr>
          <w:rFonts w:ascii="Calibri" w:hAnsi="Calibri" w:cs="Calibri"/>
          <w:sz w:val="22"/>
          <w:szCs w:val="22"/>
        </w:rPr>
        <w:t xml:space="preserve"> en </w:t>
      </w:r>
      <w:r w:rsidRPr="0021120E" w:rsidR="00070C18">
        <w:rPr>
          <w:rFonts w:ascii="Calibri" w:hAnsi="Calibri" w:cs="Calibri"/>
          <w:sz w:val="22"/>
          <w:szCs w:val="22"/>
        </w:rPr>
        <w:t xml:space="preserve">op </w:t>
      </w:r>
      <w:r w:rsidRPr="0021120E" w:rsidR="003705D2">
        <w:rPr>
          <w:rFonts w:ascii="Calibri" w:hAnsi="Calibri" w:cs="Calibri"/>
          <w:sz w:val="22"/>
          <w:szCs w:val="22"/>
        </w:rPr>
        <w:t xml:space="preserve">investeringen via </w:t>
      </w:r>
      <w:r w:rsidRPr="0021120E" w:rsidR="008528DD">
        <w:rPr>
          <w:rFonts w:ascii="Calibri" w:hAnsi="Calibri" w:cs="Calibri"/>
          <w:sz w:val="22"/>
          <w:szCs w:val="22"/>
        </w:rPr>
        <w:t xml:space="preserve">het </w:t>
      </w:r>
      <w:r w:rsidRPr="0021120E" w:rsidR="003705D2">
        <w:rPr>
          <w:rFonts w:ascii="Calibri" w:hAnsi="Calibri" w:cs="Calibri"/>
          <w:i/>
          <w:iCs/>
          <w:sz w:val="22"/>
          <w:szCs w:val="22"/>
        </w:rPr>
        <w:t>S</w:t>
      </w:r>
      <w:r w:rsidRPr="0021120E" w:rsidR="00FC3CDE">
        <w:rPr>
          <w:rFonts w:ascii="Calibri" w:hAnsi="Calibri" w:cs="Calibri"/>
          <w:i/>
          <w:iCs/>
          <w:sz w:val="22"/>
          <w:szCs w:val="22"/>
        </w:rPr>
        <w:t xml:space="preserve">trategic </w:t>
      </w:r>
      <w:r w:rsidRPr="0021120E" w:rsidR="003705D2">
        <w:rPr>
          <w:rFonts w:ascii="Calibri" w:hAnsi="Calibri" w:cs="Calibri"/>
          <w:i/>
          <w:iCs/>
          <w:sz w:val="22"/>
          <w:szCs w:val="22"/>
        </w:rPr>
        <w:t>T</w:t>
      </w:r>
      <w:r w:rsidRPr="0021120E" w:rsidR="00FC3CDE">
        <w:rPr>
          <w:rFonts w:ascii="Calibri" w:hAnsi="Calibri" w:cs="Calibri"/>
          <w:i/>
          <w:iCs/>
          <w:sz w:val="22"/>
          <w:szCs w:val="22"/>
        </w:rPr>
        <w:t xml:space="preserve">echnologies for </w:t>
      </w:r>
      <w:r w:rsidRPr="0021120E" w:rsidR="003705D2">
        <w:rPr>
          <w:rFonts w:ascii="Calibri" w:hAnsi="Calibri" w:cs="Calibri"/>
          <w:i/>
          <w:iCs/>
          <w:sz w:val="22"/>
          <w:szCs w:val="22"/>
        </w:rPr>
        <w:t>E</w:t>
      </w:r>
      <w:r w:rsidRPr="0021120E" w:rsidR="00FC3CDE">
        <w:rPr>
          <w:rFonts w:ascii="Calibri" w:hAnsi="Calibri" w:cs="Calibri"/>
          <w:i/>
          <w:iCs/>
          <w:sz w:val="22"/>
          <w:szCs w:val="22"/>
        </w:rPr>
        <w:t xml:space="preserve">urope </w:t>
      </w:r>
      <w:r w:rsidRPr="0021120E" w:rsidR="003705D2">
        <w:rPr>
          <w:rFonts w:ascii="Calibri" w:hAnsi="Calibri" w:cs="Calibri"/>
          <w:i/>
          <w:iCs/>
          <w:sz w:val="22"/>
          <w:szCs w:val="22"/>
        </w:rPr>
        <w:t>P</w:t>
      </w:r>
      <w:r w:rsidRPr="0021120E" w:rsidR="00FC3CDE">
        <w:rPr>
          <w:rFonts w:ascii="Calibri" w:hAnsi="Calibri" w:cs="Calibri"/>
          <w:i/>
          <w:iCs/>
          <w:sz w:val="22"/>
          <w:szCs w:val="22"/>
        </w:rPr>
        <w:t>latform</w:t>
      </w:r>
      <w:r w:rsidRPr="0021120E" w:rsidR="00FC3CDE">
        <w:rPr>
          <w:rFonts w:ascii="Calibri" w:hAnsi="Calibri" w:cs="Calibri"/>
          <w:sz w:val="22"/>
          <w:szCs w:val="22"/>
        </w:rPr>
        <w:t xml:space="preserve"> (STEP)</w:t>
      </w:r>
      <w:r w:rsidRPr="0021120E" w:rsidR="003705D2">
        <w:rPr>
          <w:rFonts w:ascii="Calibri" w:hAnsi="Calibri" w:cs="Calibri"/>
          <w:sz w:val="22"/>
          <w:szCs w:val="22"/>
        </w:rPr>
        <w:t xml:space="preserve">, ESA-programma’s en het </w:t>
      </w:r>
      <w:proofErr w:type="spellStart"/>
      <w:r w:rsidRPr="0021120E" w:rsidR="003705D2">
        <w:rPr>
          <w:rFonts w:ascii="Calibri" w:hAnsi="Calibri" w:cs="Calibri"/>
          <w:i/>
          <w:iCs/>
          <w:sz w:val="22"/>
          <w:szCs w:val="22"/>
        </w:rPr>
        <w:t>Observatory</w:t>
      </w:r>
      <w:proofErr w:type="spellEnd"/>
      <w:r w:rsidRPr="0021120E" w:rsidR="003705D2">
        <w:rPr>
          <w:rFonts w:ascii="Calibri" w:hAnsi="Calibri" w:cs="Calibri"/>
          <w:i/>
          <w:iCs/>
          <w:sz w:val="22"/>
          <w:szCs w:val="22"/>
        </w:rPr>
        <w:t xml:space="preserve"> </w:t>
      </w:r>
      <w:proofErr w:type="spellStart"/>
      <w:r w:rsidRPr="0021120E" w:rsidR="003705D2">
        <w:rPr>
          <w:rFonts w:ascii="Calibri" w:hAnsi="Calibri" w:cs="Calibri"/>
          <w:i/>
          <w:iCs/>
          <w:sz w:val="22"/>
          <w:szCs w:val="22"/>
        </w:rPr>
        <w:t>for</w:t>
      </w:r>
      <w:proofErr w:type="spellEnd"/>
      <w:r w:rsidRPr="0021120E" w:rsidR="003705D2">
        <w:rPr>
          <w:rFonts w:ascii="Calibri" w:hAnsi="Calibri" w:cs="Calibri"/>
          <w:i/>
          <w:iCs/>
          <w:sz w:val="22"/>
          <w:szCs w:val="22"/>
        </w:rPr>
        <w:t xml:space="preserve"> Critical Technologies</w:t>
      </w:r>
      <w:r w:rsidRPr="0021120E" w:rsidR="003705D2">
        <w:rPr>
          <w:rFonts w:ascii="Calibri" w:hAnsi="Calibri" w:cs="Calibri"/>
          <w:sz w:val="22"/>
          <w:szCs w:val="22"/>
        </w:rPr>
        <w:t>.</w:t>
      </w:r>
      <w:r w:rsidRPr="0021120E" w:rsidR="00AA2F2A">
        <w:rPr>
          <w:rFonts w:ascii="Calibri" w:hAnsi="Calibri" w:cs="Calibri"/>
          <w:sz w:val="22"/>
          <w:szCs w:val="22"/>
        </w:rPr>
        <w:t xml:space="preserve"> Hiermee wil de Commissie minder afhankelijk worden van leveranciers buiten de EU en de continuïteit van cruciale systemen waarborgen.</w:t>
      </w:r>
    </w:p>
    <w:bookmarkEnd w:id="6"/>
    <w:p w:rsidRPr="0021120E" w:rsidR="00222FB0" w:rsidRDefault="00222FB0" w14:paraId="5B13B848" w14:textId="77777777">
      <w:pPr>
        <w:pStyle w:val="Geenafstand"/>
        <w:spacing w:line="360" w:lineRule="auto"/>
        <w:rPr>
          <w:rFonts w:ascii="Calibri" w:hAnsi="Calibri" w:cs="Calibri"/>
          <w:sz w:val="22"/>
          <w:szCs w:val="22"/>
        </w:rPr>
      </w:pPr>
    </w:p>
    <w:p w:rsidRPr="0021120E" w:rsidR="003F0838" w:rsidRDefault="00BE584D" w14:paraId="59124336" w14:textId="4B0CA0CA">
      <w:pPr>
        <w:pStyle w:val="Geenafstand"/>
        <w:spacing w:line="360" w:lineRule="auto"/>
        <w:rPr>
          <w:rFonts w:ascii="Calibri" w:hAnsi="Calibri" w:cs="Calibri"/>
          <w:sz w:val="22"/>
          <w:szCs w:val="22"/>
        </w:rPr>
      </w:pPr>
      <w:bookmarkStart w:name="OLE_LINK216" w:id="7"/>
      <w:r w:rsidRPr="0021120E">
        <w:rPr>
          <w:rFonts w:ascii="Calibri" w:hAnsi="Calibri" w:cs="Calibri"/>
          <w:sz w:val="22"/>
          <w:szCs w:val="22"/>
        </w:rPr>
        <w:t xml:space="preserve">Ten vierde </w:t>
      </w:r>
      <w:r w:rsidRPr="0021120E" w:rsidR="00B303FB">
        <w:rPr>
          <w:rFonts w:ascii="Calibri" w:hAnsi="Calibri" w:cs="Calibri"/>
          <w:sz w:val="22"/>
          <w:szCs w:val="22"/>
        </w:rPr>
        <w:t>wil de Commissie inzetten op</w:t>
      </w:r>
      <w:r w:rsidRPr="0021120E" w:rsidR="00FC3CDE">
        <w:rPr>
          <w:rFonts w:ascii="Calibri" w:hAnsi="Calibri" w:cs="Calibri"/>
          <w:sz w:val="22"/>
          <w:szCs w:val="22"/>
        </w:rPr>
        <w:t xml:space="preserve"> u</w:t>
      </w:r>
      <w:r w:rsidRPr="0021120E" w:rsidR="003705D2">
        <w:rPr>
          <w:rFonts w:ascii="Calibri" w:hAnsi="Calibri" w:cs="Calibri"/>
          <w:sz w:val="22"/>
          <w:szCs w:val="22"/>
        </w:rPr>
        <w:t>itbreiding van het CASSINI-initiatief</w:t>
      </w:r>
      <w:r w:rsidRPr="0021120E" w:rsidR="001562A7">
        <w:rPr>
          <w:rFonts w:ascii="Calibri" w:hAnsi="Calibri" w:cs="Calibri"/>
          <w:sz w:val="22"/>
          <w:szCs w:val="22"/>
        </w:rPr>
        <w:t>, dat investeringen in ruimtevaartbedrijven ondersteunt via startkapitaal, groeifinanciering en leningen</w:t>
      </w:r>
      <w:r w:rsidRPr="0021120E" w:rsidR="006E084B">
        <w:rPr>
          <w:rFonts w:ascii="Calibri" w:hAnsi="Calibri" w:cs="Calibri"/>
          <w:sz w:val="22"/>
          <w:szCs w:val="22"/>
        </w:rPr>
        <w:t>.</w:t>
      </w:r>
      <w:r w:rsidRPr="0021120E" w:rsidR="003705D2">
        <w:rPr>
          <w:rFonts w:ascii="Calibri" w:hAnsi="Calibri" w:cs="Calibri"/>
          <w:sz w:val="22"/>
          <w:szCs w:val="22"/>
        </w:rPr>
        <w:t xml:space="preserve"> </w:t>
      </w:r>
      <w:r w:rsidRPr="0021120E" w:rsidR="006E084B">
        <w:rPr>
          <w:rFonts w:ascii="Calibri" w:hAnsi="Calibri" w:cs="Calibri"/>
          <w:sz w:val="22"/>
          <w:szCs w:val="22"/>
        </w:rPr>
        <w:t xml:space="preserve">Daarnaast </w:t>
      </w:r>
      <w:r w:rsidRPr="0021120E" w:rsidR="00A16D72">
        <w:rPr>
          <w:rFonts w:ascii="Calibri" w:hAnsi="Calibri" w:cs="Calibri"/>
          <w:sz w:val="22"/>
          <w:szCs w:val="22"/>
        </w:rPr>
        <w:t xml:space="preserve">gaat de mededeling in op </w:t>
      </w:r>
      <w:r w:rsidRPr="0021120E" w:rsidR="003705D2">
        <w:rPr>
          <w:rFonts w:ascii="Calibri" w:hAnsi="Calibri" w:cs="Calibri"/>
          <w:sz w:val="22"/>
          <w:szCs w:val="22"/>
        </w:rPr>
        <w:t>hervorming van inkoop via innovatieve aanbestedingsmethoden</w:t>
      </w:r>
      <w:r w:rsidRPr="0021120E" w:rsidR="00A16D72">
        <w:rPr>
          <w:rFonts w:ascii="Calibri" w:hAnsi="Calibri" w:cs="Calibri"/>
          <w:sz w:val="22"/>
          <w:szCs w:val="22"/>
        </w:rPr>
        <w:t xml:space="preserve">, zoals </w:t>
      </w:r>
      <w:r w:rsidRPr="0021120E" w:rsidR="00A16D72">
        <w:rPr>
          <w:rFonts w:ascii="Calibri" w:hAnsi="Calibri" w:cs="Calibri"/>
          <w:i/>
          <w:iCs/>
          <w:sz w:val="22"/>
          <w:szCs w:val="22"/>
        </w:rPr>
        <w:t xml:space="preserve">anchor </w:t>
      </w:r>
      <w:proofErr w:type="spellStart"/>
      <w:r w:rsidRPr="0021120E" w:rsidR="00A16D72">
        <w:rPr>
          <w:rFonts w:ascii="Calibri" w:hAnsi="Calibri" w:cs="Calibri"/>
          <w:i/>
          <w:iCs/>
          <w:sz w:val="22"/>
          <w:szCs w:val="22"/>
        </w:rPr>
        <w:t>tenancy</w:t>
      </w:r>
      <w:proofErr w:type="spellEnd"/>
      <w:r w:rsidRPr="0021120E" w:rsidR="00A16D72">
        <w:rPr>
          <w:rFonts w:ascii="Calibri" w:hAnsi="Calibri" w:cs="Calibri"/>
          <w:sz w:val="22"/>
          <w:szCs w:val="22"/>
        </w:rPr>
        <w:t>, waarbij de overheid als eerste klant optreedt</w:t>
      </w:r>
      <w:r w:rsidRPr="0021120E" w:rsidR="00EF4488">
        <w:rPr>
          <w:rFonts w:ascii="Calibri" w:hAnsi="Calibri" w:cs="Calibri"/>
          <w:sz w:val="22"/>
          <w:szCs w:val="22"/>
        </w:rPr>
        <w:t xml:space="preserve"> om nieuwe diensten te stimuleren, en een </w:t>
      </w:r>
      <w:proofErr w:type="spellStart"/>
      <w:r w:rsidRPr="0021120E" w:rsidR="003705D2">
        <w:rPr>
          <w:rFonts w:ascii="Calibri" w:hAnsi="Calibri" w:cs="Calibri"/>
          <w:i/>
          <w:iCs/>
          <w:sz w:val="22"/>
          <w:szCs w:val="22"/>
        </w:rPr>
        <w:t>D</w:t>
      </w:r>
      <w:r w:rsidRPr="0021120E" w:rsidR="00FC3CDE">
        <w:rPr>
          <w:rFonts w:ascii="Calibri" w:hAnsi="Calibri" w:cs="Calibri"/>
          <w:i/>
          <w:iCs/>
          <w:sz w:val="22"/>
          <w:szCs w:val="22"/>
        </w:rPr>
        <w:t>ynamic</w:t>
      </w:r>
      <w:proofErr w:type="spellEnd"/>
      <w:r w:rsidRPr="0021120E" w:rsidR="00FC3CDE">
        <w:rPr>
          <w:rFonts w:ascii="Calibri" w:hAnsi="Calibri" w:cs="Calibri"/>
          <w:i/>
          <w:iCs/>
          <w:sz w:val="22"/>
          <w:szCs w:val="22"/>
        </w:rPr>
        <w:t xml:space="preserve"> </w:t>
      </w:r>
      <w:proofErr w:type="spellStart"/>
      <w:r w:rsidRPr="0021120E" w:rsidR="003705D2">
        <w:rPr>
          <w:rFonts w:ascii="Calibri" w:hAnsi="Calibri" w:cs="Calibri"/>
          <w:i/>
          <w:iCs/>
          <w:sz w:val="22"/>
          <w:szCs w:val="22"/>
        </w:rPr>
        <w:t>P</w:t>
      </w:r>
      <w:r w:rsidRPr="0021120E" w:rsidR="00FC3CDE">
        <w:rPr>
          <w:rFonts w:ascii="Calibri" w:hAnsi="Calibri" w:cs="Calibri"/>
          <w:i/>
          <w:iCs/>
          <w:sz w:val="22"/>
          <w:szCs w:val="22"/>
        </w:rPr>
        <w:t>urchasing</w:t>
      </w:r>
      <w:proofErr w:type="spellEnd"/>
      <w:r w:rsidRPr="0021120E" w:rsidR="00FC3CDE">
        <w:rPr>
          <w:rFonts w:ascii="Calibri" w:hAnsi="Calibri" w:cs="Calibri"/>
          <w:i/>
          <w:iCs/>
          <w:sz w:val="22"/>
          <w:szCs w:val="22"/>
        </w:rPr>
        <w:t xml:space="preserve"> </w:t>
      </w:r>
      <w:r w:rsidRPr="0021120E" w:rsidR="003705D2">
        <w:rPr>
          <w:rFonts w:ascii="Calibri" w:hAnsi="Calibri" w:cs="Calibri"/>
          <w:i/>
          <w:iCs/>
          <w:sz w:val="22"/>
          <w:szCs w:val="22"/>
        </w:rPr>
        <w:t>S</w:t>
      </w:r>
      <w:r w:rsidRPr="0021120E" w:rsidR="00FC3CDE">
        <w:rPr>
          <w:rFonts w:ascii="Calibri" w:hAnsi="Calibri" w:cs="Calibri"/>
          <w:i/>
          <w:iCs/>
          <w:sz w:val="22"/>
          <w:szCs w:val="22"/>
        </w:rPr>
        <w:t>ystem</w:t>
      </w:r>
      <w:r w:rsidRPr="0021120E" w:rsidR="00753CBF">
        <w:rPr>
          <w:rFonts w:ascii="Calibri" w:hAnsi="Calibri" w:cs="Calibri"/>
          <w:sz w:val="22"/>
          <w:szCs w:val="22"/>
        </w:rPr>
        <w:t xml:space="preserve"> dat flex</w:t>
      </w:r>
      <w:r w:rsidRPr="0021120E" w:rsidR="003F6335">
        <w:rPr>
          <w:rFonts w:ascii="Calibri" w:hAnsi="Calibri" w:cs="Calibri"/>
          <w:sz w:val="22"/>
          <w:szCs w:val="22"/>
        </w:rPr>
        <w:t>i</w:t>
      </w:r>
      <w:r w:rsidRPr="0021120E" w:rsidR="00753CBF">
        <w:rPr>
          <w:rFonts w:ascii="Calibri" w:hAnsi="Calibri" w:cs="Calibri"/>
          <w:sz w:val="22"/>
          <w:szCs w:val="22"/>
        </w:rPr>
        <w:t xml:space="preserve">biliteit biedt in aanbestedingen. Ook zet de Commissie in op </w:t>
      </w:r>
      <w:r w:rsidRPr="0021120E" w:rsidR="003705D2">
        <w:rPr>
          <w:rFonts w:ascii="Calibri" w:hAnsi="Calibri" w:cs="Calibri"/>
          <w:sz w:val="22"/>
          <w:szCs w:val="22"/>
        </w:rPr>
        <w:t>stimulering van regionale ruimte-ecosystemen</w:t>
      </w:r>
      <w:r w:rsidRPr="0021120E" w:rsidR="003E1ED4">
        <w:rPr>
          <w:rFonts w:ascii="Calibri" w:hAnsi="Calibri" w:cs="Calibri"/>
          <w:sz w:val="22"/>
          <w:szCs w:val="22"/>
        </w:rPr>
        <w:t xml:space="preserve"> voor de commercialisering van de ruimtevaart</w:t>
      </w:r>
      <w:r w:rsidRPr="0021120E" w:rsidR="003705D2">
        <w:rPr>
          <w:rFonts w:ascii="Calibri" w:hAnsi="Calibri" w:cs="Calibri"/>
          <w:sz w:val="22"/>
          <w:szCs w:val="22"/>
        </w:rPr>
        <w:t>.</w:t>
      </w:r>
      <w:r w:rsidRPr="0021120E">
        <w:rPr>
          <w:rFonts w:ascii="Calibri" w:hAnsi="Calibri" w:cs="Calibri"/>
          <w:sz w:val="22"/>
          <w:szCs w:val="22"/>
        </w:rPr>
        <w:t xml:space="preserve"> </w:t>
      </w:r>
      <w:r w:rsidRPr="0021120E" w:rsidR="00745E09">
        <w:rPr>
          <w:rFonts w:ascii="Calibri" w:hAnsi="Calibri" w:cs="Calibri"/>
          <w:sz w:val="22"/>
          <w:szCs w:val="22"/>
        </w:rPr>
        <w:t>Zo wil de Commissie bedrijven</w:t>
      </w:r>
      <w:r w:rsidRPr="0021120E" w:rsidR="00F41CAB">
        <w:rPr>
          <w:rFonts w:ascii="Calibri" w:hAnsi="Calibri" w:cs="Calibri"/>
          <w:sz w:val="22"/>
          <w:szCs w:val="22"/>
        </w:rPr>
        <w:t>, waaronder startups en mkb, beter in staat stellen nieuwe diensten te ontwikkelen en sneller naar de markt te brengen.</w:t>
      </w:r>
    </w:p>
    <w:bookmarkEnd w:id="7"/>
    <w:p w:rsidRPr="0021120E" w:rsidR="00222FB0" w:rsidRDefault="00222FB0" w14:paraId="7ADAC62D" w14:textId="77777777">
      <w:pPr>
        <w:pStyle w:val="Geenafstand"/>
        <w:spacing w:line="360" w:lineRule="auto"/>
        <w:rPr>
          <w:rFonts w:ascii="Calibri" w:hAnsi="Calibri" w:cs="Calibri"/>
          <w:sz w:val="22"/>
          <w:szCs w:val="22"/>
        </w:rPr>
      </w:pPr>
    </w:p>
    <w:p w:rsidRPr="0021120E" w:rsidR="003F0838" w:rsidRDefault="00BE584D" w14:paraId="21126458" w14:textId="3E81394E">
      <w:pPr>
        <w:pStyle w:val="Geenafstand"/>
        <w:spacing w:line="360" w:lineRule="auto"/>
        <w:rPr>
          <w:rFonts w:ascii="Calibri" w:hAnsi="Calibri" w:cs="Calibri"/>
          <w:sz w:val="22"/>
          <w:szCs w:val="22"/>
        </w:rPr>
      </w:pPr>
      <w:r w:rsidRPr="0021120E">
        <w:rPr>
          <w:rFonts w:ascii="Calibri" w:hAnsi="Calibri" w:cs="Calibri"/>
          <w:sz w:val="22"/>
          <w:szCs w:val="22"/>
        </w:rPr>
        <w:t>Ten vijfde zet de Commissie in op</w:t>
      </w:r>
      <w:r w:rsidRPr="0021120E" w:rsidR="00FC3CDE">
        <w:rPr>
          <w:rFonts w:ascii="Calibri" w:hAnsi="Calibri" w:cs="Calibri"/>
          <w:sz w:val="22"/>
          <w:szCs w:val="22"/>
        </w:rPr>
        <w:t xml:space="preserve"> </w:t>
      </w:r>
      <w:r w:rsidRPr="0021120E" w:rsidR="00034990">
        <w:rPr>
          <w:rStyle w:val="Zwaar"/>
          <w:rFonts w:ascii="Calibri" w:hAnsi="Calibri" w:cs="Calibri"/>
          <w:b w:val="0"/>
          <w:bCs w:val="0"/>
          <w:sz w:val="22"/>
          <w:szCs w:val="22"/>
        </w:rPr>
        <w:t>i</w:t>
      </w:r>
      <w:r w:rsidRPr="0021120E" w:rsidR="003705D2">
        <w:rPr>
          <w:rStyle w:val="Zwaar"/>
          <w:rFonts w:ascii="Calibri" w:hAnsi="Calibri" w:cs="Calibri"/>
          <w:b w:val="0"/>
          <w:bCs w:val="0"/>
          <w:sz w:val="22"/>
          <w:szCs w:val="22"/>
        </w:rPr>
        <w:t>nternationale samenwerking en economische diplomatie</w:t>
      </w:r>
      <w:r w:rsidRPr="0021120E" w:rsidR="003E1ED4">
        <w:rPr>
          <w:rFonts w:ascii="Calibri" w:hAnsi="Calibri" w:cs="Calibri"/>
          <w:sz w:val="22"/>
          <w:szCs w:val="22"/>
        </w:rPr>
        <w:t>, door middel van s</w:t>
      </w:r>
      <w:r w:rsidRPr="0021120E" w:rsidR="003705D2">
        <w:rPr>
          <w:rFonts w:ascii="Calibri" w:hAnsi="Calibri" w:cs="Calibri"/>
          <w:sz w:val="22"/>
          <w:szCs w:val="22"/>
        </w:rPr>
        <w:t>timulering van wereldwijde interoperabiliteit van EU-systemen, promotie van EU-standaarden en oprichting van een platform voor internationale aanbestedingskansen.</w:t>
      </w:r>
      <w:r w:rsidRPr="0021120E">
        <w:rPr>
          <w:rFonts w:ascii="Calibri" w:hAnsi="Calibri" w:cs="Calibri"/>
          <w:sz w:val="22"/>
          <w:szCs w:val="22"/>
        </w:rPr>
        <w:t xml:space="preserve"> </w:t>
      </w:r>
      <w:r w:rsidRPr="0021120E" w:rsidR="006E6045">
        <w:rPr>
          <w:rFonts w:ascii="Calibri" w:hAnsi="Calibri" w:cs="Calibri"/>
          <w:sz w:val="22"/>
          <w:szCs w:val="22"/>
        </w:rPr>
        <w:t>Dit moet Europese bedrijven helpen beter toegang te krijgen tot markten buiten de EU en strategische partnerschappen te sluiten.</w:t>
      </w:r>
    </w:p>
    <w:p w:rsidRPr="0021120E" w:rsidR="00222FB0" w:rsidRDefault="00222FB0" w14:paraId="4D745F08" w14:textId="77777777">
      <w:pPr>
        <w:pStyle w:val="Geenafstand"/>
        <w:spacing w:line="360" w:lineRule="auto"/>
        <w:rPr>
          <w:rFonts w:ascii="Calibri" w:hAnsi="Calibri" w:cs="Calibri"/>
          <w:sz w:val="22"/>
          <w:szCs w:val="22"/>
        </w:rPr>
      </w:pPr>
    </w:p>
    <w:p w:rsidRPr="0021120E" w:rsidR="003705D2" w:rsidRDefault="00BE584D" w14:paraId="615C5F6F" w14:textId="7B0EF0AE">
      <w:pPr>
        <w:pStyle w:val="Geenafstand"/>
        <w:spacing w:line="360" w:lineRule="auto"/>
        <w:rPr>
          <w:rFonts w:ascii="Calibri" w:hAnsi="Calibri" w:cs="Calibri"/>
          <w:sz w:val="22"/>
          <w:szCs w:val="22"/>
        </w:rPr>
      </w:pPr>
      <w:r w:rsidRPr="0021120E">
        <w:rPr>
          <w:rFonts w:ascii="Calibri" w:hAnsi="Calibri" w:cs="Calibri"/>
          <w:sz w:val="22"/>
          <w:szCs w:val="22"/>
        </w:rPr>
        <w:t>Tot slot gaat de mededeling in op de</w:t>
      </w:r>
      <w:r w:rsidRPr="0021120E" w:rsidR="003E1ED4">
        <w:rPr>
          <w:rFonts w:ascii="Calibri" w:hAnsi="Calibri" w:cs="Calibri"/>
          <w:sz w:val="22"/>
          <w:szCs w:val="22"/>
        </w:rPr>
        <w:t xml:space="preserve"> a</w:t>
      </w:r>
      <w:r w:rsidRPr="0021120E" w:rsidR="003705D2">
        <w:rPr>
          <w:rFonts w:ascii="Calibri" w:hAnsi="Calibri" w:cs="Calibri"/>
          <w:sz w:val="22"/>
          <w:szCs w:val="22"/>
        </w:rPr>
        <w:t xml:space="preserve">anpak van tekorten aan </w:t>
      </w:r>
      <w:proofErr w:type="spellStart"/>
      <w:r w:rsidRPr="0021120E" w:rsidR="003705D2">
        <w:rPr>
          <w:rFonts w:ascii="Calibri" w:hAnsi="Calibri" w:cs="Calibri"/>
          <w:i/>
          <w:iCs/>
          <w:sz w:val="22"/>
          <w:szCs w:val="22"/>
        </w:rPr>
        <w:t>S</w:t>
      </w:r>
      <w:r w:rsidRPr="0021120E" w:rsidR="003E1ED4">
        <w:rPr>
          <w:rFonts w:ascii="Calibri" w:hAnsi="Calibri" w:cs="Calibri"/>
          <w:i/>
          <w:iCs/>
          <w:sz w:val="22"/>
          <w:szCs w:val="22"/>
        </w:rPr>
        <w:t>cience</w:t>
      </w:r>
      <w:proofErr w:type="spellEnd"/>
      <w:r w:rsidRPr="0021120E" w:rsidR="003E1ED4">
        <w:rPr>
          <w:rFonts w:ascii="Calibri" w:hAnsi="Calibri" w:cs="Calibri"/>
          <w:i/>
          <w:iCs/>
          <w:sz w:val="22"/>
          <w:szCs w:val="22"/>
        </w:rPr>
        <w:t xml:space="preserve">, Technology, Engineering </w:t>
      </w:r>
      <w:proofErr w:type="spellStart"/>
      <w:r w:rsidRPr="0021120E" w:rsidR="003E1ED4">
        <w:rPr>
          <w:rFonts w:ascii="Calibri" w:hAnsi="Calibri" w:cs="Calibri"/>
          <w:i/>
          <w:iCs/>
          <w:sz w:val="22"/>
          <w:szCs w:val="22"/>
        </w:rPr>
        <w:t>and</w:t>
      </w:r>
      <w:proofErr w:type="spellEnd"/>
      <w:r w:rsidRPr="0021120E" w:rsidR="003E1ED4">
        <w:rPr>
          <w:rFonts w:ascii="Calibri" w:hAnsi="Calibri" w:cs="Calibri"/>
          <w:i/>
          <w:iCs/>
          <w:sz w:val="22"/>
          <w:szCs w:val="22"/>
        </w:rPr>
        <w:t xml:space="preserve"> </w:t>
      </w:r>
      <w:proofErr w:type="spellStart"/>
      <w:r w:rsidRPr="0021120E" w:rsidR="003E1ED4">
        <w:rPr>
          <w:rFonts w:ascii="Calibri" w:hAnsi="Calibri" w:cs="Calibri"/>
          <w:i/>
          <w:iCs/>
          <w:sz w:val="22"/>
          <w:szCs w:val="22"/>
        </w:rPr>
        <w:t>Mathematics</w:t>
      </w:r>
      <w:proofErr w:type="spellEnd"/>
      <w:r w:rsidRPr="0021120E" w:rsidR="003E1ED4">
        <w:rPr>
          <w:rFonts w:ascii="Calibri" w:hAnsi="Calibri" w:cs="Calibri"/>
          <w:sz w:val="22"/>
          <w:szCs w:val="22"/>
        </w:rPr>
        <w:t xml:space="preserve"> (STEM)</w:t>
      </w:r>
      <w:r w:rsidRPr="0021120E" w:rsidR="003705D2">
        <w:rPr>
          <w:rFonts w:ascii="Calibri" w:hAnsi="Calibri" w:cs="Calibri"/>
          <w:sz w:val="22"/>
          <w:szCs w:val="22"/>
        </w:rPr>
        <w:t xml:space="preserve">-professionals via het </w:t>
      </w:r>
      <w:r w:rsidRPr="0021120E" w:rsidR="003705D2">
        <w:rPr>
          <w:rFonts w:ascii="Calibri" w:hAnsi="Calibri" w:cs="Calibri"/>
          <w:i/>
          <w:iCs/>
          <w:sz w:val="22"/>
          <w:szCs w:val="22"/>
        </w:rPr>
        <w:t>Union of Skills</w:t>
      </w:r>
      <w:r w:rsidRPr="0021120E" w:rsidR="003705D2">
        <w:rPr>
          <w:rFonts w:ascii="Calibri" w:hAnsi="Calibri" w:cs="Calibri"/>
          <w:sz w:val="22"/>
          <w:szCs w:val="22"/>
        </w:rPr>
        <w:t xml:space="preserve">-initiatief, samenwerking tussen onderwijs en bedrijfsleven, en uitvoering van het </w:t>
      </w:r>
      <w:r w:rsidRPr="0021120E" w:rsidR="003705D2">
        <w:rPr>
          <w:rFonts w:ascii="Calibri" w:hAnsi="Calibri" w:cs="Calibri"/>
          <w:i/>
          <w:iCs/>
          <w:sz w:val="22"/>
          <w:szCs w:val="22"/>
        </w:rPr>
        <w:t xml:space="preserve">STEM </w:t>
      </w:r>
      <w:proofErr w:type="spellStart"/>
      <w:r w:rsidRPr="0021120E" w:rsidR="003705D2">
        <w:rPr>
          <w:rFonts w:ascii="Calibri" w:hAnsi="Calibri" w:cs="Calibri"/>
          <w:i/>
          <w:iCs/>
          <w:sz w:val="22"/>
          <w:szCs w:val="22"/>
        </w:rPr>
        <w:t>Education</w:t>
      </w:r>
      <w:proofErr w:type="spellEnd"/>
      <w:r w:rsidRPr="0021120E" w:rsidR="003705D2">
        <w:rPr>
          <w:rFonts w:ascii="Calibri" w:hAnsi="Calibri" w:cs="Calibri"/>
          <w:i/>
          <w:iCs/>
          <w:sz w:val="22"/>
          <w:szCs w:val="22"/>
        </w:rPr>
        <w:t xml:space="preserve"> Strategic Plan</w:t>
      </w:r>
      <w:r w:rsidRPr="0021120E" w:rsidR="003705D2">
        <w:rPr>
          <w:rFonts w:ascii="Calibri" w:hAnsi="Calibri" w:cs="Calibri"/>
          <w:sz w:val="22"/>
          <w:szCs w:val="22"/>
        </w:rPr>
        <w:t>.</w:t>
      </w:r>
      <w:r w:rsidRPr="0021120E" w:rsidR="00736BAB">
        <w:rPr>
          <w:rFonts w:ascii="Calibri" w:hAnsi="Calibri" w:cs="Calibri"/>
          <w:sz w:val="22"/>
          <w:szCs w:val="22"/>
        </w:rPr>
        <w:t xml:space="preserve"> Het doel is om voldoende gekwalificeerd personeel te hebben om de groeien</w:t>
      </w:r>
      <w:r w:rsidRPr="0021120E" w:rsidR="002832FF">
        <w:rPr>
          <w:rFonts w:ascii="Calibri" w:hAnsi="Calibri" w:cs="Calibri"/>
          <w:sz w:val="22"/>
          <w:szCs w:val="22"/>
        </w:rPr>
        <w:t>d</w:t>
      </w:r>
      <w:r w:rsidRPr="0021120E" w:rsidR="00736BAB">
        <w:rPr>
          <w:rFonts w:ascii="Calibri" w:hAnsi="Calibri" w:cs="Calibri"/>
          <w:sz w:val="22"/>
          <w:szCs w:val="22"/>
        </w:rPr>
        <w:t>e vraag naar ruimtevaartke</w:t>
      </w:r>
      <w:r w:rsidRPr="0021120E" w:rsidR="002832FF">
        <w:rPr>
          <w:rFonts w:ascii="Calibri" w:hAnsi="Calibri" w:cs="Calibri"/>
          <w:sz w:val="22"/>
          <w:szCs w:val="22"/>
        </w:rPr>
        <w:t>n</w:t>
      </w:r>
      <w:r w:rsidRPr="0021120E" w:rsidR="00736BAB">
        <w:rPr>
          <w:rFonts w:ascii="Calibri" w:hAnsi="Calibri" w:cs="Calibri"/>
          <w:sz w:val="22"/>
          <w:szCs w:val="22"/>
        </w:rPr>
        <w:t>nis en</w:t>
      </w:r>
      <w:r w:rsidRPr="0021120E" w:rsidR="00B66FB1">
        <w:rPr>
          <w:rFonts w:ascii="Calibri" w:hAnsi="Calibri" w:cs="Calibri"/>
          <w:sz w:val="22"/>
          <w:szCs w:val="22"/>
        </w:rPr>
        <w:t xml:space="preserve"> -</w:t>
      </w:r>
      <w:r w:rsidRPr="0021120E" w:rsidR="00736BAB">
        <w:rPr>
          <w:rFonts w:ascii="Calibri" w:hAnsi="Calibri" w:cs="Calibri"/>
          <w:sz w:val="22"/>
          <w:szCs w:val="22"/>
        </w:rPr>
        <w:t>vaardigheden te kunnen opvangen.</w:t>
      </w:r>
    </w:p>
    <w:p w:rsidRPr="0021120E" w:rsidR="005F7D48" w:rsidRDefault="005F7D48" w14:paraId="157F2843" w14:textId="77777777">
      <w:pPr>
        <w:pStyle w:val="Geenafstand"/>
        <w:spacing w:line="360" w:lineRule="auto"/>
        <w:rPr>
          <w:rFonts w:ascii="Calibri" w:hAnsi="Calibri" w:cs="Calibri"/>
          <w:sz w:val="22"/>
          <w:szCs w:val="22"/>
        </w:rPr>
      </w:pPr>
    </w:p>
    <w:p w:rsidRPr="0021120E" w:rsidR="005F7D48" w:rsidP="00B41AA9" w:rsidRDefault="005F7D48" w14:paraId="7D2AE39F" w14:textId="193B1091">
      <w:pPr>
        <w:pStyle w:val="Geenafstand"/>
        <w:spacing w:line="360" w:lineRule="auto"/>
        <w:rPr>
          <w:rFonts w:ascii="Calibri" w:hAnsi="Calibri" w:cs="Calibri"/>
          <w:sz w:val="22"/>
          <w:szCs w:val="22"/>
        </w:rPr>
      </w:pPr>
      <w:r w:rsidRPr="0021120E">
        <w:rPr>
          <w:rFonts w:ascii="Calibri" w:hAnsi="Calibri" w:cs="Calibri"/>
          <w:sz w:val="22"/>
          <w:szCs w:val="22"/>
        </w:rPr>
        <w:t>Naast de</w:t>
      </w:r>
      <w:r w:rsidRPr="0021120E" w:rsidR="008B079A">
        <w:rPr>
          <w:rFonts w:ascii="Calibri" w:hAnsi="Calibri" w:cs="Calibri"/>
          <w:sz w:val="22"/>
          <w:szCs w:val="22"/>
        </w:rPr>
        <w:t>ze</w:t>
      </w:r>
      <w:r w:rsidRPr="0021120E">
        <w:rPr>
          <w:rFonts w:ascii="Calibri" w:hAnsi="Calibri" w:cs="Calibri"/>
          <w:sz w:val="22"/>
          <w:szCs w:val="22"/>
        </w:rPr>
        <w:t xml:space="preserve"> zes kernbouwstenen gaat de mededeling tevens in op de verdere uitbouw van Europese ruimte-infrastructuur en productiecapaciteit, waaronder toegang tot de ruimte (lanceerinfrastructuur), digitale infrastructuur voor ruimtevaart en de benutting van ruimtevaartdiensten in andere sectoren zoals veiligheid, energie, landbouw, klimaat en crisisbeheer. Ook bevat de </w:t>
      </w:r>
      <w:r w:rsidRPr="0021120E" w:rsidR="00600D09">
        <w:rPr>
          <w:rFonts w:ascii="Calibri" w:hAnsi="Calibri" w:cs="Calibri"/>
          <w:sz w:val="22"/>
          <w:szCs w:val="22"/>
        </w:rPr>
        <w:t xml:space="preserve">mededeling </w:t>
      </w:r>
      <w:r w:rsidRPr="0021120E">
        <w:rPr>
          <w:rFonts w:ascii="Calibri" w:hAnsi="Calibri" w:cs="Calibri"/>
          <w:sz w:val="22"/>
          <w:szCs w:val="22"/>
        </w:rPr>
        <w:t xml:space="preserve">voorstellen gericht op het ontwikkelen van een </w:t>
      </w:r>
      <w:r w:rsidRPr="0021120E">
        <w:rPr>
          <w:rFonts w:ascii="Calibri" w:hAnsi="Calibri" w:cs="Calibri"/>
          <w:i/>
          <w:iCs/>
          <w:sz w:val="22"/>
          <w:szCs w:val="22"/>
        </w:rPr>
        <w:t>in-</w:t>
      </w:r>
      <w:proofErr w:type="spellStart"/>
      <w:r w:rsidRPr="0021120E">
        <w:rPr>
          <w:rFonts w:ascii="Calibri" w:hAnsi="Calibri" w:cs="Calibri"/>
          <w:i/>
          <w:iCs/>
          <w:sz w:val="22"/>
          <w:szCs w:val="22"/>
        </w:rPr>
        <w:t>space</w:t>
      </w:r>
      <w:proofErr w:type="spellEnd"/>
      <w:r w:rsidRPr="0021120E">
        <w:rPr>
          <w:rFonts w:ascii="Calibri" w:hAnsi="Calibri" w:cs="Calibri"/>
          <w:sz w:val="22"/>
          <w:szCs w:val="22"/>
        </w:rPr>
        <w:t xml:space="preserve"> economie, </w:t>
      </w:r>
      <w:r w:rsidRPr="0021120E">
        <w:rPr>
          <w:rFonts w:ascii="Calibri" w:hAnsi="Calibri" w:cs="Calibri"/>
          <w:sz w:val="22"/>
          <w:szCs w:val="22"/>
        </w:rPr>
        <w:lastRenderedPageBreak/>
        <w:t>waaronder ISOS en digitale infrastructuren in de ruimte. Deze onderdelen onderstrepen het streven van de Commissie om de gehele waardeketen van de ruimtevaartsector – van productie tot gebruik – te versterken.</w:t>
      </w:r>
    </w:p>
    <w:p w:rsidRPr="0021120E" w:rsidR="003705D2" w:rsidP="003705D2" w:rsidRDefault="003705D2" w14:paraId="2FC6121F" w14:textId="77777777">
      <w:pPr>
        <w:pStyle w:val="Geenafstand"/>
        <w:spacing w:line="360" w:lineRule="auto"/>
        <w:rPr>
          <w:rFonts w:ascii="Calibri" w:hAnsi="Calibri" w:cs="Calibri"/>
          <w:sz w:val="22"/>
          <w:szCs w:val="22"/>
        </w:rPr>
      </w:pPr>
    </w:p>
    <w:p w:rsidRPr="0021120E" w:rsidR="003705D2" w:rsidP="79110343" w:rsidRDefault="79110343" w14:paraId="5CB1FF35" w14:textId="727FAF1D">
      <w:pPr>
        <w:pStyle w:val="Geenafstand"/>
        <w:spacing w:line="360" w:lineRule="auto"/>
        <w:rPr>
          <w:rFonts w:ascii="Calibri" w:hAnsi="Calibri" w:cs="Calibri"/>
          <w:sz w:val="22"/>
          <w:szCs w:val="22"/>
        </w:rPr>
      </w:pPr>
      <w:r w:rsidRPr="0021120E">
        <w:rPr>
          <w:rFonts w:ascii="Calibri" w:hAnsi="Calibri" w:cs="Calibri"/>
          <w:sz w:val="22"/>
          <w:szCs w:val="22"/>
        </w:rPr>
        <w:t xml:space="preserve">De mededeling sluit aan op andere strategische EU-initiatieven zoals </w:t>
      </w:r>
      <w:bookmarkStart w:name="OLE_LINK54" w:id="8"/>
      <w:r w:rsidRPr="0021120E">
        <w:rPr>
          <w:rFonts w:ascii="Calibri" w:hAnsi="Calibri" w:cs="Calibri"/>
          <w:sz w:val="22"/>
          <w:szCs w:val="22"/>
        </w:rPr>
        <w:t>de</w:t>
      </w:r>
      <w:r w:rsidRPr="0021120E" w:rsidR="00B72D35">
        <w:rPr>
          <w:rFonts w:ascii="Calibri" w:hAnsi="Calibri" w:cs="Calibri"/>
          <w:sz w:val="22"/>
          <w:szCs w:val="22"/>
        </w:rPr>
        <w:t xml:space="preserve"> Ruimtestrategie voor Veiligheid en Defensie, de Strategie voor de Paraatheidsunie, de Strate</w:t>
      </w:r>
      <w:r w:rsidRPr="0021120E" w:rsidR="008730AF">
        <w:rPr>
          <w:rFonts w:ascii="Calibri" w:hAnsi="Calibri" w:cs="Calibri"/>
          <w:sz w:val="22"/>
          <w:szCs w:val="22"/>
        </w:rPr>
        <w:t xml:space="preserve">gie voor </w:t>
      </w:r>
      <w:proofErr w:type="spellStart"/>
      <w:r w:rsidRPr="0021120E" w:rsidR="008730AF">
        <w:rPr>
          <w:rFonts w:ascii="Calibri" w:hAnsi="Calibri" w:cs="Calibri"/>
          <w:sz w:val="22"/>
          <w:szCs w:val="22"/>
        </w:rPr>
        <w:t>Start</w:t>
      </w:r>
      <w:r w:rsidRPr="0021120E" w:rsidR="000A542A">
        <w:rPr>
          <w:rFonts w:ascii="Calibri" w:hAnsi="Calibri" w:cs="Calibri"/>
          <w:sz w:val="22"/>
          <w:szCs w:val="22"/>
        </w:rPr>
        <w:t>-</w:t>
      </w:r>
      <w:r w:rsidRPr="0021120E" w:rsidR="008730AF">
        <w:rPr>
          <w:rFonts w:ascii="Calibri" w:hAnsi="Calibri" w:cs="Calibri"/>
          <w:sz w:val="22"/>
          <w:szCs w:val="22"/>
        </w:rPr>
        <w:t>ups</w:t>
      </w:r>
      <w:proofErr w:type="spellEnd"/>
      <w:r w:rsidRPr="0021120E" w:rsidR="008730AF">
        <w:rPr>
          <w:rFonts w:ascii="Calibri" w:hAnsi="Calibri" w:cs="Calibri"/>
          <w:sz w:val="22"/>
          <w:szCs w:val="22"/>
        </w:rPr>
        <w:t xml:space="preserve"> en </w:t>
      </w:r>
      <w:proofErr w:type="spellStart"/>
      <w:r w:rsidRPr="0021120E" w:rsidR="008730AF">
        <w:rPr>
          <w:rFonts w:ascii="Calibri" w:hAnsi="Calibri" w:cs="Calibri"/>
          <w:sz w:val="22"/>
          <w:szCs w:val="22"/>
        </w:rPr>
        <w:t>Scale</w:t>
      </w:r>
      <w:proofErr w:type="spellEnd"/>
      <w:r w:rsidRPr="0021120E" w:rsidR="008730AF">
        <w:rPr>
          <w:rFonts w:ascii="Calibri" w:hAnsi="Calibri" w:cs="Calibri"/>
          <w:sz w:val="22"/>
          <w:szCs w:val="22"/>
        </w:rPr>
        <w:t>-ups, het Kompas voor Concurrentievermogen</w:t>
      </w:r>
      <w:r w:rsidRPr="0021120E" w:rsidR="00102452">
        <w:rPr>
          <w:rFonts w:ascii="Calibri" w:hAnsi="Calibri" w:cs="Calibri"/>
          <w:sz w:val="22"/>
          <w:szCs w:val="22"/>
        </w:rPr>
        <w:t xml:space="preserve"> en </w:t>
      </w:r>
      <w:proofErr w:type="spellStart"/>
      <w:r w:rsidRPr="0021120E">
        <w:rPr>
          <w:rFonts w:ascii="Calibri" w:hAnsi="Calibri" w:cs="Calibri"/>
          <w:sz w:val="22"/>
          <w:szCs w:val="22"/>
        </w:rPr>
        <w:t>en</w:t>
      </w:r>
      <w:proofErr w:type="spellEnd"/>
      <w:r w:rsidRPr="0021120E">
        <w:rPr>
          <w:rFonts w:ascii="Calibri" w:hAnsi="Calibri" w:cs="Calibri"/>
          <w:sz w:val="22"/>
          <w:szCs w:val="22"/>
        </w:rPr>
        <w:t xml:space="preserve"> de </w:t>
      </w:r>
      <w:r w:rsidRPr="0021120E">
        <w:rPr>
          <w:rFonts w:ascii="Calibri" w:hAnsi="Calibri" w:cs="Calibri"/>
          <w:i/>
          <w:iCs/>
          <w:sz w:val="22"/>
          <w:szCs w:val="22"/>
        </w:rPr>
        <w:t>Clean Industrial Deal</w:t>
      </w:r>
      <w:r w:rsidRPr="0021120E">
        <w:rPr>
          <w:rFonts w:ascii="Calibri" w:hAnsi="Calibri" w:cs="Calibri"/>
          <w:sz w:val="22"/>
          <w:szCs w:val="22"/>
        </w:rPr>
        <w:t xml:space="preserve">. </w:t>
      </w:r>
      <w:bookmarkEnd w:id="8"/>
      <w:r w:rsidRPr="0021120E">
        <w:rPr>
          <w:rFonts w:ascii="Calibri" w:hAnsi="Calibri" w:cs="Calibri"/>
          <w:sz w:val="22"/>
          <w:szCs w:val="22"/>
        </w:rPr>
        <w:t>Samen vormen zij de basis voor een toekomstgerichte, digitale en autonome Europese ruimte-economie.</w:t>
      </w:r>
    </w:p>
    <w:bookmarkEnd w:id="2"/>
    <w:p w:rsidRPr="0021120E" w:rsidR="00066C36" w:rsidP="00B4634D" w:rsidRDefault="00066C36" w14:paraId="5323AAFD" w14:textId="77777777">
      <w:pPr>
        <w:tabs>
          <w:tab w:val="left" w:pos="360"/>
          <w:tab w:val="left" w:pos="4500"/>
          <w:tab w:val="left" w:pos="5580"/>
        </w:tabs>
        <w:spacing w:line="360" w:lineRule="auto"/>
        <w:rPr>
          <w:rFonts w:ascii="Calibri" w:hAnsi="Calibri" w:cs="Calibri"/>
          <w:szCs w:val="22"/>
        </w:rPr>
      </w:pPr>
    </w:p>
    <w:p w:rsidRPr="0021120E" w:rsidR="008528D9" w:rsidP="00B41AA9" w:rsidRDefault="008528D9" w14:paraId="1A639749" w14:textId="77777777">
      <w:pPr>
        <w:numPr>
          <w:ilvl w:val="0"/>
          <w:numId w:val="3"/>
        </w:numPr>
        <w:tabs>
          <w:tab w:val="left" w:pos="360"/>
        </w:tabs>
        <w:spacing w:line="360" w:lineRule="auto"/>
        <w:rPr>
          <w:rFonts w:ascii="Calibri" w:hAnsi="Calibri" w:cs="Calibri"/>
          <w:b/>
          <w:bCs/>
          <w:szCs w:val="22"/>
        </w:rPr>
      </w:pPr>
      <w:r w:rsidRPr="0021120E">
        <w:rPr>
          <w:rFonts w:ascii="Calibri" w:hAnsi="Calibri" w:cs="Calibri"/>
          <w:b/>
          <w:bCs/>
          <w:szCs w:val="22"/>
        </w:rPr>
        <w:t>Nederlandse positie ten aanzien van het voorstel</w:t>
      </w:r>
    </w:p>
    <w:p w:rsidRPr="0021120E" w:rsidR="00292A51" w:rsidP="00B41AA9" w:rsidRDefault="00FD0CBD" w14:paraId="79AF8A28" w14:textId="77777777">
      <w:pPr>
        <w:numPr>
          <w:ilvl w:val="0"/>
          <w:numId w:val="5"/>
        </w:numPr>
        <w:spacing w:line="360" w:lineRule="auto"/>
        <w:rPr>
          <w:rFonts w:ascii="Calibri" w:hAnsi="Calibri" w:cs="Calibri"/>
          <w:i/>
          <w:iCs/>
          <w:szCs w:val="22"/>
        </w:rPr>
      </w:pPr>
      <w:r w:rsidRPr="0021120E">
        <w:rPr>
          <w:rFonts w:ascii="Calibri" w:hAnsi="Calibri" w:cs="Calibri"/>
          <w:i/>
          <w:iCs/>
          <w:szCs w:val="22"/>
        </w:rPr>
        <w:t>Essentie Nederlands beleid op dit terrein</w:t>
      </w:r>
    </w:p>
    <w:p w:rsidRPr="0021120E" w:rsidR="00945104" w:rsidP="00945104" w:rsidRDefault="1A97A1AD" w14:paraId="6DB95C8F" w14:textId="4090E5C9">
      <w:pPr>
        <w:pStyle w:val="Geenafstand"/>
        <w:spacing w:line="360" w:lineRule="auto"/>
        <w:rPr>
          <w:rFonts w:ascii="Calibri" w:hAnsi="Calibri" w:cs="Calibri"/>
          <w:sz w:val="22"/>
          <w:szCs w:val="22"/>
        </w:rPr>
      </w:pPr>
      <w:r w:rsidRPr="0021120E">
        <w:rPr>
          <w:rFonts w:ascii="Calibri" w:hAnsi="Calibri" w:eastAsia="Verdana" w:cs="Calibri"/>
          <w:sz w:val="22"/>
          <w:szCs w:val="22"/>
        </w:rPr>
        <w:t>Het Nederlandse ruimtevaartbeleid richt zich op het voor Nederland maximaliseren van de maatschappelijke, militaire, wetenschappelijke en economische relevantie van het gebruik van het ruimtedomein.</w:t>
      </w:r>
      <w:r w:rsidRPr="0021120E" w:rsidR="00945104">
        <w:rPr>
          <w:rFonts w:ascii="Calibri" w:hAnsi="Calibri" w:cs="Calibri"/>
          <w:sz w:val="22"/>
          <w:szCs w:val="22"/>
        </w:rPr>
        <w:t xml:space="preserve"> De ruimte wordt daarbij gezien als vitale infrastructuur en als strategisch domein, dat essentieel is voor zowel civiele als militaire toepassingen.</w:t>
      </w:r>
    </w:p>
    <w:p w:rsidRPr="0021120E" w:rsidR="00945104" w:rsidP="00945104" w:rsidRDefault="00945104" w14:paraId="31EB8F21" w14:textId="7BF9B1DB">
      <w:pPr>
        <w:pStyle w:val="Geenafstand"/>
        <w:spacing w:line="360" w:lineRule="auto"/>
        <w:rPr>
          <w:rFonts w:ascii="Calibri" w:hAnsi="Calibri" w:cs="Calibri"/>
          <w:sz w:val="22"/>
          <w:szCs w:val="22"/>
        </w:rPr>
      </w:pPr>
      <w:bookmarkStart w:name="OLE_LINK60" w:id="9"/>
      <w:bookmarkStart w:name="OLE_LINK63" w:id="10"/>
      <w:r w:rsidRPr="0021120E">
        <w:rPr>
          <w:rFonts w:ascii="Calibri" w:hAnsi="Calibri" w:cs="Calibri"/>
          <w:sz w:val="22"/>
          <w:szCs w:val="22"/>
        </w:rPr>
        <w:t xml:space="preserve">In de </w:t>
      </w:r>
      <w:r w:rsidRPr="0021120E" w:rsidR="00E76DCD">
        <w:rPr>
          <w:rFonts w:ascii="Calibri" w:hAnsi="Calibri" w:cs="Calibri"/>
          <w:sz w:val="22"/>
          <w:szCs w:val="22"/>
        </w:rPr>
        <w:t>k</w:t>
      </w:r>
      <w:r w:rsidRPr="0021120E">
        <w:rPr>
          <w:rFonts w:ascii="Calibri" w:hAnsi="Calibri" w:cs="Calibri"/>
          <w:sz w:val="22"/>
          <w:szCs w:val="22"/>
        </w:rPr>
        <w:t xml:space="preserve">abinetsreactie op de Lange Termijn Ruimtevaartagenda wordt onderstreept dat </w:t>
      </w:r>
      <w:r w:rsidRPr="0021120E" w:rsidR="00E76DCD">
        <w:rPr>
          <w:rFonts w:ascii="Calibri" w:hAnsi="Calibri" w:cs="Calibri"/>
          <w:sz w:val="22"/>
          <w:szCs w:val="22"/>
        </w:rPr>
        <w:t xml:space="preserve">het kabinet </w:t>
      </w:r>
      <w:r w:rsidRPr="0021120E">
        <w:rPr>
          <w:rFonts w:ascii="Calibri" w:hAnsi="Calibri" w:cs="Calibri"/>
          <w:sz w:val="22"/>
          <w:szCs w:val="22"/>
        </w:rPr>
        <w:t>inzet op een versterkt en samenhangend Europees ruimtevaartbeleid.</w:t>
      </w:r>
      <w:r w:rsidRPr="0021120E">
        <w:rPr>
          <w:rStyle w:val="Voetnootmarkering"/>
          <w:rFonts w:ascii="Calibri" w:hAnsi="Calibri" w:cs="Calibri"/>
          <w:sz w:val="22"/>
          <w:szCs w:val="22"/>
        </w:rPr>
        <w:footnoteReference w:id="5"/>
      </w:r>
      <w:r w:rsidRPr="0021120E">
        <w:rPr>
          <w:rFonts w:ascii="Calibri" w:hAnsi="Calibri" w:cs="Calibri"/>
          <w:sz w:val="22"/>
          <w:szCs w:val="22"/>
        </w:rPr>
        <w:t xml:space="preserve"> Daarbij wordt het belang benadrukt van een goed functionerende interne markt voor ruimtevaart, </w:t>
      </w:r>
      <w:r w:rsidRPr="0021120E" w:rsidR="002677BE">
        <w:rPr>
          <w:rFonts w:ascii="Calibri" w:hAnsi="Calibri" w:cs="Calibri"/>
          <w:sz w:val="22"/>
          <w:szCs w:val="22"/>
        </w:rPr>
        <w:t xml:space="preserve">het excelleren in wetenschappelijk onderzoek en ruimtevaarttechnologie, </w:t>
      </w:r>
      <w:r w:rsidRPr="0021120E">
        <w:rPr>
          <w:rFonts w:ascii="Calibri" w:hAnsi="Calibri" w:cs="Calibri"/>
          <w:sz w:val="22"/>
          <w:szCs w:val="22"/>
        </w:rPr>
        <w:t>gerichte investeringen in sleuteltechnologieën, het stimuleren van publiek-private samenwerking en het gebruik van satellietdata voor brede maatschappelijke opgaven. Het kabinet hecht waarde aan het versterken van open strategische autonomie, maar ziet dit nadrukkelijk in samenhang met blijvende inzet op marktwerking, technologische openheid en internationale samenwerking, met behoud van nationale beleidsruimte</w:t>
      </w:r>
      <w:r w:rsidRPr="0021120E" w:rsidR="00043878">
        <w:rPr>
          <w:rFonts w:ascii="Calibri" w:hAnsi="Calibri" w:cs="Calibri"/>
          <w:sz w:val="22"/>
          <w:szCs w:val="22"/>
        </w:rPr>
        <w:t xml:space="preserve"> en in lijn met verplichtingen </w:t>
      </w:r>
      <w:r w:rsidRPr="0021120E" w:rsidR="00CF09E8">
        <w:rPr>
          <w:rFonts w:ascii="Calibri" w:hAnsi="Calibri" w:cs="Calibri"/>
          <w:sz w:val="22"/>
          <w:szCs w:val="22"/>
        </w:rPr>
        <w:t xml:space="preserve">onder </w:t>
      </w:r>
      <w:r w:rsidRPr="0021120E" w:rsidR="00043878">
        <w:rPr>
          <w:rFonts w:ascii="Calibri" w:hAnsi="Calibri" w:cs="Calibri"/>
          <w:sz w:val="22"/>
          <w:szCs w:val="22"/>
        </w:rPr>
        <w:t>het internationale recht.</w:t>
      </w:r>
    </w:p>
    <w:bookmarkEnd w:id="9"/>
    <w:p w:rsidRPr="0021120E" w:rsidR="00945104" w:rsidP="00945104" w:rsidRDefault="00945104" w14:paraId="34DEB3BD" w14:textId="77777777">
      <w:pPr>
        <w:pStyle w:val="Geenafstand"/>
        <w:spacing w:line="360" w:lineRule="auto"/>
        <w:rPr>
          <w:rFonts w:ascii="Calibri" w:hAnsi="Calibri" w:cs="Calibri"/>
          <w:sz w:val="22"/>
          <w:szCs w:val="22"/>
        </w:rPr>
      </w:pPr>
    </w:p>
    <w:p w:rsidRPr="0021120E" w:rsidR="00303A80" w:rsidP="00945104" w:rsidRDefault="00945104" w14:paraId="262083D6" w14:textId="4C3CD174">
      <w:pPr>
        <w:pStyle w:val="Geenafstand"/>
        <w:spacing w:line="360" w:lineRule="auto"/>
        <w:rPr>
          <w:rFonts w:ascii="Calibri" w:hAnsi="Calibri" w:cs="Calibri"/>
          <w:sz w:val="22"/>
          <w:szCs w:val="22"/>
        </w:rPr>
      </w:pPr>
      <w:bookmarkStart w:name="OLE_LINK202" w:id="12"/>
      <w:r w:rsidRPr="0021120E">
        <w:rPr>
          <w:rFonts w:ascii="Calibri" w:hAnsi="Calibri" w:cs="Calibri"/>
          <w:sz w:val="22"/>
          <w:szCs w:val="22"/>
        </w:rPr>
        <w:t>Daarnaast is het kabinet voorstander van synergie</w:t>
      </w:r>
      <w:r w:rsidRPr="0021120E" w:rsidR="00DE3ECF">
        <w:rPr>
          <w:rFonts w:ascii="Calibri" w:hAnsi="Calibri" w:cs="Calibri"/>
          <w:sz w:val="22"/>
          <w:szCs w:val="22"/>
        </w:rPr>
        <w:t xml:space="preserve"> tussen publieke instellingen en de private sector op het gebied van</w:t>
      </w:r>
      <w:r w:rsidRPr="0021120E">
        <w:rPr>
          <w:rFonts w:ascii="Calibri" w:hAnsi="Calibri" w:cs="Calibri"/>
          <w:sz w:val="22"/>
          <w:szCs w:val="22"/>
        </w:rPr>
        <w:t xml:space="preserve"> </w:t>
      </w:r>
      <w:proofErr w:type="spellStart"/>
      <w:r w:rsidRPr="0021120E">
        <w:rPr>
          <w:rFonts w:ascii="Calibri" w:hAnsi="Calibri" w:cs="Calibri"/>
          <w:i/>
          <w:iCs/>
          <w:sz w:val="22"/>
          <w:szCs w:val="22"/>
        </w:rPr>
        <w:t>dual-use</w:t>
      </w:r>
      <w:proofErr w:type="spellEnd"/>
      <w:r w:rsidRPr="0021120E">
        <w:rPr>
          <w:rFonts w:ascii="Calibri" w:hAnsi="Calibri" w:cs="Calibri"/>
          <w:sz w:val="22"/>
          <w:szCs w:val="22"/>
        </w:rPr>
        <w:t xml:space="preserve"> </w:t>
      </w:r>
      <w:bookmarkEnd w:id="12"/>
      <w:r w:rsidRPr="0021120E" w:rsidR="00D2526A">
        <w:rPr>
          <w:rFonts w:ascii="Calibri" w:hAnsi="Calibri" w:cs="Calibri"/>
          <w:sz w:val="22"/>
          <w:szCs w:val="22"/>
        </w:rPr>
        <w:t>ruimtevaart</w:t>
      </w:r>
      <w:r w:rsidRPr="0021120E" w:rsidR="00DE3ECF">
        <w:rPr>
          <w:rFonts w:ascii="Calibri" w:hAnsi="Calibri" w:cs="Calibri"/>
          <w:sz w:val="22"/>
          <w:szCs w:val="22"/>
        </w:rPr>
        <w:t>technologie</w:t>
      </w:r>
      <w:r w:rsidRPr="0021120E" w:rsidR="009B1751">
        <w:rPr>
          <w:rFonts w:ascii="Calibri" w:hAnsi="Calibri" w:cs="Calibri"/>
          <w:sz w:val="22"/>
          <w:szCs w:val="22"/>
        </w:rPr>
        <w:t>,</w:t>
      </w:r>
      <w:r w:rsidRPr="0021120E" w:rsidR="00D2526A">
        <w:rPr>
          <w:rFonts w:ascii="Calibri" w:hAnsi="Calibri" w:cs="Calibri"/>
          <w:sz w:val="22"/>
          <w:szCs w:val="22"/>
        </w:rPr>
        <w:t xml:space="preserve"> </w:t>
      </w:r>
      <w:r w:rsidRPr="0021120E" w:rsidR="00D065E5">
        <w:rPr>
          <w:rFonts w:ascii="Calibri" w:hAnsi="Calibri" w:cs="Calibri"/>
          <w:sz w:val="22"/>
          <w:szCs w:val="22"/>
        </w:rPr>
        <w:t xml:space="preserve">omdat dit zowel de civiele als de militaire paraatheid versterkt. </w:t>
      </w:r>
      <w:r w:rsidRPr="0021120E">
        <w:rPr>
          <w:rFonts w:ascii="Calibri" w:hAnsi="Calibri" w:cs="Calibri"/>
          <w:sz w:val="22"/>
          <w:szCs w:val="22"/>
        </w:rPr>
        <w:t>. Het kabinet pleit voor een goede samenwerking en duidelijke rolverdeling tussen de Europese Commissie, ESA en andere betrokken instanties, zodat overlap wordt voorkomen en elkaars expertise optimaal wordt benut. Ook zet het kabinet in op het versterken van de industriële basis, de ontwikkeling van ruimtevaart gerelateerde expertise en technologie en het actief betrekken van Nederlandse partijen bij Europese programma’s.</w:t>
      </w:r>
    </w:p>
    <w:p w:rsidRPr="0021120E" w:rsidR="00DB192A" w:rsidP="00945104" w:rsidRDefault="00DB192A" w14:paraId="30BEAF55" w14:textId="77777777">
      <w:pPr>
        <w:pStyle w:val="Geenafstand"/>
        <w:spacing w:line="360" w:lineRule="auto"/>
        <w:rPr>
          <w:rFonts w:ascii="Calibri" w:hAnsi="Calibri" w:cs="Calibri"/>
          <w:sz w:val="22"/>
          <w:szCs w:val="22"/>
        </w:rPr>
      </w:pPr>
    </w:p>
    <w:p w:rsidRPr="0021120E" w:rsidR="00DB192A" w:rsidP="00945104" w:rsidRDefault="00DB192A" w14:paraId="1DE5CA20" w14:textId="56BED9D8">
      <w:pPr>
        <w:pStyle w:val="Geenafstand"/>
        <w:spacing w:line="360" w:lineRule="auto"/>
        <w:rPr>
          <w:rFonts w:ascii="Calibri" w:hAnsi="Calibri" w:cs="Calibri"/>
          <w:sz w:val="22"/>
          <w:szCs w:val="22"/>
        </w:rPr>
      </w:pPr>
      <w:r w:rsidRPr="0021120E">
        <w:rPr>
          <w:rFonts w:ascii="Calibri" w:hAnsi="Calibri" w:cs="Calibri"/>
          <w:sz w:val="22"/>
          <w:szCs w:val="22"/>
        </w:rPr>
        <w:lastRenderedPageBreak/>
        <w:t xml:space="preserve">Tenslotte ziet het kabinet ruimtevaart nadrukkelijk als een </w:t>
      </w:r>
      <w:proofErr w:type="spellStart"/>
      <w:r w:rsidRPr="0021120E">
        <w:rPr>
          <w:rFonts w:ascii="Calibri" w:hAnsi="Calibri" w:cs="Calibri"/>
          <w:i/>
          <w:iCs/>
          <w:sz w:val="22"/>
          <w:szCs w:val="22"/>
        </w:rPr>
        <w:t>enabling</w:t>
      </w:r>
      <w:proofErr w:type="spellEnd"/>
      <w:r w:rsidRPr="0021120E">
        <w:rPr>
          <w:rFonts w:ascii="Calibri" w:hAnsi="Calibri" w:cs="Calibri"/>
          <w:i/>
          <w:iCs/>
          <w:sz w:val="22"/>
          <w:szCs w:val="22"/>
        </w:rPr>
        <w:t xml:space="preserve"> </w:t>
      </w:r>
      <w:proofErr w:type="spellStart"/>
      <w:r w:rsidRPr="0021120E" w:rsidR="00FD1173">
        <w:rPr>
          <w:rFonts w:ascii="Calibri" w:hAnsi="Calibri" w:cs="Calibri"/>
          <w:i/>
          <w:iCs/>
          <w:sz w:val="22"/>
          <w:szCs w:val="22"/>
        </w:rPr>
        <w:t>technology</w:t>
      </w:r>
      <w:proofErr w:type="spellEnd"/>
      <w:r w:rsidRPr="0021120E" w:rsidR="00FD1173">
        <w:rPr>
          <w:rFonts w:ascii="Calibri" w:hAnsi="Calibri" w:cs="Calibri"/>
          <w:sz w:val="22"/>
          <w:szCs w:val="22"/>
        </w:rPr>
        <w:t xml:space="preserve"> </w:t>
      </w:r>
      <w:r w:rsidRPr="0021120E">
        <w:rPr>
          <w:rFonts w:ascii="Calibri" w:hAnsi="Calibri" w:cs="Calibri"/>
          <w:sz w:val="22"/>
          <w:szCs w:val="22"/>
        </w:rPr>
        <w:t xml:space="preserve">voor andere maatschappelijke domeinen, zoals klimaatmonitoring, landbouw, veiligheid, energie, mobiliteit en crisisrespons, in lijn met </w:t>
      </w:r>
      <w:r w:rsidRPr="0021120E" w:rsidR="00BF41F2">
        <w:rPr>
          <w:rFonts w:ascii="Calibri" w:hAnsi="Calibri" w:cs="Calibri"/>
          <w:sz w:val="22"/>
          <w:szCs w:val="22"/>
        </w:rPr>
        <w:t xml:space="preserve">de </w:t>
      </w:r>
      <w:r w:rsidRPr="0021120E">
        <w:rPr>
          <w:rFonts w:ascii="Calibri" w:hAnsi="Calibri" w:cs="Calibri"/>
          <w:sz w:val="22"/>
          <w:szCs w:val="22"/>
        </w:rPr>
        <w:t>kabinetsreactie op de Lange Termijn Ruimtevaartagenda.</w:t>
      </w:r>
    </w:p>
    <w:bookmarkEnd w:id="10"/>
    <w:p w:rsidRPr="0021120E" w:rsidR="003C6403" w:rsidP="00B4634D" w:rsidRDefault="003C6403" w14:paraId="7D554D87" w14:textId="77777777">
      <w:pPr>
        <w:spacing w:line="360" w:lineRule="auto"/>
        <w:ind w:left="720"/>
        <w:rPr>
          <w:rFonts w:ascii="Calibri" w:hAnsi="Calibri" w:cs="Calibri"/>
          <w:szCs w:val="22"/>
        </w:rPr>
      </w:pPr>
    </w:p>
    <w:p w:rsidRPr="0021120E" w:rsidR="00D313F9" w:rsidP="00B41AA9" w:rsidRDefault="00FD0CBD" w14:paraId="77F59221" w14:textId="33B69C15">
      <w:pPr>
        <w:numPr>
          <w:ilvl w:val="0"/>
          <w:numId w:val="5"/>
        </w:numPr>
        <w:spacing w:line="360" w:lineRule="auto"/>
        <w:rPr>
          <w:rFonts w:ascii="Calibri" w:hAnsi="Calibri" w:cs="Calibri"/>
          <w:szCs w:val="22"/>
          <w:u w:val="single"/>
        </w:rPr>
      </w:pPr>
      <w:bookmarkStart w:name="OLE_LINK8" w:id="13"/>
      <w:r w:rsidRPr="0021120E">
        <w:rPr>
          <w:rFonts w:ascii="Calibri" w:hAnsi="Calibri" w:cs="Calibri"/>
          <w:i/>
          <w:iCs/>
          <w:szCs w:val="22"/>
        </w:rPr>
        <w:t>Beoordeling + inzet ten aanzien van dit voorstel</w:t>
      </w:r>
      <w:bookmarkEnd w:id="13"/>
    </w:p>
    <w:p w:rsidRPr="0021120E" w:rsidR="009C0B82" w:rsidP="009C0B82" w:rsidRDefault="009C0B82" w14:paraId="7AECAB36" w14:textId="581B0DCB">
      <w:pPr>
        <w:pStyle w:val="Geenafstand"/>
        <w:spacing w:line="360" w:lineRule="auto"/>
        <w:rPr>
          <w:rFonts w:ascii="Calibri" w:hAnsi="Calibri" w:cs="Calibri"/>
          <w:sz w:val="22"/>
          <w:szCs w:val="22"/>
          <w:lang w:eastAsia="nl-NL"/>
        </w:rPr>
      </w:pPr>
      <w:r w:rsidRPr="0021120E">
        <w:rPr>
          <w:rFonts w:ascii="Calibri" w:hAnsi="Calibri" w:cs="Calibri"/>
          <w:sz w:val="22"/>
          <w:szCs w:val="22"/>
        </w:rPr>
        <w:t xml:space="preserve">Het kabinet verwelkomt de </w:t>
      </w:r>
      <w:r w:rsidRPr="0021120E" w:rsidR="008028C2">
        <w:rPr>
          <w:rFonts w:ascii="Calibri" w:hAnsi="Calibri" w:cs="Calibri"/>
          <w:sz w:val="22"/>
          <w:szCs w:val="22"/>
        </w:rPr>
        <w:t xml:space="preserve">mededeling </w:t>
      </w:r>
      <w:r w:rsidRPr="0021120E">
        <w:rPr>
          <w:rFonts w:ascii="Calibri" w:hAnsi="Calibri" w:cs="Calibri"/>
          <w:sz w:val="22"/>
          <w:szCs w:val="22"/>
        </w:rPr>
        <w:t>van de Commissie als een relevante stap in de verdere ontwikkeling en versterking van het Europese ruimtevaartbeleid richting 2050.</w:t>
      </w:r>
      <w:r w:rsidRPr="0021120E">
        <w:rPr>
          <w:rFonts w:ascii="Calibri" w:hAnsi="Calibri" w:cs="Calibri"/>
          <w:sz w:val="22"/>
          <w:szCs w:val="22"/>
          <w:lang w:eastAsia="nl-NL"/>
        </w:rPr>
        <w:t xml:space="preserve"> Inhoudelijk sluit de </w:t>
      </w:r>
      <w:r w:rsidRPr="0021120E" w:rsidR="008028C2">
        <w:rPr>
          <w:rFonts w:ascii="Calibri" w:hAnsi="Calibri" w:cs="Calibri"/>
          <w:sz w:val="22"/>
          <w:szCs w:val="22"/>
          <w:lang w:eastAsia="nl-NL"/>
        </w:rPr>
        <w:t xml:space="preserve">mededeling </w:t>
      </w:r>
      <w:r w:rsidRPr="0021120E">
        <w:rPr>
          <w:rFonts w:ascii="Calibri" w:hAnsi="Calibri" w:cs="Calibri"/>
          <w:sz w:val="22"/>
          <w:szCs w:val="22"/>
          <w:lang w:eastAsia="nl-NL"/>
        </w:rPr>
        <w:t>aan op de Lange Termijn Ruimtevaartagenda (LTR)</w:t>
      </w:r>
      <w:r w:rsidRPr="0021120E" w:rsidR="002677BE">
        <w:rPr>
          <w:rStyle w:val="Voetnootmarkering"/>
          <w:rFonts w:ascii="Calibri" w:hAnsi="Calibri" w:cs="Calibri"/>
          <w:sz w:val="22"/>
          <w:szCs w:val="22"/>
          <w:lang w:eastAsia="nl-NL"/>
        </w:rPr>
        <w:footnoteReference w:id="6"/>
      </w:r>
      <w:r w:rsidRPr="0021120E">
        <w:rPr>
          <w:rFonts w:ascii="Calibri" w:hAnsi="Calibri" w:cs="Calibri"/>
          <w:sz w:val="22"/>
          <w:szCs w:val="22"/>
          <w:lang w:eastAsia="nl-NL"/>
        </w:rPr>
        <w:t xml:space="preserve"> en de bijbehorende kabinetsreactie.</w:t>
      </w:r>
      <w:r w:rsidRPr="0021120E" w:rsidR="002677BE">
        <w:rPr>
          <w:rStyle w:val="Voetnootmarkering"/>
          <w:rFonts w:ascii="Calibri" w:hAnsi="Calibri" w:cs="Calibri"/>
          <w:sz w:val="22"/>
          <w:szCs w:val="22"/>
          <w:lang w:eastAsia="nl-NL"/>
        </w:rPr>
        <w:footnoteReference w:id="7"/>
      </w:r>
      <w:r w:rsidRPr="0021120E">
        <w:rPr>
          <w:rFonts w:ascii="Calibri" w:hAnsi="Calibri" w:cs="Calibri"/>
          <w:sz w:val="22"/>
          <w:szCs w:val="22"/>
          <w:lang w:eastAsia="nl-NL"/>
        </w:rPr>
        <w:t xml:space="preserve"> De mededeling erkent ruimtevaart </w:t>
      </w:r>
      <w:r w:rsidRPr="0021120E">
        <w:rPr>
          <w:rFonts w:ascii="Calibri" w:hAnsi="Calibri" w:cs="Calibri"/>
          <w:sz w:val="22"/>
          <w:szCs w:val="22"/>
        </w:rPr>
        <w:t>terecht als een strategisch domein met grote maatschappelijke, economische</w:t>
      </w:r>
      <w:r w:rsidRPr="0021120E" w:rsidR="002677BE">
        <w:rPr>
          <w:rFonts w:ascii="Calibri" w:hAnsi="Calibri" w:cs="Calibri"/>
          <w:sz w:val="22"/>
          <w:szCs w:val="22"/>
        </w:rPr>
        <w:t>, militaire</w:t>
      </w:r>
      <w:r w:rsidRPr="0021120E">
        <w:rPr>
          <w:rFonts w:ascii="Calibri" w:hAnsi="Calibri" w:cs="Calibri"/>
          <w:sz w:val="22"/>
          <w:szCs w:val="22"/>
        </w:rPr>
        <w:t xml:space="preserve"> en geopolitieke waarde.</w:t>
      </w:r>
      <w:r w:rsidRPr="0021120E">
        <w:rPr>
          <w:rFonts w:ascii="Calibri" w:hAnsi="Calibri" w:cs="Calibri"/>
          <w:sz w:val="22"/>
          <w:szCs w:val="22"/>
          <w:lang w:eastAsia="nl-NL"/>
        </w:rPr>
        <w:t xml:space="preserve"> De </w:t>
      </w:r>
      <w:proofErr w:type="spellStart"/>
      <w:r w:rsidRPr="0021120E" w:rsidR="008028C2">
        <w:rPr>
          <w:rFonts w:ascii="Calibri" w:hAnsi="Calibri" w:cs="Calibri"/>
          <w:sz w:val="22"/>
          <w:szCs w:val="22"/>
          <w:lang w:eastAsia="nl-NL"/>
        </w:rPr>
        <w:t>mededling</w:t>
      </w:r>
      <w:proofErr w:type="spellEnd"/>
      <w:r w:rsidRPr="0021120E" w:rsidR="008028C2">
        <w:rPr>
          <w:rFonts w:ascii="Calibri" w:hAnsi="Calibri" w:cs="Calibri"/>
          <w:sz w:val="22"/>
          <w:szCs w:val="22"/>
          <w:lang w:eastAsia="nl-NL"/>
        </w:rPr>
        <w:t xml:space="preserve"> </w:t>
      </w:r>
      <w:r w:rsidRPr="0021120E">
        <w:rPr>
          <w:rFonts w:ascii="Calibri" w:hAnsi="Calibri" w:cs="Calibri"/>
          <w:sz w:val="22"/>
          <w:szCs w:val="22"/>
          <w:lang w:eastAsia="nl-NL"/>
        </w:rPr>
        <w:t xml:space="preserve">biedt een samenhangend beleidskader waarin ruimtevaart wordt verbonden met doelen op het gebied van veiligheid, duurzaamheid, innovatie en strategische autonomie. Het kabinet is positief over deze integrale benadering en onderschrijft de noodzaak tot Europese coördinatie, mits deze gepaard gaat met een proportionele aanpak, transparante </w:t>
      </w:r>
      <w:proofErr w:type="spellStart"/>
      <w:r w:rsidRPr="0021120E">
        <w:rPr>
          <w:rFonts w:ascii="Calibri" w:hAnsi="Calibri" w:cs="Calibri"/>
          <w:sz w:val="22"/>
          <w:szCs w:val="22"/>
          <w:lang w:eastAsia="nl-NL"/>
        </w:rPr>
        <w:t>governance</w:t>
      </w:r>
      <w:proofErr w:type="spellEnd"/>
      <w:r w:rsidRPr="0021120E">
        <w:rPr>
          <w:rFonts w:ascii="Calibri" w:hAnsi="Calibri" w:cs="Calibri"/>
          <w:sz w:val="22"/>
          <w:szCs w:val="22"/>
          <w:lang w:eastAsia="nl-NL"/>
        </w:rPr>
        <w:t xml:space="preserve"> en ruimte voor nationale invulling.</w:t>
      </w:r>
    </w:p>
    <w:p w:rsidRPr="0021120E" w:rsidR="00574593" w:rsidP="00574593" w:rsidRDefault="00574593" w14:paraId="0429CE67" w14:textId="2E088DD0">
      <w:pPr>
        <w:pStyle w:val="Geenafstand"/>
        <w:spacing w:line="360" w:lineRule="auto"/>
        <w:rPr>
          <w:rFonts w:ascii="Calibri" w:hAnsi="Calibri" w:cs="Calibri"/>
          <w:sz w:val="22"/>
          <w:szCs w:val="22"/>
          <w:lang w:eastAsia="nl-NL"/>
        </w:rPr>
      </w:pPr>
    </w:p>
    <w:p w:rsidRPr="0021120E" w:rsidR="759E741B" w:rsidP="00B41AA9" w:rsidRDefault="009C0B82" w14:paraId="236D463C" w14:textId="20ED0841">
      <w:pPr>
        <w:pStyle w:val="Geenafstand"/>
        <w:spacing w:line="360" w:lineRule="auto"/>
        <w:rPr>
          <w:rFonts w:ascii="Calibri" w:hAnsi="Calibri" w:cs="Calibri"/>
          <w:sz w:val="22"/>
          <w:szCs w:val="22"/>
          <w:lang w:eastAsia="nl-NL"/>
        </w:rPr>
      </w:pPr>
      <w:bookmarkStart w:name="OLE_LINK213" w:id="16"/>
      <w:bookmarkStart w:name="OLE_LINK61" w:id="17"/>
      <w:r w:rsidRPr="0021120E">
        <w:rPr>
          <w:rFonts w:ascii="Calibri" w:hAnsi="Calibri" w:cs="Calibri"/>
          <w:sz w:val="22"/>
          <w:szCs w:val="22"/>
          <w:lang w:eastAsia="nl-NL"/>
        </w:rPr>
        <w:t xml:space="preserve">Het kabinet ondersteunt </w:t>
      </w:r>
      <w:r w:rsidRPr="0021120E" w:rsidR="00574593">
        <w:rPr>
          <w:rFonts w:ascii="Calibri" w:hAnsi="Calibri" w:cs="Calibri"/>
          <w:sz w:val="22"/>
          <w:szCs w:val="22"/>
          <w:lang w:eastAsia="nl-NL"/>
        </w:rPr>
        <w:t xml:space="preserve">ten eerste </w:t>
      </w:r>
      <w:r w:rsidRPr="0021120E">
        <w:rPr>
          <w:rFonts w:ascii="Calibri" w:hAnsi="Calibri" w:cs="Calibri"/>
          <w:sz w:val="22"/>
          <w:szCs w:val="22"/>
          <w:lang w:eastAsia="nl-NL"/>
        </w:rPr>
        <w:t>het voornemen van de Commissie om fragmentatie</w:t>
      </w:r>
      <w:r w:rsidRPr="0021120E" w:rsidR="002171AA">
        <w:rPr>
          <w:rFonts w:ascii="Calibri" w:hAnsi="Calibri" w:cs="Calibri"/>
          <w:sz w:val="22"/>
          <w:szCs w:val="22"/>
          <w:lang w:eastAsia="nl-NL"/>
        </w:rPr>
        <w:t xml:space="preserve"> binnen de EU</w:t>
      </w:r>
      <w:r w:rsidRPr="0021120E">
        <w:rPr>
          <w:rFonts w:ascii="Calibri" w:hAnsi="Calibri" w:cs="Calibri"/>
          <w:sz w:val="22"/>
          <w:szCs w:val="22"/>
          <w:lang w:eastAsia="nl-NL"/>
        </w:rPr>
        <w:t xml:space="preserve"> tegen te gaan en te komen tot een Europese interne markt voor ruimtevaart. </w:t>
      </w:r>
      <w:r w:rsidRPr="0021120E">
        <w:rPr>
          <w:rFonts w:ascii="Calibri" w:hAnsi="Calibri" w:cs="Calibri"/>
          <w:sz w:val="22"/>
          <w:szCs w:val="22"/>
        </w:rPr>
        <w:t>Een meer afgestemde aanpak op het gebied van vergunningverlening en technische normen kan bijdragen aan meer duidelijkheid voor marktpartijen en waar nodig fragmentatie tegengaan, mits dit zorgvuldig wordt afgestemd op bestaande nationale kaders</w:t>
      </w:r>
      <w:r w:rsidRPr="0021120E" w:rsidR="00456548">
        <w:rPr>
          <w:rFonts w:ascii="Calibri" w:hAnsi="Calibri" w:cs="Calibri"/>
          <w:sz w:val="22"/>
          <w:szCs w:val="22"/>
        </w:rPr>
        <w:t>, internationaal ruimterecht</w:t>
      </w:r>
      <w:r w:rsidRPr="0021120E">
        <w:rPr>
          <w:rFonts w:ascii="Calibri" w:hAnsi="Calibri" w:cs="Calibri"/>
          <w:sz w:val="22"/>
          <w:szCs w:val="22"/>
        </w:rPr>
        <w:t xml:space="preserve"> en verantwoordelijkheden.</w:t>
      </w:r>
      <w:r w:rsidRPr="0021120E">
        <w:rPr>
          <w:rFonts w:ascii="Calibri" w:hAnsi="Calibri" w:cs="Calibri"/>
          <w:sz w:val="22"/>
          <w:szCs w:val="22"/>
          <w:lang w:eastAsia="nl-NL"/>
        </w:rPr>
        <w:t xml:space="preserve"> Daarbij is het van belang dat </w:t>
      </w:r>
      <w:r w:rsidRPr="0021120E" w:rsidR="002D6601">
        <w:rPr>
          <w:rFonts w:ascii="Calibri" w:hAnsi="Calibri" w:cs="Calibri"/>
          <w:sz w:val="22"/>
          <w:szCs w:val="22"/>
          <w:lang w:eastAsia="nl-NL"/>
        </w:rPr>
        <w:t>de mededeling van de Commissie</w:t>
      </w:r>
      <w:r w:rsidRPr="0021120E">
        <w:rPr>
          <w:rFonts w:ascii="Calibri" w:hAnsi="Calibri" w:cs="Calibri"/>
          <w:sz w:val="22"/>
          <w:szCs w:val="22"/>
          <w:lang w:eastAsia="nl-NL"/>
        </w:rPr>
        <w:t xml:space="preserve">, </w:t>
      </w:r>
      <w:r w:rsidRPr="0021120E" w:rsidR="002D6601">
        <w:rPr>
          <w:rFonts w:ascii="Calibri" w:hAnsi="Calibri" w:cs="Calibri"/>
          <w:sz w:val="22"/>
          <w:szCs w:val="22"/>
          <w:lang w:eastAsia="nl-NL"/>
        </w:rPr>
        <w:t>samen met het voorstel voor de</w:t>
      </w:r>
      <w:r w:rsidRPr="0021120E">
        <w:rPr>
          <w:rFonts w:ascii="Calibri" w:hAnsi="Calibri" w:cs="Calibri"/>
          <w:sz w:val="22"/>
          <w:szCs w:val="22"/>
          <w:lang w:eastAsia="nl-NL"/>
        </w:rPr>
        <w:t xml:space="preserve"> </w:t>
      </w:r>
      <w:r w:rsidRPr="0021120E">
        <w:rPr>
          <w:rFonts w:ascii="Calibri" w:hAnsi="Calibri" w:cs="Calibri"/>
          <w:i/>
          <w:iCs/>
          <w:sz w:val="22"/>
          <w:szCs w:val="22"/>
          <w:lang w:eastAsia="nl-NL"/>
        </w:rPr>
        <w:t>EU Space Act</w:t>
      </w:r>
      <w:r w:rsidRPr="0021120E">
        <w:rPr>
          <w:rFonts w:ascii="Calibri" w:hAnsi="Calibri" w:cs="Calibri"/>
          <w:sz w:val="22"/>
          <w:szCs w:val="22"/>
          <w:lang w:eastAsia="nl-NL"/>
        </w:rPr>
        <w:t>, technologie</w:t>
      </w:r>
      <w:r w:rsidRPr="0021120E" w:rsidR="00330F6A">
        <w:rPr>
          <w:rFonts w:ascii="Calibri" w:hAnsi="Calibri" w:cs="Calibri"/>
          <w:sz w:val="22"/>
          <w:szCs w:val="22"/>
          <w:lang w:eastAsia="nl-NL"/>
        </w:rPr>
        <w:t>- en dienst</w:t>
      </w:r>
      <w:r w:rsidRPr="0021120E" w:rsidR="002677BE">
        <w:rPr>
          <w:rFonts w:ascii="Calibri" w:hAnsi="Calibri" w:cs="Calibri"/>
          <w:sz w:val="22"/>
          <w:szCs w:val="22"/>
          <w:lang w:eastAsia="nl-NL"/>
        </w:rPr>
        <w:t>en</w:t>
      </w:r>
      <w:r w:rsidRPr="0021120E">
        <w:rPr>
          <w:rFonts w:ascii="Calibri" w:hAnsi="Calibri" w:cs="Calibri"/>
          <w:sz w:val="22"/>
          <w:szCs w:val="22"/>
          <w:lang w:eastAsia="nl-NL"/>
        </w:rPr>
        <w:t xml:space="preserve">neutraal blijft, </w:t>
      </w:r>
      <w:r w:rsidRPr="0021120E" w:rsidR="00C53E2D">
        <w:rPr>
          <w:rFonts w:ascii="Calibri" w:hAnsi="Calibri" w:cs="Calibri"/>
          <w:sz w:val="22"/>
          <w:szCs w:val="22"/>
          <w:lang w:eastAsia="nl-NL"/>
        </w:rPr>
        <w:t xml:space="preserve">regeldruk </w:t>
      </w:r>
      <w:r w:rsidRPr="0021120E">
        <w:rPr>
          <w:rFonts w:ascii="Calibri" w:hAnsi="Calibri" w:cs="Calibri"/>
          <w:sz w:val="22"/>
          <w:szCs w:val="22"/>
          <w:lang w:eastAsia="nl-NL"/>
        </w:rPr>
        <w:t>voor het mkb beperkt houdt, en nationale bevoegdheden op het gebied van veiligheid en toezicht respecteert</w:t>
      </w:r>
      <w:r w:rsidRPr="0021120E" w:rsidR="00A40C77">
        <w:rPr>
          <w:rFonts w:ascii="Calibri" w:hAnsi="Calibri" w:cs="Calibri"/>
          <w:sz w:val="22"/>
          <w:szCs w:val="22"/>
          <w:lang w:eastAsia="nl-NL"/>
        </w:rPr>
        <w:t xml:space="preserve">, in lijn met de kabinetsinzet zoals verwoord in het BNC-fiche over de </w:t>
      </w:r>
      <w:r w:rsidRPr="0021120E" w:rsidR="00A40C77">
        <w:rPr>
          <w:rFonts w:ascii="Calibri" w:hAnsi="Calibri" w:cs="Calibri"/>
          <w:i/>
          <w:iCs/>
          <w:sz w:val="22"/>
          <w:szCs w:val="22"/>
          <w:lang w:eastAsia="nl-NL"/>
        </w:rPr>
        <w:t>EU Space Act</w:t>
      </w:r>
      <w:r w:rsidRPr="0021120E">
        <w:rPr>
          <w:rFonts w:ascii="Calibri" w:hAnsi="Calibri" w:cs="Calibri"/>
          <w:sz w:val="22"/>
          <w:szCs w:val="22"/>
          <w:lang w:eastAsia="nl-NL"/>
        </w:rPr>
        <w:t xml:space="preserve">. In de verdere uitwerking zal </w:t>
      </w:r>
      <w:r w:rsidRPr="0021120E" w:rsidR="00E76DCD">
        <w:rPr>
          <w:rFonts w:ascii="Calibri" w:hAnsi="Calibri" w:cs="Calibri"/>
          <w:sz w:val="22"/>
          <w:szCs w:val="22"/>
          <w:lang w:eastAsia="nl-NL"/>
        </w:rPr>
        <w:t xml:space="preserve">het kabinet </w:t>
      </w:r>
      <w:r w:rsidRPr="0021120E">
        <w:rPr>
          <w:rFonts w:ascii="Calibri" w:hAnsi="Calibri" w:cs="Calibri"/>
          <w:sz w:val="22"/>
          <w:szCs w:val="22"/>
          <w:lang w:eastAsia="nl-NL"/>
        </w:rPr>
        <w:t xml:space="preserve">inzetten op duidelijke afbakening van verantwoordelijkheden tussen de Commissie, ESA en EUSPA, in lijn met de inzet op heldere </w:t>
      </w:r>
      <w:proofErr w:type="spellStart"/>
      <w:r w:rsidRPr="0021120E">
        <w:rPr>
          <w:rFonts w:ascii="Calibri" w:hAnsi="Calibri" w:cs="Calibri"/>
          <w:sz w:val="22"/>
          <w:szCs w:val="22"/>
          <w:lang w:eastAsia="nl-NL"/>
        </w:rPr>
        <w:t>governance</w:t>
      </w:r>
      <w:proofErr w:type="spellEnd"/>
      <w:r w:rsidRPr="0021120E">
        <w:rPr>
          <w:rFonts w:ascii="Calibri" w:hAnsi="Calibri" w:cs="Calibri"/>
          <w:sz w:val="22"/>
          <w:szCs w:val="22"/>
          <w:lang w:eastAsia="nl-NL"/>
        </w:rPr>
        <w:t xml:space="preserve"> </w:t>
      </w:r>
      <w:bookmarkEnd w:id="16"/>
      <w:r w:rsidRPr="0021120E">
        <w:rPr>
          <w:rFonts w:ascii="Calibri" w:hAnsi="Calibri" w:cs="Calibri"/>
          <w:sz w:val="22"/>
          <w:szCs w:val="22"/>
          <w:lang w:eastAsia="nl-NL"/>
        </w:rPr>
        <w:t xml:space="preserve">zoals ook onderstreept in het </w:t>
      </w:r>
      <w:proofErr w:type="spellStart"/>
      <w:r w:rsidRPr="0021120E">
        <w:rPr>
          <w:rFonts w:ascii="Calibri" w:hAnsi="Calibri" w:cs="Calibri"/>
          <w:sz w:val="22"/>
          <w:szCs w:val="22"/>
          <w:lang w:eastAsia="nl-NL"/>
        </w:rPr>
        <w:t>Draghi</w:t>
      </w:r>
      <w:proofErr w:type="spellEnd"/>
      <w:r w:rsidRPr="0021120E">
        <w:rPr>
          <w:rFonts w:ascii="Calibri" w:hAnsi="Calibri" w:cs="Calibri"/>
          <w:sz w:val="22"/>
          <w:szCs w:val="22"/>
          <w:lang w:eastAsia="nl-NL"/>
        </w:rPr>
        <w:t xml:space="preserve">- en </w:t>
      </w:r>
      <w:r w:rsidRPr="0021120E" w:rsidR="005B5EF5">
        <w:rPr>
          <w:rFonts w:ascii="Calibri" w:hAnsi="Calibri" w:cs="Calibri"/>
          <w:sz w:val="22"/>
          <w:szCs w:val="22"/>
          <w:lang w:eastAsia="nl-NL"/>
        </w:rPr>
        <w:t xml:space="preserve">het </w:t>
      </w:r>
      <w:proofErr w:type="spellStart"/>
      <w:r w:rsidRPr="0021120E">
        <w:rPr>
          <w:rFonts w:ascii="Calibri" w:hAnsi="Calibri" w:cs="Calibri"/>
          <w:sz w:val="22"/>
          <w:szCs w:val="22"/>
          <w:lang w:eastAsia="nl-NL"/>
        </w:rPr>
        <w:t>Letta</w:t>
      </w:r>
      <w:proofErr w:type="spellEnd"/>
      <w:r w:rsidRPr="0021120E">
        <w:rPr>
          <w:rFonts w:ascii="Calibri" w:hAnsi="Calibri" w:cs="Calibri"/>
          <w:sz w:val="22"/>
          <w:szCs w:val="22"/>
          <w:lang w:eastAsia="nl-NL"/>
        </w:rPr>
        <w:t>-rapport.</w:t>
      </w:r>
      <w:bookmarkEnd w:id="17"/>
      <w:r w:rsidRPr="0021120E" w:rsidR="00FE2F90">
        <w:rPr>
          <w:rFonts w:ascii="Calibri" w:hAnsi="Calibri" w:cs="Calibri"/>
          <w:sz w:val="22"/>
          <w:szCs w:val="22"/>
          <w:lang w:eastAsia="nl-NL"/>
        </w:rPr>
        <w:t xml:space="preserve"> </w:t>
      </w:r>
      <w:r w:rsidRPr="0021120E" w:rsidR="00FE2F90">
        <w:rPr>
          <w:rFonts w:ascii="Calibri" w:hAnsi="Calibri" w:cs="Calibri"/>
          <w:sz w:val="22"/>
          <w:szCs w:val="22"/>
        </w:rPr>
        <w:t>Deze inzet sluit aan bij de kabinetsbrede inzet op een goed functionerende interne markt als fundament voor concurrentievermogen, zoals onderstreept in de horizontale interne-marktstrategie.</w:t>
      </w:r>
      <w:r w:rsidRPr="0021120E" w:rsidR="00FE2F90">
        <w:rPr>
          <w:rStyle w:val="Voetnootmarkering"/>
          <w:rFonts w:ascii="Calibri" w:hAnsi="Calibri" w:cs="Calibri"/>
          <w:sz w:val="22"/>
          <w:szCs w:val="22"/>
        </w:rPr>
        <w:footnoteReference w:id="8"/>
      </w:r>
    </w:p>
    <w:p w:rsidRPr="0021120E" w:rsidR="00574593" w:rsidP="00574593" w:rsidRDefault="00574593" w14:paraId="06EDD7AD" w14:textId="2D0BF7B7">
      <w:pPr>
        <w:pStyle w:val="Geenafstand"/>
        <w:spacing w:line="360" w:lineRule="auto"/>
        <w:ind w:left="360"/>
        <w:rPr>
          <w:rFonts w:ascii="Calibri" w:hAnsi="Calibri" w:cs="Calibri"/>
          <w:i/>
          <w:iCs/>
          <w:sz w:val="22"/>
          <w:szCs w:val="22"/>
          <w:lang w:eastAsia="nl-NL"/>
        </w:rPr>
      </w:pPr>
    </w:p>
    <w:p w:rsidRPr="0021120E" w:rsidR="009C0B82" w:rsidP="7D3699E9" w:rsidRDefault="009C0B82" w14:paraId="09F230E6" w14:textId="27DE4338">
      <w:pPr>
        <w:pStyle w:val="Geenafstand"/>
        <w:spacing w:line="360" w:lineRule="auto"/>
        <w:rPr>
          <w:rFonts w:ascii="Calibri" w:hAnsi="Calibri" w:cs="Calibri"/>
          <w:i/>
          <w:iCs/>
          <w:sz w:val="22"/>
          <w:szCs w:val="22"/>
          <w:lang w:eastAsia="nl-NL"/>
        </w:rPr>
      </w:pPr>
      <w:bookmarkStart w:name="OLE_LINK4" w:id="19"/>
      <w:bookmarkStart w:name="OLE_LINK65" w:id="20"/>
      <w:r w:rsidRPr="0021120E">
        <w:rPr>
          <w:rFonts w:ascii="Calibri" w:hAnsi="Calibri" w:cs="Calibri"/>
          <w:sz w:val="22"/>
          <w:szCs w:val="22"/>
          <w:lang w:eastAsia="nl-NL"/>
        </w:rPr>
        <w:lastRenderedPageBreak/>
        <w:t xml:space="preserve">Het kabinet verwelkomt de inzet </w:t>
      </w:r>
      <w:r w:rsidRPr="0021120E" w:rsidR="00D71F36">
        <w:rPr>
          <w:rFonts w:ascii="Calibri" w:hAnsi="Calibri" w:cs="Calibri"/>
          <w:sz w:val="22"/>
          <w:szCs w:val="22"/>
          <w:lang w:eastAsia="nl-NL"/>
        </w:rPr>
        <w:t xml:space="preserve">op onderzoeks- en innovatiecapaciteit via de SRIA </w:t>
      </w:r>
      <w:r w:rsidRPr="0021120E">
        <w:rPr>
          <w:rFonts w:ascii="Calibri" w:hAnsi="Calibri" w:cs="Calibri"/>
          <w:sz w:val="22"/>
          <w:szCs w:val="22"/>
          <w:lang w:eastAsia="nl-NL"/>
        </w:rPr>
        <w:t>en ziet hierbij aansluiting bij de prioriteiten van de Nati</w:t>
      </w:r>
      <w:r w:rsidRPr="0021120E">
        <w:rPr>
          <w:rFonts w:ascii="Calibri" w:hAnsi="Calibri" w:cs="Calibri" w:eastAsiaTheme="minorEastAsia"/>
          <w:sz w:val="22"/>
          <w:szCs w:val="22"/>
        </w:rPr>
        <w:t xml:space="preserve">onale Technologiestrategie (NTS), zoals </w:t>
      </w:r>
      <w:proofErr w:type="spellStart"/>
      <w:r w:rsidRPr="0021120E">
        <w:rPr>
          <w:rFonts w:ascii="Calibri" w:hAnsi="Calibri" w:cs="Calibri" w:eastAsiaTheme="minorEastAsia"/>
          <w:sz w:val="22"/>
          <w:szCs w:val="22"/>
        </w:rPr>
        <w:t>quantum</w:t>
      </w:r>
      <w:proofErr w:type="spellEnd"/>
      <w:r w:rsidRPr="0021120E">
        <w:rPr>
          <w:rFonts w:ascii="Calibri" w:hAnsi="Calibri" w:cs="Calibri" w:eastAsiaTheme="minorEastAsia"/>
          <w:sz w:val="22"/>
          <w:szCs w:val="22"/>
        </w:rPr>
        <w:t>, fotonica en ruimtevaartsystemen</w:t>
      </w:r>
      <w:r w:rsidRPr="0021120E" w:rsidR="0099689A">
        <w:rPr>
          <w:rFonts w:ascii="Calibri" w:hAnsi="Calibri" w:cs="Calibri" w:eastAsiaTheme="minorEastAsia"/>
          <w:sz w:val="22"/>
          <w:szCs w:val="22"/>
        </w:rPr>
        <w:t xml:space="preserve">, </w:t>
      </w:r>
      <w:r w:rsidRPr="0021120E" w:rsidR="00A63475">
        <w:rPr>
          <w:rFonts w:ascii="Calibri" w:hAnsi="Calibri" w:cs="Calibri" w:eastAsiaTheme="minorEastAsia"/>
          <w:sz w:val="22"/>
          <w:szCs w:val="22"/>
        </w:rPr>
        <w:t xml:space="preserve">en </w:t>
      </w:r>
      <w:r w:rsidRPr="0021120E" w:rsidR="00955536">
        <w:rPr>
          <w:rFonts w:ascii="Calibri" w:hAnsi="Calibri" w:cs="Calibri" w:eastAsiaTheme="minorEastAsia"/>
          <w:sz w:val="22"/>
          <w:szCs w:val="22"/>
        </w:rPr>
        <w:t xml:space="preserve">daarnaast bij </w:t>
      </w:r>
      <w:r w:rsidRPr="0021120E" w:rsidR="00A02D63">
        <w:rPr>
          <w:rFonts w:ascii="Calibri" w:hAnsi="Calibri" w:cs="Calibri" w:eastAsiaTheme="minorEastAsia"/>
          <w:sz w:val="22"/>
          <w:szCs w:val="22"/>
        </w:rPr>
        <w:t xml:space="preserve">aardobservatie, </w:t>
      </w:r>
      <w:r w:rsidRPr="0021120E" w:rsidR="00955536">
        <w:rPr>
          <w:rFonts w:ascii="Calibri" w:hAnsi="Calibri" w:cs="Calibri" w:eastAsiaTheme="minorEastAsia"/>
          <w:sz w:val="22"/>
          <w:szCs w:val="22"/>
        </w:rPr>
        <w:t>astronomie, astrofysica</w:t>
      </w:r>
      <w:r w:rsidRPr="0021120E" w:rsidR="0013241B">
        <w:rPr>
          <w:rFonts w:ascii="Calibri" w:hAnsi="Calibri" w:cs="Calibri" w:eastAsiaTheme="minorEastAsia"/>
          <w:sz w:val="22"/>
          <w:szCs w:val="22"/>
        </w:rPr>
        <w:t>.</w:t>
      </w:r>
      <w:r w:rsidRPr="0021120E">
        <w:rPr>
          <w:rFonts w:ascii="Calibri" w:hAnsi="Calibri" w:cs="Calibri" w:eastAsiaTheme="minorEastAsia"/>
          <w:sz w:val="22"/>
          <w:szCs w:val="22"/>
        </w:rPr>
        <w:t xml:space="preserve"> </w:t>
      </w:r>
      <w:r w:rsidRPr="0021120E" w:rsidR="00E76DCD">
        <w:rPr>
          <w:rFonts w:ascii="Calibri" w:hAnsi="Calibri" w:cs="Calibri" w:eastAsiaTheme="minorEastAsia"/>
          <w:sz w:val="22"/>
          <w:szCs w:val="22"/>
        </w:rPr>
        <w:t xml:space="preserve">Het kabinet </w:t>
      </w:r>
      <w:r w:rsidRPr="0021120E">
        <w:rPr>
          <w:rFonts w:ascii="Calibri" w:hAnsi="Calibri" w:cs="Calibri" w:eastAsiaTheme="minorEastAsia"/>
          <w:sz w:val="22"/>
          <w:szCs w:val="22"/>
        </w:rPr>
        <w:t>zal bijdragen aan de verdere vormgeving van deze SRIA en daarbij inzetten op</w:t>
      </w:r>
      <w:r w:rsidRPr="0021120E" w:rsidR="0013241B">
        <w:rPr>
          <w:rFonts w:ascii="Calibri" w:hAnsi="Calibri" w:cs="Calibri" w:eastAsiaTheme="minorEastAsia"/>
          <w:sz w:val="22"/>
          <w:szCs w:val="22"/>
        </w:rPr>
        <w:t xml:space="preserve"> de belangrijke rol van wetenschappelijk onderzoek, </w:t>
      </w:r>
      <w:r w:rsidRPr="0021120E">
        <w:rPr>
          <w:rFonts w:ascii="Calibri" w:hAnsi="Calibri" w:cs="Calibri" w:eastAsiaTheme="minorEastAsia"/>
          <w:sz w:val="22"/>
          <w:szCs w:val="22"/>
        </w:rPr>
        <w:t>goede toegang voor Nederlandse kennisinstellingen en bedrijven</w:t>
      </w:r>
      <w:r w:rsidRPr="0021120E" w:rsidR="00B67125">
        <w:rPr>
          <w:rFonts w:ascii="Calibri" w:hAnsi="Calibri" w:cs="Calibri" w:eastAsiaTheme="minorEastAsia"/>
          <w:sz w:val="22"/>
          <w:szCs w:val="22"/>
        </w:rPr>
        <w:t>,</w:t>
      </w:r>
      <w:r w:rsidRPr="0021120E" w:rsidR="0013241B">
        <w:rPr>
          <w:rFonts w:ascii="Calibri" w:hAnsi="Calibri" w:cs="Calibri" w:eastAsiaTheme="minorEastAsia"/>
          <w:sz w:val="22"/>
          <w:szCs w:val="22"/>
        </w:rPr>
        <w:t xml:space="preserve"> en kennisveiligheid</w:t>
      </w:r>
      <w:r w:rsidRPr="0021120E" w:rsidR="007B427B">
        <w:rPr>
          <w:rFonts w:ascii="Calibri" w:hAnsi="Calibri" w:cs="Calibri" w:eastAsiaTheme="minorEastAsia"/>
          <w:sz w:val="22"/>
          <w:szCs w:val="22"/>
        </w:rPr>
        <w:t xml:space="preserve"> voor het voorkomen van ontijdige of ongewens</w:t>
      </w:r>
      <w:r w:rsidRPr="0021120E" w:rsidR="0003427E">
        <w:rPr>
          <w:rFonts w:ascii="Calibri" w:hAnsi="Calibri" w:cs="Calibri" w:eastAsiaTheme="minorEastAsia"/>
          <w:sz w:val="22"/>
          <w:szCs w:val="22"/>
        </w:rPr>
        <w:t>t</w:t>
      </w:r>
      <w:r w:rsidRPr="0021120E" w:rsidR="007B427B">
        <w:rPr>
          <w:rFonts w:ascii="Calibri" w:hAnsi="Calibri" w:cs="Calibri" w:eastAsiaTheme="minorEastAsia"/>
          <w:sz w:val="22"/>
          <w:szCs w:val="22"/>
        </w:rPr>
        <w:t>e kennisoverdracht in internationale samenwerking</w:t>
      </w:r>
      <w:r w:rsidRPr="0021120E" w:rsidR="00122DD6">
        <w:rPr>
          <w:rFonts w:ascii="Calibri" w:hAnsi="Calibri" w:cs="Calibri" w:eastAsiaTheme="minorEastAsia"/>
          <w:sz w:val="22"/>
          <w:szCs w:val="22"/>
        </w:rPr>
        <w:t>.</w:t>
      </w:r>
      <w:r w:rsidRPr="0021120E" w:rsidR="005E211C">
        <w:rPr>
          <w:rFonts w:ascii="Calibri" w:hAnsi="Calibri" w:cs="Calibri" w:eastAsiaTheme="minorEastAsia"/>
          <w:sz w:val="22"/>
          <w:szCs w:val="22"/>
        </w:rPr>
        <w:t xml:space="preserve"> </w:t>
      </w:r>
      <w:r w:rsidRPr="0021120E">
        <w:rPr>
          <w:rFonts w:ascii="Calibri" w:hAnsi="Calibri" w:cs="Calibri" w:eastAsiaTheme="minorEastAsia"/>
          <w:sz w:val="22"/>
          <w:szCs w:val="22"/>
        </w:rPr>
        <w:t xml:space="preserve">Tegelijkertijd blijft het belangrijk dat afstemming plaatsvindt met bestaande nationale </w:t>
      </w:r>
      <w:r w:rsidRPr="0021120E">
        <w:rPr>
          <w:rFonts w:ascii="Calibri" w:hAnsi="Calibri" w:cs="Calibri"/>
          <w:sz w:val="22"/>
          <w:szCs w:val="22"/>
          <w:lang w:eastAsia="nl-NL"/>
        </w:rPr>
        <w:t>instrumenten</w:t>
      </w:r>
      <w:r w:rsidRPr="0021120E" w:rsidR="0013241B">
        <w:rPr>
          <w:rFonts w:ascii="Calibri" w:hAnsi="Calibri" w:cs="Calibri"/>
          <w:sz w:val="22"/>
          <w:szCs w:val="22"/>
          <w:lang w:eastAsia="nl-NL"/>
        </w:rPr>
        <w:t>.</w:t>
      </w:r>
      <w:bookmarkEnd w:id="19"/>
      <w:r w:rsidRPr="0021120E" w:rsidR="00B67125">
        <w:rPr>
          <w:rStyle w:val="Voetnootmarkering"/>
          <w:rFonts w:ascii="Calibri" w:hAnsi="Calibri" w:cs="Calibri"/>
          <w:sz w:val="22"/>
          <w:szCs w:val="22"/>
          <w:lang w:eastAsia="nl-NL"/>
        </w:rPr>
        <w:footnoteReference w:id="9"/>
      </w:r>
    </w:p>
    <w:bookmarkEnd w:id="20"/>
    <w:p w:rsidRPr="0021120E" w:rsidR="00574593" w:rsidP="00574593" w:rsidRDefault="00574593" w14:paraId="35080900" w14:textId="0EF6359E">
      <w:pPr>
        <w:pStyle w:val="Geenafstand"/>
        <w:spacing w:line="360" w:lineRule="auto"/>
        <w:ind w:left="360"/>
        <w:rPr>
          <w:rFonts w:ascii="Calibri" w:hAnsi="Calibri" w:cs="Calibri"/>
          <w:sz w:val="22"/>
          <w:szCs w:val="22"/>
          <w:lang w:eastAsia="nl-NL"/>
        </w:rPr>
      </w:pPr>
    </w:p>
    <w:p w:rsidRPr="0021120E" w:rsidR="001336FB" w:rsidP="79110343" w:rsidRDefault="009C0B82" w14:paraId="19B104BD" w14:textId="6CAA96B9">
      <w:pPr>
        <w:pStyle w:val="Geenafstand"/>
        <w:spacing w:line="360" w:lineRule="auto"/>
        <w:rPr>
          <w:rFonts w:ascii="Calibri" w:hAnsi="Calibri" w:cs="Calibri"/>
          <w:sz w:val="22"/>
          <w:szCs w:val="22"/>
        </w:rPr>
      </w:pPr>
      <w:bookmarkStart w:name="OLE_LINK1" w:id="22"/>
      <w:r w:rsidRPr="0021120E">
        <w:rPr>
          <w:rFonts w:ascii="Calibri" w:hAnsi="Calibri" w:cs="Calibri"/>
          <w:sz w:val="22"/>
          <w:szCs w:val="22"/>
          <w:lang w:eastAsia="nl-NL"/>
        </w:rPr>
        <w:t xml:space="preserve">Het kabinet onderschrijft </w:t>
      </w:r>
      <w:r w:rsidRPr="0021120E" w:rsidR="0006260D">
        <w:rPr>
          <w:rFonts w:ascii="Calibri" w:hAnsi="Calibri" w:cs="Calibri"/>
          <w:sz w:val="22"/>
          <w:szCs w:val="22"/>
          <w:lang w:eastAsia="nl-NL"/>
        </w:rPr>
        <w:t xml:space="preserve">daarnaast </w:t>
      </w:r>
      <w:r w:rsidRPr="0021120E">
        <w:rPr>
          <w:rFonts w:ascii="Calibri" w:hAnsi="Calibri" w:cs="Calibri"/>
          <w:sz w:val="22"/>
          <w:szCs w:val="22"/>
          <w:lang w:eastAsia="nl-NL"/>
        </w:rPr>
        <w:t xml:space="preserve">de analyse van de Commissie dat Europa minder afhankelijk moet worden van leveranciers uit derde landen voor kritieke ruimtevaarttechnologieën. In de mededeling wordt onder meer ingezet op micro-elektronica, </w:t>
      </w:r>
      <w:proofErr w:type="spellStart"/>
      <w:r w:rsidRPr="0021120E" w:rsidR="007A1656">
        <w:rPr>
          <w:rFonts w:ascii="Calibri" w:hAnsi="Calibri" w:cs="Calibri"/>
          <w:i/>
          <w:iCs/>
          <w:sz w:val="22"/>
          <w:szCs w:val="22"/>
        </w:rPr>
        <w:t>Electrical</w:t>
      </w:r>
      <w:proofErr w:type="spellEnd"/>
      <w:r w:rsidRPr="0021120E" w:rsidR="007A1656">
        <w:rPr>
          <w:rFonts w:ascii="Calibri" w:hAnsi="Calibri" w:cs="Calibri"/>
          <w:i/>
          <w:iCs/>
          <w:sz w:val="22"/>
          <w:szCs w:val="22"/>
        </w:rPr>
        <w:t xml:space="preserve">, Electronic </w:t>
      </w:r>
      <w:proofErr w:type="spellStart"/>
      <w:r w:rsidRPr="0021120E" w:rsidR="007A1656">
        <w:rPr>
          <w:rFonts w:ascii="Calibri" w:hAnsi="Calibri" w:cs="Calibri"/>
          <w:i/>
          <w:iCs/>
          <w:sz w:val="22"/>
          <w:szCs w:val="22"/>
        </w:rPr>
        <w:t>and</w:t>
      </w:r>
      <w:proofErr w:type="spellEnd"/>
      <w:r w:rsidRPr="0021120E" w:rsidR="007A1656">
        <w:rPr>
          <w:rFonts w:ascii="Calibri" w:hAnsi="Calibri" w:cs="Calibri"/>
          <w:i/>
          <w:iCs/>
          <w:sz w:val="22"/>
          <w:szCs w:val="22"/>
        </w:rPr>
        <w:t xml:space="preserve"> </w:t>
      </w:r>
      <w:proofErr w:type="spellStart"/>
      <w:r w:rsidRPr="0021120E" w:rsidR="007A1656">
        <w:rPr>
          <w:rFonts w:ascii="Calibri" w:hAnsi="Calibri" w:cs="Calibri"/>
          <w:i/>
          <w:iCs/>
          <w:sz w:val="22"/>
          <w:szCs w:val="22"/>
        </w:rPr>
        <w:t>Electrochemical</w:t>
      </w:r>
      <w:proofErr w:type="spellEnd"/>
      <w:r w:rsidRPr="0021120E">
        <w:rPr>
          <w:rFonts w:ascii="Calibri" w:hAnsi="Calibri" w:cs="Calibri"/>
          <w:sz w:val="22"/>
          <w:szCs w:val="22"/>
          <w:lang w:eastAsia="nl-NL"/>
        </w:rPr>
        <w:t>-componenten</w:t>
      </w:r>
      <w:r w:rsidRPr="0021120E" w:rsidR="0035562F">
        <w:rPr>
          <w:rFonts w:ascii="Calibri" w:hAnsi="Calibri" w:cs="Calibri"/>
          <w:sz w:val="22"/>
          <w:szCs w:val="22"/>
          <w:lang w:eastAsia="nl-NL"/>
        </w:rPr>
        <w:t xml:space="preserve"> (EEE)</w:t>
      </w:r>
      <w:r w:rsidRPr="0021120E">
        <w:rPr>
          <w:rFonts w:ascii="Calibri" w:hAnsi="Calibri" w:cs="Calibri"/>
          <w:sz w:val="22"/>
          <w:szCs w:val="22"/>
          <w:lang w:eastAsia="nl-NL"/>
        </w:rPr>
        <w:t xml:space="preserve"> en geavanceerde materialen. </w:t>
      </w:r>
      <w:r w:rsidRPr="0021120E" w:rsidR="00E76DCD">
        <w:rPr>
          <w:rFonts w:ascii="Calibri" w:hAnsi="Calibri" w:cs="Calibri"/>
          <w:sz w:val="22"/>
          <w:szCs w:val="22"/>
          <w:lang w:eastAsia="nl-NL"/>
        </w:rPr>
        <w:t>Het kabinet</w:t>
      </w:r>
      <w:r w:rsidRPr="0021120E">
        <w:rPr>
          <w:rFonts w:ascii="Calibri" w:hAnsi="Calibri" w:cs="Calibri"/>
          <w:sz w:val="22"/>
          <w:szCs w:val="22"/>
          <w:lang w:eastAsia="nl-NL"/>
        </w:rPr>
        <w:t xml:space="preserve"> zal in Brussel benadrukken dat initiatieven op dit vlak toegankelijk moeten zijn voor mkb’ers en kennisinstellingen, en dat industriële spreiding en leveringszekerheid uitgangspunt</w:t>
      </w:r>
      <w:r w:rsidRPr="0021120E" w:rsidR="007B427B">
        <w:rPr>
          <w:rFonts w:ascii="Calibri" w:hAnsi="Calibri" w:cs="Calibri"/>
          <w:sz w:val="22"/>
          <w:szCs w:val="22"/>
          <w:lang w:eastAsia="nl-NL"/>
        </w:rPr>
        <w:t>en</w:t>
      </w:r>
      <w:r w:rsidRPr="0021120E">
        <w:rPr>
          <w:rFonts w:ascii="Calibri" w:hAnsi="Calibri" w:cs="Calibri"/>
          <w:sz w:val="22"/>
          <w:szCs w:val="22"/>
          <w:lang w:eastAsia="nl-NL"/>
        </w:rPr>
        <w:t xml:space="preserve"> zijn.</w:t>
      </w:r>
      <w:r w:rsidRPr="0021120E" w:rsidR="008A5118">
        <w:rPr>
          <w:rFonts w:ascii="Calibri" w:hAnsi="Calibri" w:cs="Calibri"/>
          <w:sz w:val="22"/>
          <w:szCs w:val="22"/>
          <w:lang w:eastAsia="nl-NL"/>
        </w:rPr>
        <w:t xml:space="preserve"> Daarnaast acht het kabinet het van belang dat ook de rol van fundamenteel en toegepast wetenschappelijk onderzoek wordt erkend als </w:t>
      </w:r>
      <w:r w:rsidRPr="0021120E" w:rsidR="00963B8B">
        <w:rPr>
          <w:rFonts w:ascii="Calibri" w:hAnsi="Calibri" w:cs="Calibri"/>
          <w:sz w:val="22"/>
          <w:szCs w:val="22"/>
          <w:lang w:eastAsia="nl-NL"/>
        </w:rPr>
        <w:t xml:space="preserve">drijvende kracht </w:t>
      </w:r>
      <w:r w:rsidRPr="0021120E" w:rsidR="008A5118">
        <w:rPr>
          <w:rFonts w:ascii="Calibri" w:hAnsi="Calibri" w:cs="Calibri"/>
          <w:sz w:val="22"/>
          <w:szCs w:val="22"/>
          <w:lang w:eastAsia="nl-NL"/>
        </w:rPr>
        <w:t>voor technologische autonomie en innovatie</w:t>
      </w:r>
      <w:r w:rsidRPr="0021120E" w:rsidR="00181C91">
        <w:rPr>
          <w:rFonts w:ascii="Calibri" w:hAnsi="Calibri" w:cs="Calibri"/>
          <w:sz w:val="22"/>
          <w:szCs w:val="22"/>
          <w:lang w:eastAsia="nl-NL"/>
        </w:rPr>
        <w:t xml:space="preserve"> en industriële paraatheid binnen de Europese ruimtevaartindustrie.</w:t>
      </w:r>
      <w:r w:rsidRPr="0021120E" w:rsidR="00830BA8">
        <w:rPr>
          <w:rFonts w:ascii="Calibri" w:hAnsi="Calibri" w:cs="Calibri"/>
          <w:sz w:val="22"/>
          <w:szCs w:val="22"/>
          <w:lang w:eastAsia="nl-NL"/>
        </w:rPr>
        <w:t xml:space="preserve"> </w:t>
      </w:r>
      <w:r w:rsidRPr="0021120E" w:rsidR="00830BA8">
        <w:rPr>
          <w:rFonts w:ascii="Calibri" w:hAnsi="Calibri" w:cs="Calibri"/>
          <w:sz w:val="22"/>
          <w:szCs w:val="22"/>
        </w:rPr>
        <w:t>Dit sluit aan bij de Nederlandse inzet op versterking van de technologische en industriële basis van het Europese ruimtevaart-ecosysteem en het verminderen van strategische afhankelijkheden</w:t>
      </w:r>
      <w:r w:rsidRPr="0021120E" w:rsidR="008820FA">
        <w:rPr>
          <w:rFonts w:ascii="Calibri" w:hAnsi="Calibri" w:cs="Calibri"/>
          <w:sz w:val="22"/>
          <w:szCs w:val="22"/>
        </w:rPr>
        <w:t xml:space="preserve"> </w:t>
      </w:r>
      <w:r w:rsidRPr="0021120E" w:rsidR="00830BA8">
        <w:rPr>
          <w:rFonts w:ascii="Calibri" w:hAnsi="Calibri" w:cs="Calibri"/>
          <w:sz w:val="22"/>
          <w:szCs w:val="22"/>
        </w:rPr>
        <w:t>binnenwaardeketens.</w:t>
      </w:r>
      <w:r w:rsidRPr="0021120E" w:rsidR="00830BA8">
        <w:rPr>
          <w:rStyle w:val="Voetnootmarkering"/>
          <w:rFonts w:ascii="Calibri" w:hAnsi="Calibri" w:cs="Calibri"/>
          <w:sz w:val="22"/>
          <w:szCs w:val="22"/>
        </w:rPr>
        <w:footnoteReference w:id="10"/>
      </w:r>
      <w:r w:rsidRPr="0021120E" w:rsidR="00751329">
        <w:rPr>
          <w:rFonts w:ascii="Calibri" w:hAnsi="Calibri" w:cs="Calibri"/>
          <w:sz w:val="22"/>
          <w:szCs w:val="22"/>
        </w:rPr>
        <w:t xml:space="preserve"> Deze inzet sluit tevens aan bij </w:t>
      </w:r>
      <w:r w:rsidRPr="0021120E" w:rsidR="00FC0EDC">
        <w:rPr>
          <w:rFonts w:ascii="Calibri" w:hAnsi="Calibri" w:cs="Calibri"/>
          <w:sz w:val="22"/>
          <w:szCs w:val="22"/>
        </w:rPr>
        <w:t xml:space="preserve">de </w:t>
      </w:r>
      <w:r w:rsidRPr="0021120E" w:rsidR="00751329">
        <w:rPr>
          <w:rFonts w:ascii="Calibri" w:hAnsi="Calibri" w:cs="Calibri"/>
          <w:sz w:val="22"/>
          <w:szCs w:val="22"/>
        </w:rPr>
        <w:t>kabinetsinzet op versterking van de strategische technologiepositie en industriecapaciteit.</w:t>
      </w:r>
      <w:r w:rsidRPr="0021120E" w:rsidR="00751329">
        <w:rPr>
          <w:rStyle w:val="Voetnootmarkering"/>
          <w:rFonts w:ascii="Calibri" w:hAnsi="Calibri" w:cs="Calibri"/>
          <w:sz w:val="22"/>
          <w:szCs w:val="22"/>
        </w:rPr>
        <w:footnoteReference w:id="11"/>
      </w:r>
    </w:p>
    <w:p w:rsidRPr="0021120E" w:rsidR="006C75CF" w:rsidP="79110343" w:rsidRDefault="009C0B82" w14:paraId="048FEADF" w14:textId="77777777">
      <w:pPr>
        <w:pStyle w:val="Geenafstand"/>
        <w:spacing w:line="360" w:lineRule="auto"/>
        <w:rPr>
          <w:rFonts w:ascii="Calibri" w:hAnsi="Calibri" w:cs="Calibri"/>
          <w:sz w:val="22"/>
          <w:szCs w:val="22"/>
          <w:lang w:eastAsia="nl-NL"/>
        </w:rPr>
      </w:pPr>
      <w:bookmarkStart w:name="OLE_LINK62" w:id="24"/>
      <w:bookmarkEnd w:id="22"/>
      <w:r w:rsidRPr="0021120E">
        <w:rPr>
          <w:rFonts w:ascii="Calibri" w:hAnsi="Calibri" w:cs="Calibri"/>
          <w:sz w:val="22"/>
          <w:szCs w:val="22"/>
        </w:rPr>
        <w:br/>
      </w:r>
      <w:r w:rsidRPr="0021120E" w:rsidR="79110343">
        <w:rPr>
          <w:rFonts w:ascii="Calibri" w:hAnsi="Calibri" w:cs="Calibri"/>
          <w:sz w:val="22"/>
          <w:szCs w:val="22"/>
          <w:lang w:eastAsia="nl-NL"/>
        </w:rPr>
        <w:t>Het kabinet is positief over de voortzetting en uitbreiding van het CASSINI-instrumentarium, dat toegang tot financiering biedt voor ruimtevaart</w:t>
      </w:r>
      <w:r w:rsidRPr="0021120E" w:rsidR="00693016">
        <w:rPr>
          <w:rFonts w:ascii="Calibri" w:hAnsi="Calibri" w:cs="Calibri"/>
          <w:sz w:val="22"/>
          <w:szCs w:val="22"/>
          <w:lang w:eastAsia="nl-NL"/>
        </w:rPr>
        <w:t xml:space="preserve"> </w:t>
      </w:r>
      <w:r w:rsidRPr="0021120E" w:rsidR="79110343">
        <w:rPr>
          <w:rFonts w:ascii="Calibri" w:hAnsi="Calibri" w:cs="Calibri"/>
          <w:sz w:val="22"/>
          <w:szCs w:val="22"/>
          <w:lang w:eastAsia="nl-NL"/>
        </w:rPr>
        <w:t>startups en -</w:t>
      </w:r>
      <w:proofErr w:type="spellStart"/>
      <w:r w:rsidRPr="0021120E" w:rsidR="79110343">
        <w:rPr>
          <w:rFonts w:ascii="Calibri" w:hAnsi="Calibri" w:cs="Calibri"/>
          <w:sz w:val="22"/>
          <w:szCs w:val="22"/>
          <w:lang w:eastAsia="nl-NL"/>
        </w:rPr>
        <w:t>scaleups</w:t>
      </w:r>
      <w:proofErr w:type="spellEnd"/>
      <w:r w:rsidRPr="0021120E" w:rsidR="79110343">
        <w:rPr>
          <w:rFonts w:ascii="Calibri" w:hAnsi="Calibri" w:cs="Calibri"/>
          <w:sz w:val="22"/>
          <w:szCs w:val="22"/>
          <w:lang w:eastAsia="nl-NL"/>
        </w:rPr>
        <w:t xml:space="preserve"> via </w:t>
      </w:r>
      <w:proofErr w:type="spellStart"/>
      <w:r w:rsidRPr="0021120E" w:rsidR="79110343">
        <w:rPr>
          <w:rFonts w:ascii="Calibri" w:hAnsi="Calibri" w:cs="Calibri"/>
          <w:sz w:val="22"/>
          <w:szCs w:val="22"/>
          <w:lang w:eastAsia="nl-NL"/>
        </w:rPr>
        <w:t>seed</w:t>
      </w:r>
      <w:proofErr w:type="spellEnd"/>
      <w:r w:rsidRPr="0021120E" w:rsidR="0058212B">
        <w:rPr>
          <w:rFonts w:ascii="Calibri" w:hAnsi="Calibri" w:cs="Calibri"/>
          <w:sz w:val="22"/>
          <w:szCs w:val="22"/>
          <w:lang w:eastAsia="nl-NL"/>
        </w:rPr>
        <w:t>-</w:t>
      </w:r>
      <w:r w:rsidRPr="0021120E" w:rsidR="79110343">
        <w:rPr>
          <w:rFonts w:ascii="Calibri" w:hAnsi="Calibri" w:cs="Calibri"/>
          <w:sz w:val="22"/>
          <w:szCs w:val="22"/>
          <w:lang w:eastAsia="nl-NL"/>
        </w:rPr>
        <w:t xml:space="preserve">groeifondsen en leningen. </w:t>
      </w:r>
      <w:r w:rsidRPr="0021120E" w:rsidR="00727B50">
        <w:rPr>
          <w:rFonts w:ascii="Calibri" w:hAnsi="Calibri" w:cs="Calibri"/>
          <w:sz w:val="22"/>
          <w:szCs w:val="22"/>
          <w:lang w:eastAsia="nl-NL"/>
        </w:rPr>
        <w:t xml:space="preserve">Het kabinet erkent dat </w:t>
      </w:r>
      <w:r w:rsidRPr="0021120E" w:rsidR="00773F4F">
        <w:rPr>
          <w:rFonts w:ascii="Calibri" w:hAnsi="Calibri" w:cs="Calibri"/>
          <w:sz w:val="22"/>
          <w:szCs w:val="22"/>
          <w:lang w:eastAsia="nl-NL"/>
        </w:rPr>
        <w:t xml:space="preserve">commerciële ruimtevaart en de ruimtevaartindustrie van strategisch belang zijn voor zowel civiele als militaire toepassingen. </w:t>
      </w:r>
    </w:p>
    <w:p w:rsidRPr="0021120E" w:rsidR="00EA70F4" w:rsidP="79110343" w:rsidRDefault="79110343" w14:paraId="6322439D" w14:textId="3D5F1AB2">
      <w:pPr>
        <w:pStyle w:val="Geenafstand"/>
        <w:spacing w:line="360" w:lineRule="auto"/>
        <w:rPr>
          <w:rFonts w:ascii="Calibri" w:hAnsi="Calibri" w:cs="Calibri"/>
          <w:sz w:val="22"/>
          <w:szCs w:val="22"/>
        </w:rPr>
      </w:pPr>
      <w:r w:rsidRPr="0021120E">
        <w:rPr>
          <w:rFonts w:ascii="Calibri" w:hAnsi="Calibri" w:cs="Calibri"/>
          <w:sz w:val="22"/>
          <w:szCs w:val="22"/>
          <w:lang w:eastAsia="nl-NL"/>
        </w:rPr>
        <w:lastRenderedPageBreak/>
        <w:t xml:space="preserve">De Commissie noemt daarnaast innovatieve inkoopmethoden, zoals </w:t>
      </w:r>
      <w:r w:rsidRPr="0021120E">
        <w:rPr>
          <w:rFonts w:ascii="Calibri" w:hAnsi="Calibri" w:cs="Calibri"/>
          <w:i/>
          <w:iCs/>
          <w:sz w:val="22"/>
          <w:szCs w:val="22"/>
          <w:lang w:eastAsia="nl-NL"/>
        </w:rPr>
        <w:t xml:space="preserve">anchor </w:t>
      </w:r>
      <w:proofErr w:type="spellStart"/>
      <w:r w:rsidRPr="0021120E">
        <w:rPr>
          <w:rFonts w:ascii="Calibri" w:hAnsi="Calibri" w:cs="Calibri"/>
          <w:i/>
          <w:iCs/>
          <w:sz w:val="22"/>
          <w:szCs w:val="22"/>
          <w:lang w:eastAsia="nl-NL"/>
        </w:rPr>
        <w:t>tenancy</w:t>
      </w:r>
      <w:proofErr w:type="spellEnd"/>
      <w:r w:rsidRPr="0021120E">
        <w:rPr>
          <w:rFonts w:ascii="Calibri" w:hAnsi="Calibri" w:cs="Calibri"/>
          <w:sz w:val="22"/>
          <w:szCs w:val="22"/>
          <w:lang w:eastAsia="nl-NL"/>
        </w:rPr>
        <w:t>, waarbij de overheid optreedt als eerste klant. Dit kan bijdragen aan het versnellen van marktontwikkeling. Het kabinet steunt deze aanpak en zal zich inzetten voor gelijke toegang voor bedrijven, ook buiten gevestigde consortia.</w:t>
      </w:r>
    </w:p>
    <w:p w:rsidRPr="0021120E" w:rsidR="009C0B82" w:rsidP="00B41AA9" w:rsidRDefault="009C0B82" w14:paraId="4863A4D1" w14:textId="42435E38">
      <w:pPr>
        <w:pStyle w:val="Geenafstand"/>
        <w:spacing w:line="360" w:lineRule="auto"/>
        <w:rPr>
          <w:rFonts w:ascii="Calibri" w:hAnsi="Calibri" w:cs="Calibri"/>
          <w:sz w:val="22"/>
          <w:szCs w:val="22"/>
          <w:lang w:eastAsia="nl-NL"/>
        </w:rPr>
      </w:pPr>
      <w:r w:rsidRPr="0021120E">
        <w:rPr>
          <w:rFonts w:ascii="Calibri" w:hAnsi="Calibri" w:cs="Calibri"/>
          <w:sz w:val="22"/>
          <w:szCs w:val="22"/>
          <w:lang w:eastAsia="nl-NL"/>
        </w:rPr>
        <w:br/>
        <w:t xml:space="preserve">De mededeling onderstreept het belang van internationale samenwerking, interoperabiliteit en bevordering van het gebruik van Europese normen. </w:t>
      </w:r>
      <w:r w:rsidRPr="0021120E" w:rsidR="00E76DCD">
        <w:rPr>
          <w:rFonts w:ascii="Calibri" w:hAnsi="Calibri" w:cs="Calibri"/>
          <w:sz w:val="22"/>
          <w:szCs w:val="22"/>
          <w:lang w:eastAsia="nl-NL"/>
        </w:rPr>
        <w:t xml:space="preserve">Het kabinet </w:t>
      </w:r>
      <w:r w:rsidRPr="0021120E">
        <w:rPr>
          <w:rFonts w:ascii="Calibri" w:hAnsi="Calibri" w:cs="Calibri"/>
          <w:sz w:val="22"/>
          <w:szCs w:val="22"/>
          <w:lang w:eastAsia="nl-NL"/>
        </w:rPr>
        <w:t>steunt deze inzet, mits die bijdraagt aan open strategische autonomie</w:t>
      </w:r>
      <w:r w:rsidRPr="0021120E" w:rsidR="005D5310">
        <w:rPr>
          <w:rFonts w:ascii="Calibri" w:hAnsi="Calibri" w:cs="Calibri"/>
          <w:sz w:val="22"/>
          <w:szCs w:val="22"/>
          <w:lang w:eastAsia="nl-NL"/>
        </w:rPr>
        <w:t xml:space="preserve"> en deze in lijn is </w:t>
      </w:r>
      <w:r w:rsidRPr="0021120E" w:rsidR="002D1D70">
        <w:rPr>
          <w:rFonts w:ascii="Calibri" w:hAnsi="Calibri" w:cs="Calibri"/>
          <w:sz w:val="22"/>
          <w:szCs w:val="22"/>
          <w:lang w:eastAsia="nl-NL"/>
        </w:rPr>
        <w:t xml:space="preserve">met verplichtingen onder het internationaal recht, zoals die van de Wereldhandelsorganisatie. </w:t>
      </w:r>
      <w:r w:rsidRPr="0021120E" w:rsidR="0006725D">
        <w:rPr>
          <w:rFonts w:ascii="Calibri" w:hAnsi="Calibri" w:cs="Calibri"/>
          <w:sz w:val="22"/>
          <w:szCs w:val="22"/>
          <w:lang w:eastAsia="nl-NL"/>
        </w:rPr>
        <w:t>Daarbij hecht het kabinet eraan dat de EU zich blijvend inzet voor internationale aanbestedings</w:t>
      </w:r>
      <w:r w:rsidRPr="0021120E" w:rsidR="002C0C72">
        <w:rPr>
          <w:rFonts w:ascii="Calibri" w:hAnsi="Calibri" w:cs="Calibri"/>
          <w:sz w:val="22"/>
          <w:szCs w:val="22"/>
          <w:lang w:eastAsia="nl-NL"/>
        </w:rPr>
        <w:t>markttoegang voor Europese bedrijven.</w:t>
      </w:r>
      <w:r w:rsidRPr="0021120E">
        <w:rPr>
          <w:rFonts w:ascii="Calibri" w:hAnsi="Calibri" w:cs="Calibri"/>
          <w:sz w:val="22"/>
          <w:szCs w:val="22"/>
          <w:lang w:eastAsia="nl-NL"/>
        </w:rPr>
        <w:t xml:space="preserve"> Daarnaast acht </w:t>
      </w:r>
      <w:r w:rsidRPr="0021120E" w:rsidR="00E76DCD">
        <w:rPr>
          <w:rFonts w:ascii="Calibri" w:hAnsi="Calibri" w:cs="Calibri"/>
          <w:sz w:val="22"/>
          <w:szCs w:val="22"/>
          <w:lang w:eastAsia="nl-NL"/>
        </w:rPr>
        <w:t xml:space="preserve">het kabinet </w:t>
      </w:r>
      <w:r w:rsidRPr="0021120E">
        <w:rPr>
          <w:rFonts w:ascii="Calibri" w:hAnsi="Calibri" w:cs="Calibri"/>
          <w:sz w:val="22"/>
          <w:szCs w:val="22"/>
          <w:lang w:eastAsia="nl-NL"/>
        </w:rPr>
        <w:t>het wenselijk dat de Commissie bij het prioriteren van samenwerkingsregio’s (zoals Afrika, Indo-Pacific of Latijns-Amerika) oog houdt voor de strategische belangen van de Unie en lidstaten.</w:t>
      </w:r>
      <w:r w:rsidRPr="0021120E" w:rsidR="00751329">
        <w:rPr>
          <w:rFonts w:ascii="Calibri" w:hAnsi="Calibri" w:cs="Calibri"/>
          <w:sz w:val="22"/>
          <w:szCs w:val="22"/>
          <w:lang w:eastAsia="nl-NL"/>
        </w:rPr>
        <w:t xml:space="preserve"> Dit is in lijn met de bredere kabinetsinzet op open handel, wederkerigheid en strategisch partnerschapsbeleid.</w:t>
      </w:r>
      <w:r w:rsidRPr="0021120E" w:rsidR="00751329">
        <w:rPr>
          <w:rStyle w:val="Voetnootmarkering"/>
          <w:rFonts w:ascii="Calibri" w:hAnsi="Calibri" w:cs="Calibri"/>
          <w:sz w:val="22"/>
          <w:szCs w:val="22"/>
          <w:lang w:eastAsia="nl-NL"/>
        </w:rPr>
        <w:footnoteReference w:id="12"/>
      </w:r>
    </w:p>
    <w:p w:rsidRPr="0021120E" w:rsidR="009C0B82" w:rsidP="79110343" w:rsidRDefault="009C0B82" w14:paraId="31B6BB7F" w14:textId="463AC6CF">
      <w:pPr>
        <w:pStyle w:val="Geenafstand"/>
        <w:spacing w:line="360" w:lineRule="auto"/>
        <w:rPr>
          <w:rFonts w:ascii="Calibri" w:hAnsi="Calibri" w:cs="Calibri"/>
          <w:sz w:val="22"/>
          <w:szCs w:val="22"/>
        </w:rPr>
      </w:pPr>
      <w:bookmarkStart w:name="OLE_LINK3" w:id="25"/>
      <w:bookmarkEnd w:id="24"/>
      <w:r w:rsidRPr="0021120E">
        <w:rPr>
          <w:rFonts w:ascii="Calibri" w:hAnsi="Calibri" w:cs="Calibri"/>
          <w:sz w:val="22"/>
          <w:szCs w:val="22"/>
          <w:lang w:eastAsia="nl-NL"/>
        </w:rPr>
        <w:br/>
        <w:t xml:space="preserve">De Commissie stelt in haar mededeling het </w:t>
      </w:r>
      <w:r w:rsidRPr="0021120E">
        <w:rPr>
          <w:rFonts w:ascii="Calibri" w:hAnsi="Calibri" w:cs="Calibri"/>
          <w:i/>
          <w:iCs/>
          <w:sz w:val="22"/>
          <w:szCs w:val="22"/>
          <w:lang w:eastAsia="nl-NL"/>
        </w:rPr>
        <w:t>Union of Skills</w:t>
      </w:r>
      <w:r w:rsidRPr="0021120E">
        <w:rPr>
          <w:rFonts w:ascii="Calibri" w:hAnsi="Calibri" w:cs="Calibri"/>
          <w:sz w:val="22"/>
          <w:szCs w:val="22"/>
          <w:lang w:eastAsia="nl-NL"/>
        </w:rPr>
        <w:t xml:space="preserve">-initiatief voor: een gecoördineerde Europese aanpak om vaardigheden te versterken in strategische domeinen zoals ruimtevaart. </w:t>
      </w:r>
      <w:r w:rsidRPr="0021120E" w:rsidR="00A45615">
        <w:rPr>
          <w:rFonts w:ascii="Calibri" w:hAnsi="Calibri" w:cs="Calibri"/>
          <w:sz w:val="22"/>
          <w:szCs w:val="22"/>
        </w:rPr>
        <w:t xml:space="preserve">Daarnaast wordt onder meer ingezet op versterkte samenwerking tussen ruimtevaartorganisaties en onderwijsinstellingen ter bevordering van het STEM-onderwijs. </w:t>
      </w:r>
      <w:r w:rsidRPr="0021120E" w:rsidR="00E76DCD">
        <w:rPr>
          <w:rFonts w:ascii="Calibri" w:hAnsi="Calibri" w:cs="Calibri"/>
          <w:sz w:val="22"/>
          <w:szCs w:val="22"/>
          <w:lang w:eastAsia="nl-NL"/>
        </w:rPr>
        <w:t xml:space="preserve">Het kabinet </w:t>
      </w:r>
      <w:r w:rsidRPr="0021120E">
        <w:rPr>
          <w:rFonts w:ascii="Calibri" w:hAnsi="Calibri" w:cs="Calibri"/>
          <w:sz w:val="22"/>
          <w:szCs w:val="22"/>
          <w:lang w:eastAsia="nl-NL"/>
        </w:rPr>
        <w:t>ondersteunt deze inzet</w:t>
      </w:r>
      <w:r w:rsidRPr="0021120E" w:rsidR="00F27AFF">
        <w:rPr>
          <w:rFonts w:ascii="Calibri" w:hAnsi="Calibri" w:cs="Calibri"/>
          <w:sz w:val="22"/>
          <w:szCs w:val="22"/>
          <w:lang w:eastAsia="nl-NL"/>
        </w:rPr>
        <w:t xml:space="preserve"> op hoof</w:t>
      </w:r>
      <w:r w:rsidRPr="0021120E" w:rsidR="00790282">
        <w:rPr>
          <w:rFonts w:ascii="Calibri" w:hAnsi="Calibri" w:cs="Calibri"/>
          <w:sz w:val="22"/>
          <w:szCs w:val="22"/>
          <w:lang w:eastAsia="nl-NL"/>
        </w:rPr>
        <w:t>dlijnen</w:t>
      </w:r>
      <w:r w:rsidRPr="0021120E">
        <w:rPr>
          <w:rFonts w:ascii="Calibri" w:hAnsi="Calibri" w:cs="Calibri"/>
          <w:sz w:val="22"/>
          <w:szCs w:val="22"/>
          <w:lang w:eastAsia="nl-NL"/>
        </w:rPr>
        <w:t xml:space="preserve">. Tegelijkertijd </w:t>
      </w:r>
      <w:r w:rsidRPr="0021120E" w:rsidR="00FE68E7">
        <w:rPr>
          <w:rFonts w:ascii="Calibri" w:hAnsi="Calibri" w:cs="Calibri"/>
          <w:sz w:val="22"/>
          <w:szCs w:val="22"/>
          <w:lang w:eastAsia="nl-NL"/>
        </w:rPr>
        <w:t xml:space="preserve">heeft over </w:t>
      </w:r>
      <w:r w:rsidRPr="0021120E" w:rsidR="00A31049">
        <w:rPr>
          <w:rFonts w:ascii="Calibri" w:hAnsi="Calibri" w:cs="Calibri"/>
          <w:sz w:val="22"/>
          <w:szCs w:val="22"/>
          <w:lang w:eastAsia="nl-NL"/>
        </w:rPr>
        <w:t xml:space="preserve">het Union of Skills-initiatief nog geen besluitvorming plaatsgevonden in de Raad, en </w:t>
      </w:r>
      <w:r w:rsidRPr="0021120E">
        <w:rPr>
          <w:rFonts w:ascii="Calibri" w:hAnsi="Calibri" w:cs="Calibri"/>
          <w:sz w:val="22"/>
          <w:szCs w:val="22"/>
          <w:lang w:eastAsia="nl-NL"/>
        </w:rPr>
        <w:t xml:space="preserve">is het van belang dat de uitvoering goed aansluit op nationale onderwijssystemen en programma’s zoals Erasmus+ en de Marie </w:t>
      </w:r>
      <w:proofErr w:type="spellStart"/>
      <w:r w:rsidRPr="0021120E">
        <w:rPr>
          <w:rFonts w:ascii="Calibri" w:hAnsi="Calibri" w:cs="Calibri"/>
          <w:sz w:val="22"/>
          <w:szCs w:val="22"/>
          <w:lang w:eastAsia="nl-NL"/>
        </w:rPr>
        <w:t>Skłodowska</w:t>
      </w:r>
      <w:proofErr w:type="spellEnd"/>
      <w:r w:rsidRPr="0021120E">
        <w:rPr>
          <w:rFonts w:ascii="Calibri" w:hAnsi="Calibri" w:cs="Calibri"/>
          <w:sz w:val="22"/>
          <w:szCs w:val="22"/>
          <w:lang w:eastAsia="nl-NL"/>
        </w:rPr>
        <w:t>-Curie-acties</w:t>
      </w:r>
      <w:r w:rsidRPr="0021120E" w:rsidR="00890EB6">
        <w:rPr>
          <w:rFonts w:ascii="Calibri" w:hAnsi="Calibri" w:cs="Calibri"/>
          <w:sz w:val="22"/>
          <w:szCs w:val="22"/>
          <w:lang w:eastAsia="nl-NL"/>
        </w:rPr>
        <w:t xml:space="preserve">. </w:t>
      </w:r>
      <w:r w:rsidRPr="0021120E">
        <w:rPr>
          <w:rFonts w:ascii="Calibri" w:hAnsi="Calibri" w:cs="Calibri"/>
          <w:sz w:val="22"/>
          <w:szCs w:val="22"/>
          <w:lang w:eastAsia="nl-NL"/>
        </w:rPr>
        <w:t>Het kabinet zet zich ervoor in dat Nederlandse professionals laagdrempelig kunnen deelnemen aan EU-initiatieven</w:t>
      </w:r>
      <w:r w:rsidRPr="0021120E" w:rsidR="003F3C4C">
        <w:rPr>
          <w:rFonts w:ascii="Calibri" w:hAnsi="Calibri" w:cs="Calibri"/>
          <w:sz w:val="22"/>
          <w:szCs w:val="22"/>
          <w:lang w:eastAsia="nl-NL"/>
        </w:rPr>
        <w:t>,</w:t>
      </w:r>
      <w:r w:rsidRPr="0021120E" w:rsidR="00B67125">
        <w:rPr>
          <w:rStyle w:val="Voetnootmarkering"/>
          <w:rFonts w:ascii="Calibri" w:hAnsi="Calibri" w:cs="Calibri"/>
          <w:sz w:val="22"/>
          <w:szCs w:val="22"/>
          <w:lang w:eastAsia="nl-NL"/>
        </w:rPr>
        <w:footnoteReference w:id="13"/>
      </w:r>
      <w:r w:rsidRPr="0021120E">
        <w:rPr>
          <w:rFonts w:ascii="Calibri" w:hAnsi="Calibri" w:cs="Calibri"/>
          <w:sz w:val="22"/>
          <w:szCs w:val="22"/>
          <w:lang w:eastAsia="nl-NL"/>
        </w:rPr>
        <w:t xml:space="preserve"> en dat</w:t>
      </w:r>
      <w:r w:rsidRPr="0021120E" w:rsidR="00C76DCD">
        <w:rPr>
          <w:rFonts w:ascii="Calibri" w:hAnsi="Calibri" w:cs="Calibri"/>
          <w:sz w:val="22"/>
          <w:szCs w:val="22"/>
          <w:lang w:eastAsia="nl-NL"/>
        </w:rPr>
        <w:t xml:space="preserve"> EU-initiatieven gericht op</w:t>
      </w:r>
      <w:r w:rsidRPr="0021120E">
        <w:rPr>
          <w:rFonts w:ascii="Calibri" w:hAnsi="Calibri" w:cs="Calibri"/>
          <w:sz w:val="22"/>
          <w:szCs w:val="22"/>
          <w:lang w:eastAsia="nl-NL"/>
        </w:rPr>
        <w:t xml:space="preserve"> opleiding</w:t>
      </w:r>
      <w:r w:rsidRPr="0021120E" w:rsidR="00C76DCD">
        <w:rPr>
          <w:rFonts w:ascii="Calibri" w:hAnsi="Calibri" w:cs="Calibri"/>
          <w:sz w:val="22"/>
          <w:szCs w:val="22"/>
          <w:lang w:eastAsia="nl-NL"/>
        </w:rPr>
        <w:t>en</w:t>
      </w:r>
      <w:r w:rsidRPr="0021120E">
        <w:rPr>
          <w:rFonts w:ascii="Calibri" w:hAnsi="Calibri" w:cs="Calibri"/>
          <w:sz w:val="22"/>
          <w:szCs w:val="22"/>
          <w:lang w:eastAsia="nl-NL"/>
        </w:rPr>
        <w:t xml:space="preserve"> en training</w:t>
      </w:r>
      <w:r w:rsidRPr="0021120E" w:rsidR="00C76DCD">
        <w:rPr>
          <w:rFonts w:ascii="Calibri" w:hAnsi="Calibri" w:cs="Calibri"/>
          <w:sz w:val="22"/>
          <w:szCs w:val="22"/>
          <w:lang w:eastAsia="nl-NL"/>
        </w:rPr>
        <w:t>en</w:t>
      </w:r>
      <w:r w:rsidRPr="0021120E">
        <w:rPr>
          <w:rFonts w:ascii="Calibri" w:hAnsi="Calibri" w:cs="Calibri"/>
          <w:sz w:val="22"/>
          <w:szCs w:val="22"/>
          <w:lang w:eastAsia="nl-NL"/>
        </w:rPr>
        <w:t xml:space="preserve"> aansluiten op prioriteiten uit de LTR.</w:t>
      </w:r>
      <w:r w:rsidRPr="0021120E" w:rsidR="00EB273F">
        <w:rPr>
          <w:rFonts w:ascii="Calibri" w:hAnsi="Calibri" w:cs="Calibri"/>
          <w:sz w:val="22"/>
          <w:szCs w:val="22"/>
          <w:lang w:eastAsia="nl-NL"/>
        </w:rPr>
        <w:t xml:space="preserve"> </w:t>
      </w:r>
      <w:r w:rsidRPr="0021120E" w:rsidR="00EB273F">
        <w:rPr>
          <w:rFonts w:ascii="Calibri" w:hAnsi="Calibri" w:cs="Calibri"/>
          <w:sz w:val="22"/>
          <w:szCs w:val="22"/>
        </w:rPr>
        <w:t>Het kabinet vindt echter dat het nog ontbreekt aan een duidelijke visie op de samenwerking met lidstaten en ESA, in het bijzonder voor de opbouw van voldoende geschoold personeel.</w:t>
      </w:r>
    </w:p>
    <w:bookmarkEnd w:id="25"/>
    <w:p w:rsidRPr="0021120E" w:rsidR="009B3D1A" w:rsidRDefault="009B3D1A" w14:paraId="45702FD1" w14:textId="77777777">
      <w:pPr>
        <w:pStyle w:val="Geenafstand"/>
        <w:spacing w:line="360" w:lineRule="auto"/>
        <w:rPr>
          <w:rFonts w:ascii="Calibri" w:hAnsi="Calibri" w:cs="Calibri"/>
          <w:sz w:val="22"/>
          <w:szCs w:val="22"/>
          <w:lang w:eastAsia="nl-NL"/>
        </w:rPr>
      </w:pPr>
    </w:p>
    <w:p w:rsidRPr="0021120E" w:rsidR="003C6403" w:rsidP="79110343" w:rsidRDefault="79110343" w14:paraId="5B087F97" w14:textId="7A4C4308">
      <w:pPr>
        <w:pStyle w:val="Geenafstand"/>
        <w:spacing w:line="360" w:lineRule="auto"/>
        <w:rPr>
          <w:rFonts w:ascii="Calibri" w:hAnsi="Calibri" w:cs="Calibri"/>
          <w:sz w:val="22"/>
          <w:szCs w:val="22"/>
        </w:rPr>
      </w:pPr>
      <w:bookmarkStart w:name="OLE_LINK9" w:id="26"/>
      <w:r w:rsidRPr="0021120E">
        <w:rPr>
          <w:rFonts w:ascii="Calibri" w:hAnsi="Calibri" w:cs="Calibri"/>
          <w:sz w:val="22"/>
          <w:szCs w:val="22"/>
        </w:rPr>
        <w:lastRenderedPageBreak/>
        <w:t>Tenslotte verwelkomt het kabinet dat de mededeling ook ingaat op het benutten van ruimtevaartdiensten voor andere sectoren, zoals defensie, energie, transport, milieu, landbouw en crisisbeheersing. Deze koppeling versterkt de maatschappelijke meerwaarde van ruimtevaart, sluit aan bij de Nederlandse inzet op het bevorderen van downstream-toepassingen, en draagt bij aan bredere strategische doelstellingen zoals het gebruik van de ruimte voor klimaat en civiel-militaire toepassingen. Het is daarnaast in lijn met de wens van het kabinet om een autonoom en so</w:t>
      </w:r>
      <w:r w:rsidRPr="0021120E" w:rsidR="007916FC">
        <w:rPr>
          <w:rFonts w:ascii="Calibri" w:hAnsi="Calibri" w:cs="Calibri"/>
          <w:sz w:val="22"/>
          <w:szCs w:val="22"/>
        </w:rPr>
        <w:t>e</w:t>
      </w:r>
      <w:r w:rsidRPr="0021120E">
        <w:rPr>
          <w:rFonts w:ascii="Calibri" w:hAnsi="Calibri" w:cs="Calibri"/>
          <w:sz w:val="22"/>
          <w:szCs w:val="22"/>
        </w:rPr>
        <w:t xml:space="preserve">verein ruimte- en defensie-ecosysteem te realiseren. Het kabinet zal in de uitwerking aandacht vragen voor de praktische aansluiting van EU-initiatieven op nationale behoeften en bestaande programma’s. Ook ziet zij kansen om de Nederlandse (defensie)kennis- en industriële basis te positioneren bij deze EU-initiatieven. </w:t>
      </w:r>
      <w:bookmarkStart w:name="OLE_LINK210" w:id="27"/>
      <w:r w:rsidRPr="0021120E">
        <w:rPr>
          <w:rFonts w:ascii="Calibri" w:hAnsi="Calibri" w:cs="Calibri"/>
          <w:sz w:val="22"/>
          <w:szCs w:val="22"/>
        </w:rPr>
        <w:t>Het kabinet ziet in dit kader ook potentieel in het initiatief voor In-Space Operations and Services (ISOS), dat past bij de Nederlandse inzet op een veilig en duurzaam gebruik van de ruimte</w:t>
      </w:r>
      <w:r w:rsidRPr="0021120E" w:rsidR="006779B4">
        <w:rPr>
          <w:rFonts w:ascii="Calibri" w:hAnsi="Calibri" w:cs="Calibri"/>
          <w:sz w:val="22"/>
          <w:szCs w:val="22"/>
        </w:rPr>
        <w:t xml:space="preserve"> </w:t>
      </w:r>
      <w:r w:rsidRPr="0021120E">
        <w:rPr>
          <w:rFonts w:ascii="Calibri" w:hAnsi="Calibri" w:cs="Calibri"/>
          <w:sz w:val="22"/>
          <w:szCs w:val="22"/>
        </w:rPr>
        <w:t>en het ontwikkelen van innovatieve ruimtevaarttoepassingen</w:t>
      </w:r>
      <w:r w:rsidRPr="0021120E" w:rsidR="006779B4">
        <w:rPr>
          <w:rFonts w:ascii="Calibri" w:hAnsi="Calibri" w:cs="Calibri"/>
          <w:sz w:val="22"/>
          <w:szCs w:val="22"/>
        </w:rPr>
        <w:t xml:space="preserve">, waarbij ook het inherente </w:t>
      </w:r>
      <w:proofErr w:type="spellStart"/>
      <w:r w:rsidRPr="0021120E" w:rsidR="006779B4">
        <w:rPr>
          <w:rFonts w:ascii="Calibri" w:hAnsi="Calibri" w:cs="Calibri"/>
          <w:sz w:val="22"/>
          <w:szCs w:val="22"/>
        </w:rPr>
        <w:t>dual-use</w:t>
      </w:r>
      <w:proofErr w:type="spellEnd"/>
      <w:r w:rsidRPr="0021120E" w:rsidR="006779B4">
        <w:rPr>
          <w:rFonts w:ascii="Calibri" w:hAnsi="Calibri" w:cs="Calibri"/>
          <w:sz w:val="22"/>
          <w:szCs w:val="22"/>
        </w:rPr>
        <w:t xml:space="preserve"> karakter wordt onderkend.</w:t>
      </w:r>
      <w:bookmarkEnd w:id="27"/>
      <w:r w:rsidRPr="0021120E" w:rsidR="009B3D1A">
        <w:rPr>
          <w:rFonts w:ascii="Calibri" w:hAnsi="Calibri" w:cs="Calibri"/>
          <w:sz w:val="22"/>
          <w:szCs w:val="22"/>
        </w:rPr>
        <w:br/>
      </w:r>
      <w:bookmarkEnd w:id="26"/>
    </w:p>
    <w:p w:rsidRPr="0021120E" w:rsidR="009C0B82" w:rsidP="00B41AA9" w:rsidRDefault="009B3EED" w14:paraId="19CDD03F" w14:textId="77EBBCC2">
      <w:pPr>
        <w:numPr>
          <w:ilvl w:val="0"/>
          <w:numId w:val="5"/>
        </w:numPr>
        <w:spacing w:line="360" w:lineRule="auto"/>
        <w:rPr>
          <w:rFonts w:ascii="Calibri" w:hAnsi="Calibri" w:cs="Calibri"/>
          <w:i/>
          <w:iCs/>
          <w:szCs w:val="22"/>
        </w:rPr>
      </w:pPr>
      <w:r w:rsidRPr="0021120E">
        <w:rPr>
          <w:rFonts w:ascii="Calibri" w:hAnsi="Calibri" w:cs="Calibri"/>
          <w:i/>
          <w:iCs/>
          <w:szCs w:val="22"/>
        </w:rPr>
        <w:t>Eerste inschatting van k</w:t>
      </w:r>
      <w:r w:rsidRPr="0021120E" w:rsidR="00FD0CBD">
        <w:rPr>
          <w:rFonts w:ascii="Calibri" w:hAnsi="Calibri" w:cs="Calibri"/>
          <w:i/>
          <w:iCs/>
          <w:szCs w:val="22"/>
        </w:rPr>
        <w:t>rachtenveld</w:t>
      </w:r>
    </w:p>
    <w:p w:rsidRPr="0021120E" w:rsidR="0079521F" w:rsidP="0079521F" w:rsidRDefault="5EC920E4" w14:paraId="15E7A56B" w14:textId="46756BE4">
      <w:pPr>
        <w:pStyle w:val="Geenafstand"/>
        <w:spacing w:line="360" w:lineRule="auto"/>
        <w:rPr>
          <w:rFonts w:ascii="Calibri" w:hAnsi="Calibri" w:cs="Calibri"/>
          <w:sz w:val="22"/>
          <w:szCs w:val="22"/>
          <w:lang w:eastAsia="nl-NL"/>
        </w:rPr>
      </w:pPr>
      <w:r w:rsidRPr="0021120E">
        <w:rPr>
          <w:rFonts w:ascii="Calibri" w:hAnsi="Calibri" w:cs="Calibri"/>
          <w:sz w:val="22"/>
          <w:szCs w:val="22"/>
          <w:lang w:eastAsia="nl-NL"/>
        </w:rPr>
        <w:t>L</w:t>
      </w:r>
      <w:r w:rsidRPr="0021120E" w:rsidR="0079521F">
        <w:rPr>
          <w:rFonts w:ascii="Calibri" w:hAnsi="Calibri" w:cs="Calibri"/>
          <w:sz w:val="22"/>
          <w:szCs w:val="22"/>
          <w:lang w:eastAsia="nl-NL"/>
        </w:rPr>
        <w:t xml:space="preserve">idstaten </w:t>
      </w:r>
      <w:r w:rsidRPr="0021120E">
        <w:rPr>
          <w:rFonts w:ascii="Calibri" w:hAnsi="Calibri" w:cs="Calibri"/>
          <w:sz w:val="22"/>
          <w:szCs w:val="22"/>
          <w:lang w:eastAsia="nl-NL"/>
        </w:rPr>
        <w:t xml:space="preserve">staan in beginsel </w:t>
      </w:r>
      <w:r w:rsidRPr="0021120E" w:rsidR="0079521F">
        <w:rPr>
          <w:rFonts w:ascii="Calibri" w:hAnsi="Calibri" w:cs="Calibri"/>
          <w:sz w:val="22"/>
          <w:szCs w:val="22"/>
          <w:lang w:eastAsia="nl-NL"/>
        </w:rPr>
        <w:t xml:space="preserve">positief tegenover de </w:t>
      </w:r>
      <w:r w:rsidRPr="0021120E" w:rsidR="001B5CE0">
        <w:rPr>
          <w:rFonts w:ascii="Calibri" w:hAnsi="Calibri" w:cs="Calibri"/>
          <w:sz w:val="22"/>
          <w:szCs w:val="22"/>
          <w:lang w:eastAsia="nl-NL"/>
        </w:rPr>
        <w:t xml:space="preserve">mededeling </w:t>
      </w:r>
      <w:r w:rsidRPr="0021120E" w:rsidR="0079521F">
        <w:rPr>
          <w:rFonts w:ascii="Calibri" w:hAnsi="Calibri" w:cs="Calibri"/>
          <w:sz w:val="22"/>
          <w:szCs w:val="22"/>
          <w:lang w:eastAsia="nl-NL"/>
        </w:rPr>
        <w:t xml:space="preserve">van de Commissie op de ontwikkeling van de Europese ruimtevaartsector, met name waar het gaat om het versterken van het industriële ecosysteem, het benutten van downstream toepassingen en het creëren van meer samenhang in Europees beleid. Tegelijkertijd vragen lidstaten </w:t>
      </w:r>
      <w:r w:rsidRPr="0021120E" w:rsidR="2779B004">
        <w:rPr>
          <w:rFonts w:ascii="Calibri" w:hAnsi="Calibri" w:cs="Calibri"/>
          <w:sz w:val="22"/>
          <w:szCs w:val="22"/>
          <w:lang w:eastAsia="nl-NL"/>
        </w:rPr>
        <w:t>ook</w:t>
      </w:r>
      <w:r w:rsidRPr="0021120E" w:rsidR="0079521F">
        <w:rPr>
          <w:rFonts w:ascii="Calibri" w:hAnsi="Calibri" w:cs="Calibri"/>
          <w:sz w:val="22"/>
          <w:szCs w:val="22"/>
          <w:lang w:eastAsia="nl-NL"/>
        </w:rPr>
        <w:t xml:space="preserve"> om meer duidelijkheid over de concrete uitwerking van de mededeling in maatregelen, tijdlijnen en verantwoordelijkheden. Ook bestaat er brede behoefte aan toelichting over de verhouding tot bestaande kaders, zoals ESA-programma’s en de voorgestelde </w:t>
      </w:r>
      <w:r w:rsidRPr="0021120E" w:rsidR="0079521F">
        <w:rPr>
          <w:rFonts w:ascii="Calibri" w:hAnsi="Calibri" w:cs="Calibri"/>
          <w:i/>
          <w:iCs/>
          <w:sz w:val="22"/>
          <w:szCs w:val="22"/>
          <w:lang w:eastAsia="nl-NL"/>
        </w:rPr>
        <w:t>EU Space Act</w:t>
      </w:r>
      <w:r w:rsidRPr="0021120E" w:rsidR="0079521F">
        <w:rPr>
          <w:rFonts w:ascii="Calibri" w:hAnsi="Calibri" w:cs="Calibri"/>
          <w:sz w:val="22"/>
          <w:szCs w:val="22"/>
          <w:lang w:eastAsia="nl-NL"/>
        </w:rPr>
        <w:t>.</w:t>
      </w:r>
    </w:p>
    <w:p w:rsidRPr="0021120E" w:rsidR="0079521F" w:rsidP="0079521F" w:rsidRDefault="0079521F" w14:paraId="72C1AE65" w14:textId="77777777">
      <w:pPr>
        <w:pStyle w:val="Geenafstand"/>
        <w:spacing w:line="360" w:lineRule="auto"/>
        <w:rPr>
          <w:rFonts w:ascii="Calibri" w:hAnsi="Calibri" w:cs="Calibri"/>
          <w:sz w:val="22"/>
          <w:szCs w:val="22"/>
          <w:lang w:eastAsia="nl-NL"/>
        </w:rPr>
      </w:pPr>
    </w:p>
    <w:p w:rsidRPr="0021120E" w:rsidR="0079521F" w:rsidP="0079521F" w:rsidRDefault="00E76DCD" w14:paraId="0B4C3F32" w14:textId="2A4C556F">
      <w:pPr>
        <w:pStyle w:val="Geenafstand"/>
        <w:spacing w:line="360" w:lineRule="auto"/>
        <w:rPr>
          <w:rFonts w:ascii="Calibri" w:hAnsi="Calibri" w:cs="Calibri"/>
          <w:sz w:val="22"/>
          <w:szCs w:val="22"/>
          <w:lang w:eastAsia="nl-NL"/>
        </w:rPr>
      </w:pPr>
      <w:r w:rsidRPr="0021120E">
        <w:rPr>
          <w:rFonts w:ascii="Calibri" w:hAnsi="Calibri" w:cs="Calibri"/>
          <w:sz w:val="22"/>
          <w:szCs w:val="22"/>
          <w:lang w:eastAsia="nl-NL"/>
        </w:rPr>
        <w:t xml:space="preserve">Verscheidene </w:t>
      </w:r>
      <w:r w:rsidRPr="0021120E" w:rsidR="0079521F">
        <w:rPr>
          <w:rFonts w:ascii="Calibri" w:hAnsi="Calibri" w:cs="Calibri"/>
          <w:sz w:val="22"/>
          <w:szCs w:val="22"/>
          <w:lang w:eastAsia="nl-NL"/>
        </w:rPr>
        <w:t xml:space="preserve">lidstaten benadrukken het belang van een heldere </w:t>
      </w:r>
      <w:proofErr w:type="spellStart"/>
      <w:r w:rsidRPr="0021120E" w:rsidR="0079521F">
        <w:rPr>
          <w:rFonts w:ascii="Calibri" w:hAnsi="Calibri" w:cs="Calibri"/>
          <w:sz w:val="22"/>
          <w:szCs w:val="22"/>
          <w:lang w:eastAsia="nl-NL"/>
        </w:rPr>
        <w:t>governance</w:t>
      </w:r>
      <w:proofErr w:type="spellEnd"/>
      <w:r w:rsidRPr="0021120E" w:rsidR="0079521F">
        <w:rPr>
          <w:rFonts w:ascii="Calibri" w:hAnsi="Calibri" w:cs="Calibri"/>
          <w:sz w:val="22"/>
          <w:szCs w:val="22"/>
          <w:lang w:eastAsia="nl-NL"/>
        </w:rPr>
        <w:t xml:space="preserve">-structuur, vermijden van doublures, en respect voor bestaande bevoegdheidsverdelingen tussen de EU en lidstaten. Ook zijn er vragen gesteld over </w:t>
      </w:r>
      <w:r w:rsidRPr="0021120E" w:rsidR="13527FD2">
        <w:rPr>
          <w:rFonts w:ascii="Calibri" w:hAnsi="Calibri" w:cs="Calibri"/>
          <w:sz w:val="22"/>
          <w:szCs w:val="22"/>
          <w:lang w:eastAsia="nl-NL"/>
        </w:rPr>
        <w:t xml:space="preserve">o.a. </w:t>
      </w:r>
      <w:r w:rsidRPr="0021120E" w:rsidR="0079521F">
        <w:rPr>
          <w:rFonts w:ascii="Calibri" w:hAnsi="Calibri" w:cs="Calibri"/>
          <w:sz w:val="22"/>
          <w:szCs w:val="22"/>
          <w:lang w:eastAsia="nl-NL"/>
        </w:rPr>
        <w:t>de samenwerking met internationale partners zoals ESA</w:t>
      </w:r>
      <w:r w:rsidRPr="0021120E" w:rsidR="13527FD2">
        <w:rPr>
          <w:rFonts w:ascii="Calibri" w:hAnsi="Calibri" w:cs="Calibri"/>
          <w:sz w:val="22"/>
          <w:szCs w:val="22"/>
          <w:lang w:eastAsia="nl-NL"/>
        </w:rPr>
        <w:t xml:space="preserve">,  </w:t>
      </w:r>
      <w:r w:rsidRPr="0021120E" w:rsidR="0079521F">
        <w:rPr>
          <w:rFonts w:ascii="Calibri" w:hAnsi="Calibri" w:cs="Calibri"/>
          <w:sz w:val="22"/>
          <w:szCs w:val="22"/>
          <w:lang w:eastAsia="nl-NL"/>
        </w:rPr>
        <w:t>financiering, het gebruik van bestaande EU-instrumenten zoals CASSINI, en de rol van ruimteverkenning binnen het bredere beleidskader.</w:t>
      </w:r>
    </w:p>
    <w:p w:rsidRPr="0021120E" w:rsidR="0079521F" w:rsidP="0079521F" w:rsidRDefault="0079521F" w14:paraId="0721273A" w14:textId="77777777">
      <w:pPr>
        <w:pStyle w:val="Geenafstand"/>
        <w:spacing w:line="360" w:lineRule="auto"/>
        <w:rPr>
          <w:rFonts w:ascii="Calibri" w:hAnsi="Calibri" w:cs="Calibri"/>
          <w:sz w:val="22"/>
          <w:szCs w:val="22"/>
          <w:lang w:eastAsia="nl-NL"/>
        </w:rPr>
      </w:pPr>
    </w:p>
    <w:p w:rsidRPr="0021120E" w:rsidR="009C0B82" w:rsidP="0079521F" w:rsidRDefault="0079521F" w14:paraId="2457F1EA" w14:textId="607A7CDF">
      <w:pPr>
        <w:pStyle w:val="Geenafstand"/>
        <w:spacing w:line="360" w:lineRule="auto"/>
        <w:rPr>
          <w:rFonts w:ascii="Calibri" w:hAnsi="Calibri" w:cs="Calibri"/>
          <w:sz w:val="22"/>
          <w:szCs w:val="22"/>
          <w:lang w:eastAsia="nl-NL"/>
        </w:rPr>
      </w:pPr>
      <w:r w:rsidRPr="0021120E">
        <w:rPr>
          <w:rFonts w:ascii="Calibri" w:hAnsi="Calibri" w:cs="Calibri"/>
          <w:sz w:val="22"/>
          <w:szCs w:val="22"/>
          <w:lang w:eastAsia="nl-NL"/>
        </w:rPr>
        <w:t>Het Europees Parlement heeft zich nog niet formeel uitgesproken over de mededeling. Naar verwachting zal de behandeling plaatsvinden in de ITRE-commissie (Industrie, Onderzoek en Energie), waar ruimtevaart tot de vaste portefeuille behoort. Een rapporteur is nog niet benoemd.</w:t>
      </w:r>
    </w:p>
    <w:p w:rsidRPr="0021120E" w:rsidR="009513C7" w:rsidP="00B4634D" w:rsidRDefault="009513C7" w14:paraId="50047DFC" w14:textId="77777777">
      <w:pPr>
        <w:tabs>
          <w:tab w:val="left" w:pos="360"/>
          <w:tab w:val="left" w:pos="4500"/>
          <w:tab w:val="left" w:pos="5580"/>
        </w:tabs>
        <w:spacing w:line="360" w:lineRule="auto"/>
        <w:rPr>
          <w:rFonts w:ascii="Calibri" w:hAnsi="Calibri" w:cs="Calibri"/>
          <w:szCs w:val="22"/>
        </w:rPr>
      </w:pPr>
    </w:p>
    <w:p w:rsidRPr="0021120E" w:rsidR="00F54AFF" w:rsidP="00B41AA9" w:rsidRDefault="00FD0CBD" w14:paraId="57621A17" w14:textId="77777777">
      <w:pPr>
        <w:numPr>
          <w:ilvl w:val="0"/>
          <w:numId w:val="3"/>
        </w:numPr>
        <w:spacing w:line="360" w:lineRule="auto"/>
        <w:rPr>
          <w:rFonts w:ascii="Calibri" w:hAnsi="Calibri" w:cs="Calibri"/>
          <w:b/>
          <w:bCs/>
          <w:szCs w:val="22"/>
        </w:rPr>
      </w:pPr>
      <w:r w:rsidRPr="0021120E">
        <w:rPr>
          <w:rFonts w:ascii="Calibri" w:hAnsi="Calibri" w:cs="Calibri"/>
          <w:b/>
          <w:bCs/>
          <w:szCs w:val="22"/>
        </w:rPr>
        <w:lastRenderedPageBreak/>
        <w:t>G</w:t>
      </w:r>
      <w:r w:rsidRPr="0021120E" w:rsidR="008528D9">
        <w:rPr>
          <w:rFonts w:ascii="Calibri" w:hAnsi="Calibri" w:cs="Calibri"/>
          <w:b/>
          <w:bCs/>
          <w:szCs w:val="22"/>
        </w:rPr>
        <w:t>rondhouding ten aanzien van</w:t>
      </w:r>
      <w:r w:rsidRPr="0021120E" w:rsidR="00A57FAE">
        <w:rPr>
          <w:rFonts w:ascii="Calibri" w:hAnsi="Calibri" w:cs="Calibri"/>
          <w:b/>
          <w:bCs/>
          <w:szCs w:val="22"/>
        </w:rPr>
        <w:t xml:space="preserve"> bevoegdheid,</w:t>
      </w:r>
      <w:r w:rsidRPr="0021120E" w:rsidR="008528D9">
        <w:rPr>
          <w:rFonts w:ascii="Calibri" w:hAnsi="Calibri" w:cs="Calibri"/>
          <w:b/>
          <w:bCs/>
          <w:szCs w:val="22"/>
        </w:rPr>
        <w:t xml:space="preserve"> subsidiariteit,</w:t>
      </w:r>
      <w:r w:rsidRPr="0021120E" w:rsidR="00F54AFF">
        <w:rPr>
          <w:rFonts w:ascii="Calibri" w:hAnsi="Calibri" w:cs="Calibri"/>
          <w:b/>
          <w:bCs/>
          <w:szCs w:val="22"/>
        </w:rPr>
        <w:t xml:space="preserve"> proportionaliteit</w:t>
      </w:r>
      <w:r w:rsidRPr="0021120E" w:rsidR="008528D9">
        <w:rPr>
          <w:rFonts w:ascii="Calibri" w:hAnsi="Calibri" w:cs="Calibri"/>
          <w:b/>
          <w:bCs/>
          <w:szCs w:val="22"/>
        </w:rPr>
        <w:t>,</w:t>
      </w:r>
      <w:r w:rsidRPr="0021120E" w:rsidR="00FB216B">
        <w:rPr>
          <w:rFonts w:ascii="Calibri" w:hAnsi="Calibri" w:cs="Calibri"/>
          <w:b/>
          <w:bCs/>
          <w:szCs w:val="22"/>
        </w:rPr>
        <w:t xml:space="preserve"> financiële gevolgen </w:t>
      </w:r>
      <w:r w:rsidRPr="0021120E" w:rsidR="008528D9">
        <w:rPr>
          <w:rFonts w:ascii="Calibri" w:hAnsi="Calibri" w:cs="Calibri"/>
          <w:b/>
          <w:bCs/>
          <w:szCs w:val="22"/>
        </w:rPr>
        <w:t>en</w:t>
      </w:r>
      <w:r w:rsidRPr="0021120E" w:rsidR="0020223E">
        <w:rPr>
          <w:rFonts w:ascii="Calibri" w:hAnsi="Calibri" w:cs="Calibri"/>
          <w:b/>
          <w:bCs/>
          <w:szCs w:val="22"/>
        </w:rPr>
        <w:t xml:space="preserve"> gevolgen</w:t>
      </w:r>
      <w:r w:rsidRPr="0021120E" w:rsidR="00786711">
        <w:rPr>
          <w:rFonts w:ascii="Calibri" w:hAnsi="Calibri" w:cs="Calibri"/>
          <w:b/>
          <w:bCs/>
          <w:szCs w:val="22"/>
        </w:rPr>
        <w:t xml:space="preserve"> </w:t>
      </w:r>
      <w:r w:rsidRPr="0021120E" w:rsidR="00A21B6F">
        <w:rPr>
          <w:rFonts w:ascii="Calibri" w:hAnsi="Calibri" w:cs="Calibri"/>
          <w:b/>
          <w:bCs/>
          <w:szCs w:val="22"/>
        </w:rPr>
        <w:t xml:space="preserve">voor </w:t>
      </w:r>
      <w:r w:rsidRPr="0021120E" w:rsidR="003E6E9E">
        <w:rPr>
          <w:rFonts w:ascii="Calibri" w:hAnsi="Calibri" w:cs="Calibri"/>
          <w:b/>
          <w:bCs/>
          <w:szCs w:val="22"/>
        </w:rPr>
        <w:t>regeldruk</w:t>
      </w:r>
      <w:r w:rsidRPr="0021120E" w:rsidR="00A21B6F">
        <w:rPr>
          <w:rFonts w:ascii="Calibri" w:hAnsi="Calibri" w:cs="Calibri"/>
          <w:b/>
          <w:bCs/>
          <w:szCs w:val="22"/>
        </w:rPr>
        <w:t>, concurrentiekracht en geopolitieke aspecten</w:t>
      </w:r>
      <w:r w:rsidRPr="0021120E" w:rsidR="00786711">
        <w:rPr>
          <w:rFonts w:ascii="Calibri" w:hAnsi="Calibri" w:cs="Calibri"/>
          <w:b/>
          <w:bCs/>
          <w:szCs w:val="22"/>
        </w:rPr>
        <w:t xml:space="preserve"> </w:t>
      </w:r>
    </w:p>
    <w:p w:rsidRPr="0021120E" w:rsidR="00FD0CBD" w:rsidP="00B41AA9" w:rsidRDefault="00FD0CBD" w14:paraId="698FD39F" w14:textId="77777777">
      <w:pPr>
        <w:numPr>
          <w:ilvl w:val="0"/>
          <w:numId w:val="6"/>
        </w:numPr>
        <w:spacing w:line="360" w:lineRule="auto"/>
        <w:rPr>
          <w:rFonts w:ascii="Calibri" w:hAnsi="Calibri" w:cs="Calibri"/>
          <w:i/>
          <w:iCs/>
          <w:szCs w:val="22"/>
        </w:rPr>
      </w:pPr>
      <w:r w:rsidRPr="0021120E">
        <w:rPr>
          <w:rFonts w:ascii="Calibri" w:hAnsi="Calibri" w:cs="Calibri"/>
          <w:i/>
          <w:iCs/>
          <w:szCs w:val="22"/>
        </w:rPr>
        <w:t>Bevoegdheid</w:t>
      </w:r>
    </w:p>
    <w:p w:rsidRPr="0021120E" w:rsidR="001369E6" w:rsidP="001369E6" w:rsidRDefault="001369E6" w14:paraId="1FC549EF" w14:textId="270152CC">
      <w:pPr>
        <w:pStyle w:val="Geenafstand"/>
        <w:spacing w:line="360" w:lineRule="auto"/>
        <w:rPr>
          <w:rFonts w:ascii="Calibri" w:hAnsi="Calibri" w:cs="Calibri"/>
          <w:sz w:val="22"/>
          <w:szCs w:val="22"/>
          <w:lang w:eastAsia="nl-NL"/>
        </w:rPr>
      </w:pPr>
      <w:r w:rsidRPr="0021120E">
        <w:rPr>
          <w:rFonts w:ascii="Calibri" w:hAnsi="Calibri" w:cs="Calibri"/>
          <w:sz w:val="22"/>
          <w:szCs w:val="22"/>
          <w:lang w:eastAsia="nl-NL"/>
        </w:rPr>
        <w:t xml:space="preserve">De grondhouding van het kabinet is positief. De mededeling </w:t>
      </w:r>
      <w:r w:rsidRPr="0021120E" w:rsidR="00B12473">
        <w:rPr>
          <w:rFonts w:ascii="Calibri" w:hAnsi="Calibri" w:cs="Calibri"/>
          <w:sz w:val="22"/>
          <w:szCs w:val="22"/>
          <w:lang w:eastAsia="nl-NL"/>
        </w:rPr>
        <w:t xml:space="preserve">heeft betrekking op </w:t>
      </w:r>
      <w:r w:rsidRPr="0021120E" w:rsidR="003867DC">
        <w:rPr>
          <w:rFonts w:ascii="Calibri" w:hAnsi="Calibri" w:cs="Calibri"/>
          <w:sz w:val="22"/>
          <w:szCs w:val="22"/>
          <w:lang w:eastAsia="nl-NL"/>
        </w:rPr>
        <w:t>het terrein van</w:t>
      </w:r>
      <w:r w:rsidRPr="0021120E" w:rsidR="00AB127D">
        <w:rPr>
          <w:rFonts w:ascii="Calibri" w:hAnsi="Calibri" w:cs="Calibri"/>
          <w:sz w:val="22"/>
          <w:szCs w:val="22"/>
          <w:lang w:eastAsia="nl-NL"/>
        </w:rPr>
        <w:t xml:space="preserve"> </w:t>
      </w:r>
      <w:r w:rsidRPr="0021120E" w:rsidR="003867DC">
        <w:rPr>
          <w:rFonts w:ascii="Calibri" w:hAnsi="Calibri" w:cs="Calibri"/>
          <w:sz w:val="22"/>
          <w:szCs w:val="22"/>
          <w:lang w:eastAsia="nl-NL"/>
        </w:rPr>
        <w:t xml:space="preserve">de </w:t>
      </w:r>
      <w:r w:rsidRPr="0021120E">
        <w:rPr>
          <w:rFonts w:ascii="Calibri" w:hAnsi="Calibri" w:cs="Calibri"/>
          <w:sz w:val="22"/>
          <w:szCs w:val="22"/>
          <w:lang w:eastAsia="nl-NL"/>
        </w:rPr>
        <w:t>ruimte</w:t>
      </w:r>
      <w:r w:rsidRPr="0021120E" w:rsidR="00B12473">
        <w:rPr>
          <w:rFonts w:ascii="Calibri" w:hAnsi="Calibri" w:cs="Calibri"/>
          <w:sz w:val="22"/>
          <w:szCs w:val="22"/>
          <w:lang w:eastAsia="nl-NL"/>
        </w:rPr>
        <w:t xml:space="preserve">, de </w:t>
      </w:r>
      <w:r w:rsidRPr="0021120E">
        <w:rPr>
          <w:rFonts w:ascii="Calibri" w:hAnsi="Calibri" w:cs="Calibri"/>
          <w:sz w:val="22"/>
          <w:szCs w:val="22"/>
          <w:lang w:eastAsia="nl-NL"/>
        </w:rPr>
        <w:t>interne markt</w:t>
      </w:r>
      <w:r w:rsidRPr="0021120E" w:rsidR="00B12473">
        <w:rPr>
          <w:rFonts w:ascii="Calibri" w:hAnsi="Calibri" w:cs="Calibri"/>
          <w:sz w:val="22"/>
          <w:szCs w:val="22"/>
          <w:lang w:eastAsia="nl-NL"/>
        </w:rPr>
        <w:t xml:space="preserve">, onderwijs </w:t>
      </w:r>
      <w:r w:rsidRPr="0021120E">
        <w:rPr>
          <w:rFonts w:ascii="Calibri" w:hAnsi="Calibri" w:cs="Calibri"/>
          <w:sz w:val="22"/>
          <w:szCs w:val="22"/>
          <w:lang w:eastAsia="nl-NL"/>
        </w:rPr>
        <w:t>en onderzoek</w:t>
      </w:r>
      <w:r w:rsidRPr="0021120E" w:rsidR="004F4375">
        <w:rPr>
          <w:rFonts w:ascii="Calibri" w:hAnsi="Calibri" w:cs="Calibri"/>
          <w:sz w:val="22"/>
          <w:szCs w:val="22"/>
          <w:lang w:eastAsia="nl-NL"/>
        </w:rPr>
        <w:t xml:space="preserve"> </w:t>
      </w:r>
      <w:r w:rsidRPr="0021120E">
        <w:rPr>
          <w:rFonts w:ascii="Calibri" w:hAnsi="Calibri" w:cs="Calibri"/>
          <w:sz w:val="22"/>
          <w:szCs w:val="22"/>
          <w:lang w:eastAsia="nl-NL"/>
        </w:rPr>
        <w:t xml:space="preserve">en innovatie. </w:t>
      </w:r>
      <w:r w:rsidRPr="0021120E" w:rsidR="00B12473">
        <w:rPr>
          <w:rFonts w:ascii="Calibri" w:hAnsi="Calibri" w:cs="Calibri"/>
          <w:sz w:val="22"/>
          <w:szCs w:val="22"/>
          <w:lang w:eastAsia="nl-NL"/>
        </w:rPr>
        <w:t xml:space="preserve">Op het gebied van </w:t>
      </w:r>
      <w:r w:rsidRPr="0021120E" w:rsidR="003867DC">
        <w:rPr>
          <w:rFonts w:ascii="Calibri" w:hAnsi="Calibri" w:cs="Calibri"/>
          <w:sz w:val="22"/>
          <w:szCs w:val="22"/>
          <w:lang w:eastAsia="nl-NL"/>
        </w:rPr>
        <w:t xml:space="preserve">onderzoek, technologische ontwikkeling en de ruimte </w:t>
      </w:r>
      <w:r w:rsidRPr="0021120E" w:rsidR="00B12473">
        <w:rPr>
          <w:rFonts w:ascii="Calibri" w:hAnsi="Calibri" w:cs="Calibri"/>
          <w:sz w:val="22"/>
          <w:szCs w:val="22"/>
          <w:lang w:eastAsia="nl-NL"/>
        </w:rPr>
        <w:t>is sprake van een parallelle bevoegdheid van de EU en de lidstaten. De uitoefening van de EU-bevoegdheid belet de lidstaten niet hun eigen bevoegdheid uit te oefenen (artikel 4, lid 3, VWEU). Op het terrein van de interne markt heeft de EU een met de lidstaten gedeelde bevoegdheid</w:t>
      </w:r>
      <w:r w:rsidRPr="0021120E" w:rsidR="003867DC">
        <w:rPr>
          <w:rFonts w:ascii="Calibri" w:hAnsi="Calibri" w:cs="Calibri"/>
          <w:sz w:val="22"/>
          <w:szCs w:val="22"/>
          <w:lang w:eastAsia="nl-NL"/>
        </w:rPr>
        <w:t xml:space="preserve"> (artikel 4, lid 2, sub a, VWEU)</w:t>
      </w:r>
      <w:r w:rsidRPr="0021120E" w:rsidR="00B12473">
        <w:rPr>
          <w:rFonts w:ascii="Calibri" w:hAnsi="Calibri" w:cs="Calibri"/>
          <w:sz w:val="22"/>
          <w:szCs w:val="22"/>
          <w:lang w:eastAsia="nl-NL"/>
        </w:rPr>
        <w:t>.</w:t>
      </w:r>
      <w:r w:rsidRPr="0021120E" w:rsidR="003867DC">
        <w:rPr>
          <w:rFonts w:ascii="Calibri" w:hAnsi="Calibri" w:cs="Calibri"/>
          <w:sz w:val="22"/>
          <w:szCs w:val="22"/>
          <w:lang w:eastAsia="nl-NL"/>
        </w:rPr>
        <w:t xml:space="preserve"> Op het gebied van onderwijs is de EU bevoegd om het optreden van de lidstaten te ondersteunen, te coördineren of aan te vullen (artikel 6, sub e, VWEU).</w:t>
      </w:r>
      <w:r w:rsidRPr="0021120E" w:rsidR="00B12473">
        <w:rPr>
          <w:rFonts w:ascii="Calibri" w:hAnsi="Calibri" w:cs="Calibri"/>
          <w:sz w:val="22"/>
          <w:szCs w:val="22"/>
          <w:lang w:eastAsia="nl-NL"/>
        </w:rPr>
        <w:t xml:space="preserve"> </w:t>
      </w:r>
    </w:p>
    <w:p w:rsidRPr="0021120E" w:rsidR="007B20AB" w:rsidP="00B4634D" w:rsidRDefault="007B20AB" w14:paraId="2D57A910" w14:textId="77777777">
      <w:pPr>
        <w:tabs>
          <w:tab w:val="left" w:pos="340"/>
          <w:tab w:val="left" w:pos="680"/>
          <w:tab w:val="left" w:pos="1021"/>
          <w:tab w:val="left" w:pos="1361"/>
          <w:tab w:val="left" w:pos="1701"/>
          <w:tab w:val="left" w:pos="3402"/>
        </w:tabs>
        <w:spacing w:line="360" w:lineRule="auto"/>
        <w:rPr>
          <w:rFonts w:ascii="Calibri" w:hAnsi="Calibri" w:cs="Calibri"/>
          <w:i/>
          <w:szCs w:val="22"/>
        </w:rPr>
      </w:pPr>
    </w:p>
    <w:p w:rsidRPr="0021120E" w:rsidR="00FD0CBD" w:rsidP="00B41AA9" w:rsidRDefault="00FD0CBD" w14:paraId="1B254F34" w14:textId="172D89E5">
      <w:pPr>
        <w:numPr>
          <w:ilvl w:val="0"/>
          <w:numId w:val="6"/>
        </w:numPr>
        <w:spacing w:line="360" w:lineRule="auto"/>
        <w:rPr>
          <w:rFonts w:ascii="Calibri" w:hAnsi="Calibri" w:cs="Calibri"/>
          <w:i/>
          <w:iCs/>
          <w:szCs w:val="22"/>
        </w:rPr>
      </w:pPr>
      <w:r w:rsidRPr="0021120E">
        <w:rPr>
          <w:rFonts w:ascii="Calibri" w:hAnsi="Calibri" w:cs="Calibri"/>
          <w:i/>
          <w:iCs/>
          <w:szCs w:val="22"/>
        </w:rPr>
        <w:t>Subsidiar</w:t>
      </w:r>
      <w:r w:rsidRPr="0021120E" w:rsidR="006810FB">
        <w:rPr>
          <w:rFonts w:ascii="Calibri" w:hAnsi="Calibri" w:cs="Calibri"/>
          <w:i/>
          <w:iCs/>
          <w:szCs w:val="22"/>
        </w:rPr>
        <w:t>it</w:t>
      </w:r>
      <w:r w:rsidRPr="0021120E">
        <w:rPr>
          <w:rFonts w:ascii="Calibri" w:hAnsi="Calibri" w:cs="Calibri"/>
          <w:i/>
          <w:iCs/>
          <w:szCs w:val="22"/>
        </w:rPr>
        <w:t>eit</w:t>
      </w:r>
    </w:p>
    <w:p w:rsidRPr="0021120E" w:rsidR="00795AA3" w:rsidP="00795AA3" w:rsidRDefault="00795AA3" w14:paraId="6DD4D517" w14:textId="5304C8DA">
      <w:pPr>
        <w:pStyle w:val="Geenafstand"/>
        <w:spacing w:line="360" w:lineRule="auto"/>
        <w:rPr>
          <w:rFonts w:ascii="Calibri" w:hAnsi="Calibri" w:cs="Calibri"/>
          <w:sz w:val="22"/>
          <w:szCs w:val="22"/>
        </w:rPr>
      </w:pPr>
      <w:bookmarkStart w:name="OLE_LINK226" w:id="28"/>
      <w:r w:rsidRPr="0021120E">
        <w:rPr>
          <w:rFonts w:ascii="Calibri" w:hAnsi="Calibri" w:cs="Calibri"/>
          <w:sz w:val="22"/>
          <w:szCs w:val="22"/>
        </w:rPr>
        <w:t xml:space="preserve">De grondhouding van het kabinet is positief. De mededeling heeft tot doel om richting te geven aan een gezamenlijk langetermijnbeleid voor de Europese ruimtevaartsector, waarbij wordt ingezet op strategische autonomie, versterking van het industriële ecosysteem, stimulering van onderzoek en innovatie, en benutting van ruimtevaarttoepassingen in bredere maatschappelijke transities. Gezien de verwevenheid van nationale en grensoverschrijdende belangen in het ruimtedomein, kan deze doelstelling onvoldoende door de lidstaten afzonderlijk worden verwezenlijkt. </w:t>
      </w:r>
      <w:r w:rsidRPr="0021120E" w:rsidR="005B1351">
        <w:rPr>
          <w:rFonts w:ascii="Calibri" w:hAnsi="Calibri" w:cs="Calibri"/>
          <w:sz w:val="22"/>
          <w:szCs w:val="22"/>
        </w:rPr>
        <w:t>Daarom is e</w:t>
      </w:r>
      <w:r w:rsidRPr="0021120E">
        <w:rPr>
          <w:rFonts w:ascii="Calibri" w:hAnsi="Calibri" w:cs="Calibri"/>
          <w:sz w:val="22"/>
          <w:szCs w:val="22"/>
        </w:rPr>
        <w:t xml:space="preserve">en EU-aanpak </w:t>
      </w:r>
      <w:r w:rsidRPr="0021120E" w:rsidR="005B1351">
        <w:rPr>
          <w:rFonts w:ascii="Calibri" w:hAnsi="Calibri" w:cs="Calibri"/>
          <w:sz w:val="22"/>
          <w:szCs w:val="22"/>
        </w:rPr>
        <w:t>nodig</w:t>
      </w:r>
      <w:r w:rsidRPr="0021120E">
        <w:rPr>
          <w:rFonts w:ascii="Calibri" w:hAnsi="Calibri" w:cs="Calibri"/>
          <w:sz w:val="22"/>
          <w:szCs w:val="22"/>
        </w:rPr>
        <w:t>.</w:t>
      </w:r>
    </w:p>
    <w:p w:rsidRPr="0021120E" w:rsidR="00795AA3" w:rsidP="00795AA3" w:rsidRDefault="00795AA3" w14:paraId="18FFCE51" w14:textId="77777777">
      <w:pPr>
        <w:pStyle w:val="Geenafstand"/>
        <w:spacing w:line="360" w:lineRule="auto"/>
        <w:rPr>
          <w:rFonts w:ascii="Calibri" w:hAnsi="Calibri" w:cs="Calibri"/>
          <w:sz w:val="22"/>
          <w:szCs w:val="22"/>
        </w:rPr>
      </w:pPr>
    </w:p>
    <w:p w:rsidRPr="0021120E" w:rsidR="00795AA3" w:rsidP="00795AA3" w:rsidRDefault="00795AA3" w14:paraId="515526AD" w14:textId="35A1F1FF">
      <w:pPr>
        <w:pStyle w:val="Geenafstand"/>
        <w:spacing w:line="360" w:lineRule="auto"/>
        <w:rPr>
          <w:rFonts w:ascii="Calibri" w:hAnsi="Calibri" w:cs="Calibri"/>
          <w:sz w:val="22"/>
          <w:szCs w:val="22"/>
        </w:rPr>
      </w:pPr>
      <w:r w:rsidRPr="0021120E">
        <w:rPr>
          <w:rFonts w:ascii="Calibri" w:hAnsi="Calibri" w:cs="Calibri"/>
          <w:sz w:val="22"/>
          <w:szCs w:val="22"/>
        </w:rPr>
        <w:t xml:space="preserve">De mededeling adresseert verschillende uitdagingen die lidstaten overstijgen, waaronder technologische afhankelijkheden, markttoegang voor ruimtevaartbedrijven, strategische investeringsbehoeften, en internationale concurrentiedruk. Daarbij gaat het om vraagstukken die door hun aard om </w:t>
      </w:r>
      <w:r w:rsidRPr="0021120E" w:rsidR="00F209F2">
        <w:rPr>
          <w:rFonts w:ascii="Calibri" w:hAnsi="Calibri" w:cs="Calibri"/>
          <w:sz w:val="22"/>
          <w:szCs w:val="22"/>
        </w:rPr>
        <w:t xml:space="preserve">optreden </w:t>
      </w:r>
      <w:r w:rsidRPr="0021120E">
        <w:rPr>
          <w:rFonts w:ascii="Calibri" w:hAnsi="Calibri" w:cs="Calibri"/>
          <w:sz w:val="22"/>
          <w:szCs w:val="22"/>
        </w:rPr>
        <w:t xml:space="preserve">op </w:t>
      </w:r>
      <w:r w:rsidRPr="0021120E" w:rsidR="00F209F2">
        <w:rPr>
          <w:rFonts w:ascii="Calibri" w:hAnsi="Calibri" w:cs="Calibri"/>
          <w:sz w:val="22"/>
          <w:szCs w:val="22"/>
        </w:rPr>
        <w:t>EU-</w:t>
      </w:r>
      <w:r w:rsidRPr="0021120E">
        <w:rPr>
          <w:rFonts w:ascii="Calibri" w:hAnsi="Calibri" w:cs="Calibri"/>
          <w:sz w:val="22"/>
          <w:szCs w:val="22"/>
        </w:rPr>
        <w:t>niveau vragen, zoals interoperabiliteit van infrastructuren, normontwikkeling, het bevorderen van een gelijk speelveld</w:t>
      </w:r>
      <w:r w:rsidRPr="0021120E" w:rsidR="001815A3">
        <w:rPr>
          <w:rFonts w:ascii="Calibri" w:hAnsi="Calibri" w:cs="Calibri"/>
          <w:sz w:val="22"/>
          <w:szCs w:val="22"/>
        </w:rPr>
        <w:t>, het voorzien in voldoende en adequaat opgeleid personeel</w:t>
      </w:r>
      <w:r w:rsidRPr="0021120E">
        <w:rPr>
          <w:rFonts w:ascii="Calibri" w:hAnsi="Calibri" w:cs="Calibri"/>
          <w:sz w:val="22"/>
          <w:szCs w:val="22"/>
        </w:rPr>
        <w:t xml:space="preserve"> en het ontwikkelen van gezamenlijke strategische prioriteiten. Door het bundelen van krachten via EU-instrumenten kunnen schaalvoordelen worden benut, publieke en private investeringen efficiënter worden ingezet, en kan de internationale positie van de Europese ruimtevaartsector worden versterkt. Ook draagt dit bij aan het wegnemen van belemmeringen binnen de interne markt voor ruimtevaartdiensten.</w:t>
      </w:r>
      <w:r w:rsidRPr="0021120E" w:rsidR="005B1351">
        <w:rPr>
          <w:rFonts w:ascii="Calibri" w:hAnsi="Calibri" w:cs="Calibri"/>
          <w:sz w:val="22"/>
          <w:szCs w:val="22"/>
        </w:rPr>
        <w:t xml:space="preserve"> Om die redenen is optreden op het niveau van de EU gerechtvaardigd.</w:t>
      </w:r>
    </w:p>
    <w:bookmarkEnd w:id="28"/>
    <w:p w:rsidRPr="0021120E" w:rsidR="008820FA" w:rsidP="00B4634D" w:rsidRDefault="008820FA" w14:paraId="4B99C8F5" w14:textId="77777777">
      <w:pPr>
        <w:spacing w:line="360" w:lineRule="auto"/>
        <w:rPr>
          <w:rFonts w:ascii="Calibri" w:hAnsi="Calibri" w:cs="Calibri"/>
          <w:szCs w:val="22"/>
        </w:rPr>
      </w:pPr>
    </w:p>
    <w:p w:rsidRPr="0021120E" w:rsidR="00FD0CBD" w:rsidP="00B41AA9" w:rsidRDefault="00FD0CBD" w14:paraId="2E957C74" w14:textId="77777777">
      <w:pPr>
        <w:numPr>
          <w:ilvl w:val="0"/>
          <w:numId w:val="6"/>
        </w:numPr>
        <w:spacing w:line="360" w:lineRule="auto"/>
        <w:rPr>
          <w:rFonts w:ascii="Calibri" w:hAnsi="Calibri" w:cs="Calibri"/>
          <w:i/>
          <w:iCs/>
          <w:szCs w:val="22"/>
        </w:rPr>
      </w:pPr>
      <w:r w:rsidRPr="0021120E">
        <w:rPr>
          <w:rFonts w:ascii="Calibri" w:hAnsi="Calibri" w:cs="Calibri"/>
          <w:i/>
          <w:iCs/>
          <w:szCs w:val="22"/>
        </w:rPr>
        <w:t>Proportionaliteit</w:t>
      </w:r>
    </w:p>
    <w:p w:rsidRPr="0021120E" w:rsidR="00373EA6" w:rsidP="00373EA6" w:rsidRDefault="00373EA6" w14:paraId="1838E855" w14:textId="7DA063A8">
      <w:pPr>
        <w:pStyle w:val="Geenafstand"/>
        <w:spacing w:line="360" w:lineRule="auto"/>
        <w:rPr>
          <w:rFonts w:ascii="Calibri" w:hAnsi="Calibri" w:cs="Calibri"/>
          <w:sz w:val="22"/>
          <w:szCs w:val="22"/>
          <w:lang w:eastAsia="nl-NL"/>
        </w:rPr>
      </w:pPr>
      <w:r w:rsidRPr="0021120E">
        <w:rPr>
          <w:rFonts w:ascii="Calibri" w:hAnsi="Calibri" w:cs="Calibri"/>
          <w:sz w:val="22"/>
          <w:szCs w:val="22"/>
          <w:lang w:eastAsia="nl-NL"/>
        </w:rPr>
        <w:lastRenderedPageBreak/>
        <w:t>De grondhouding van het kabinet is positief</w:t>
      </w:r>
      <w:r w:rsidRPr="0021120E" w:rsidR="00564E67">
        <w:rPr>
          <w:rFonts w:ascii="Calibri" w:hAnsi="Calibri" w:cs="Calibri"/>
          <w:sz w:val="22"/>
          <w:szCs w:val="22"/>
          <w:lang w:eastAsia="nl-NL"/>
        </w:rPr>
        <w:t xml:space="preserve">. </w:t>
      </w:r>
      <w:r w:rsidRPr="0021120E">
        <w:rPr>
          <w:rFonts w:ascii="Calibri" w:hAnsi="Calibri" w:cs="Calibri"/>
          <w:sz w:val="22"/>
          <w:szCs w:val="22"/>
          <w:lang w:eastAsia="nl-NL"/>
        </w:rPr>
        <w:t>De mededeling heeft tot doel de Europese ruimtevaartsector te versterken als strategisch, economisch en technologisch speerpunt richting 2050. Het voorgestelde optreden is in algemene zin geschikt om deze doelstelling te ondersteunen, aangezien het inzet op samenhangende beleidsacties rond industriële versterking, interne markt, vaardigheden, onderzoek en internationale samenwerking.</w:t>
      </w:r>
    </w:p>
    <w:p w:rsidRPr="0021120E" w:rsidR="00373EA6" w:rsidP="00373EA6" w:rsidRDefault="00373EA6" w14:paraId="5A35CE75" w14:textId="77777777">
      <w:pPr>
        <w:pStyle w:val="Geenafstand"/>
        <w:spacing w:line="360" w:lineRule="auto"/>
        <w:rPr>
          <w:rFonts w:ascii="Calibri" w:hAnsi="Calibri" w:cs="Calibri"/>
          <w:sz w:val="22"/>
          <w:szCs w:val="22"/>
          <w:lang w:eastAsia="nl-NL"/>
        </w:rPr>
      </w:pPr>
    </w:p>
    <w:p w:rsidRPr="0021120E" w:rsidR="00373EA6" w:rsidP="00373EA6" w:rsidRDefault="00373EA6" w14:paraId="15325932" w14:textId="21B8ECF6">
      <w:pPr>
        <w:pStyle w:val="Geenafstand"/>
        <w:spacing w:line="360" w:lineRule="auto"/>
        <w:rPr>
          <w:rFonts w:ascii="Calibri" w:hAnsi="Calibri" w:cs="Calibri"/>
          <w:sz w:val="22"/>
          <w:szCs w:val="22"/>
          <w:lang w:eastAsia="nl-NL"/>
        </w:rPr>
      </w:pPr>
      <w:r w:rsidRPr="0021120E">
        <w:rPr>
          <w:rFonts w:ascii="Calibri" w:hAnsi="Calibri" w:cs="Calibri"/>
          <w:sz w:val="22"/>
          <w:szCs w:val="22"/>
          <w:lang w:eastAsia="nl-NL"/>
        </w:rPr>
        <w:t>De voorgestelde acties gaan vooralsnog niet verder dan noodzakelijk</w:t>
      </w:r>
      <w:r w:rsidRPr="0021120E" w:rsidR="00564E67">
        <w:rPr>
          <w:rFonts w:ascii="Calibri" w:hAnsi="Calibri" w:cs="Calibri"/>
          <w:sz w:val="22"/>
          <w:szCs w:val="22"/>
          <w:lang w:eastAsia="nl-NL"/>
        </w:rPr>
        <w:t xml:space="preserve">. </w:t>
      </w:r>
      <w:r w:rsidRPr="0021120E">
        <w:rPr>
          <w:rFonts w:ascii="Calibri" w:hAnsi="Calibri" w:cs="Calibri"/>
          <w:sz w:val="22"/>
          <w:szCs w:val="22"/>
          <w:lang w:eastAsia="nl-NL"/>
        </w:rPr>
        <w:t xml:space="preserve">Wel acht het kabinet het van belang dat de verdere operationalisering van de </w:t>
      </w:r>
      <w:r w:rsidRPr="0021120E" w:rsidR="001B5CE0">
        <w:rPr>
          <w:rFonts w:ascii="Calibri" w:hAnsi="Calibri" w:cs="Calibri"/>
          <w:sz w:val="22"/>
          <w:szCs w:val="22"/>
          <w:lang w:eastAsia="nl-NL"/>
        </w:rPr>
        <w:t xml:space="preserve">mededeling </w:t>
      </w:r>
      <w:r w:rsidRPr="0021120E">
        <w:rPr>
          <w:rFonts w:ascii="Calibri" w:hAnsi="Calibri" w:cs="Calibri"/>
          <w:sz w:val="22"/>
          <w:szCs w:val="22"/>
          <w:lang w:eastAsia="nl-NL"/>
        </w:rPr>
        <w:t>voldoende ruimte blijft bieden voor nationale beleidskeuzes, bestaande ESA-afspraken, en proportionele lastenverdeling – met name richting het mkb.</w:t>
      </w:r>
    </w:p>
    <w:p w:rsidRPr="0021120E" w:rsidR="00A34501" w:rsidP="00B4634D" w:rsidRDefault="00A34501" w14:paraId="411C0C32" w14:textId="3D5DDCEC">
      <w:pPr>
        <w:spacing w:line="360" w:lineRule="auto"/>
        <w:rPr>
          <w:rFonts w:ascii="Calibri" w:hAnsi="Calibri" w:cs="Calibri"/>
          <w:i/>
          <w:szCs w:val="22"/>
        </w:rPr>
      </w:pPr>
    </w:p>
    <w:p w:rsidRPr="0021120E" w:rsidR="002B6A9E" w:rsidP="00B41AA9" w:rsidRDefault="00FD0CBD" w14:paraId="098C9E4B" w14:textId="2F9903B0">
      <w:pPr>
        <w:numPr>
          <w:ilvl w:val="0"/>
          <w:numId w:val="6"/>
        </w:numPr>
        <w:spacing w:line="360" w:lineRule="auto"/>
        <w:rPr>
          <w:rFonts w:ascii="Calibri" w:hAnsi="Calibri" w:cs="Calibri"/>
          <w:i/>
          <w:iCs/>
          <w:szCs w:val="22"/>
        </w:rPr>
      </w:pPr>
      <w:r w:rsidRPr="0021120E">
        <w:rPr>
          <w:rFonts w:ascii="Calibri" w:hAnsi="Calibri" w:cs="Calibri"/>
          <w:i/>
          <w:iCs/>
          <w:szCs w:val="22"/>
        </w:rPr>
        <w:t>Financië</w:t>
      </w:r>
      <w:r w:rsidRPr="0021120E" w:rsidR="006810FB">
        <w:rPr>
          <w:rFonts w:ascii="Calibri" w:hAnsi="Calibri" w:cs="Calibri"/>
          <w:i/>
          <w:iCs/>
          <w:szCs w:val="22"/>
        </w:rPr>
        <w:t>le gevolgen</w:t>
      </w:r>
    </w:p>
    <w:p w:rsidRPr="0021120E" w:rsidR="006E2BF5" w:rsidP="006E2BF5" w:rsidRDefault="006E2BF5" w14:paraId="40F5BCE1" w14:textId="39F9F87E">
      <w:pPr>
        <w:pStyle w:val="Geenafstand"/>
        <w:spacing w:line="360" w:lineRule="auto"/>
        <w:rPr>
          <w:rFonts w:ascii="Calibri" w:hAnsi="Calibri" w:cs="Calibri"/>
          <w:sz w:val="22"/>
          <w:szCs w:val="22"/>
        </w:rPr>
      </w:pPr>
      <w:bookmarkStart w:name="OLE_LINK211" w:id="29"/>
      <w:r w:rsidRPr="0021120E">
        <w:rPr>
          <w:rFonts w:ascii="Calibri" w:hAnsi="Calibri" w:cs="Calibri"/>
          <w:sz w:val="22"/>
          <w:szCs w:val="22"/>
          <w:lang w:eastAsia="nl-NL"/>
        </w:rPr>
        <w:t xml:space="preserve">De mededeling bevat op zichzelf geen bindende maatregelen met directe financiële gevolgen, maar geeft richting aan toekomstige beleidsontwikkeling op Europees niveau, waaronder mogelijke programma’s, investeringsmechanismen en ondersteuningsmaatregelen. Daarbij wordt op meerdere plaatsen verwezen naar bestaande en nieuwe initiatieven waarvoor op termijn wetgevingsvoorstellen of uitvoeringsmaatregelen kunnen worden voorgesteld, met mogelijke implicaties voor de EU-begroting of nationale bijdragen. Voorbeelden hiervan zijn de beoogde uitbreiding van het CASSINI-initiatief (“CASSINI 2.0”), de versterking van onderzoeks- en innovatieactiviteiten via Horizon Europe of een opvolger, en de mogelijke inzet van RRF- en STEP-middelen voor ruimtevaartdoeleinden. </w:t>
      </w:r>
      <w:r w:rsidRPr="0021120E" w:rsidR="003378F6">
        <w:rPr>
          <w:rFonts w:ascii="Calibri" w:hAnsi="Calibri" w:cs="Calibri"/>
          <w:sz w:val="22"/>
          <w:szCs w:val="22"/>
        </w:rPr>
        <w:t xml:space="preserve">Daarnaast bevat de mededeling aankondigingen over het versterken van lanceercapaciteit, de </w:t>
      </w:r>
      <w:r w:rsidRPr="0021120E" w:rsidR="003378F6">
        <w:rPr>
          <w:rFonts w:ascii="Calibri" w:hAnsi="Calibri" w:cs="Calibri"/>
          <w:i/>
          <w:iCs/>
          <w:sz w:val="22"/>
          <w:szCs w:val="22"/>
        </w:rPr>
        <w:t>in-</w:t>
      </w:r>
      <w:proofErr w:type="spellStart"/>
      <w:r w:rsidRPr="0021120E" w:rsidR="003378F6">
        <w:rPr>
          <w:rFonts w:ascii="Calibri" w:hAnsi="Calibri" w:cs="Calibri"/>
          <w:i/>
          <w:iCs/>
          <w:sz w:val="22"/>
          <w:szCs w:val="22"/>
        </w:rPr>
        <w:t>space</w:t>
      </w:r>
      <w:proofErr w:type="spellEnd"/>
      <w:r w:rsidRPr="0021120E" w:rsidR="003378F6">
        <w:rPr>
          <w:rFonts w:ascii="Calibri" w:hAnsi="Calibri" w:cs="Calibri"/>
          <w:sz w:val="22"/>
          <w:szCs w:val="22"/>
        </w:rPr>
        <w:t xml:space="preserve"> economie en digitale infrastructuur voor ruimtevaarttoepassingen, waarvoor mogelijk aanvullende investeringen nodig zijn in bestaande of nieuwe programma’s.</w:t>
      </w:r>
      <w:r w:rsidRPr="0021120E" w:rsidR="00620FD9">
        <w:rPr>
          <w:rFonts w:ascii="Calibri" w:hAnsi="Calibri" w:cs="Calibri"/>
          <w:sz w:val="22"/>
          <w:szCs w:val="22"/>
        </w:rPr>
        <w:t xml:space="preserve"> </w:t>
      </w:r>
      <w:r w:rsidRPr="0021120E" w:rsidR="0089740A">
        <w:rPr>
          <w:rFonts w:ascii="Calibri" w:hAnsi="Calibri" w:cs="Calibri"/>
          <w:sz w:val="22"/>
          <w:szCs w:val="22"/>
        </w:rPr>
        <w:t xml:space="preserve">Ook wordt de oprichting aangekondigd van een zogenoemd </w:t>
      </w:r>
      <w:r w:rsidRPr="0021120E" w:rsidR="0089740A">
        <w:rPr>
          <w:rFonts w:ascii="Calibri" w:hAnsi="Calibri" w:cs="Calibri"/>
          <w:i/>
          <w:iCs/>
          <w:sz w:val="22"/>
          <w:szCs w:val="22"/>
        </w:rPr>
        <w:t>Space Team Europe</w:t>
      </w:r>
      <w:r w:rsidRPr="0021120E" w:rsidR="0089740A">
        <w:rPr>
          <w:rFonts w:ascii="Calibri" w:hAnsi="Calibri" w:cs="Calibri"/>
          <w:sz w:val="22"/>
          <w:szCs w:val="22"/>
        </w:rPr>
        <w:t xml:space="preserve">, een hoogwaardig forum waarin lidstaten, de Europese Commissie, EUSPA, ESA, ruimtevaartindustrie, mkb en onderzoeksorganisaties samenwerken om het Europese ruimtevaart-ecosysteem te versterken en richting te geven aan toekomstige gezamenlijke beleidsinspanningen. Verder bevat de mededeling aankondigingen over de ontwikkeling van een langetermijninvesteringsplan voor kritieke ruimtevaarttechnologieën. </w:t>
      </w:r>
      <w:r w:rsidRPr="0021120E">
        <w:rPr>
          <w:rFonts w:ascii="Calibri" w:hAnsi="Calibri" w:cs="Calibri"/>
          <w:sz w:val="22"/>
          <w:szCs w:val="22"/>
          <w:lang w:eastAsia="nl-NL"/>
        </w:rPr>
        <w:t xml:space="preserve">Hoewel deze initiatieven op dit moment </w:t>
      </w:r>
      <w:r w:rsidRPr="0021120E" w:rsidR="009B69C0">
        <w:rPr>
          <w:rFonts w:ascii="Calibri" w:hAnsi="Calibri" w:cs="Calibri"/>
          <w:sz w:val="22"/>
          <w:szCs w:val="22"/>
          <w:lang w:eastAsia="nl-NL"/>
        </w:rPr>
        <w:t xml:space="preserve">aankondigend </w:t>
      </w:r>
      <w:r w:rsidRPr="0021120E">
        <w:rPr>
          <w:rFonts w:ascii="Calibri" w:hAnsi="Calibri" w:cs="Calibri"/>
          <w:sz w:val="22"/>
          <w:szCs w:val="22"/>
          <w:lang w:eastAsia="nl-NL"/>
        </w:rPr>
        <w:t>van aard zijn, kunnen zij in een later stadium budgettaire consequenties hebben op EU- of lidstaatniveau.</w:t>
      </w:r>
      <w:r w:rsidRPr="0021120E" w:rsidR="00E15405">
        <w:rPr>
          <w:rFonts w:ascii="Calibri" w:hAnsi="Calibri" w:cs="Calibri"/>
          <w:sz w:val="22"/>
          <w:szCs w:val="22"/>
          <w:lang w:eastAsia="nl-NL"/>
        </w:rPr>
        <w:t xml:space="preserve"> Het kabinet zal in de betreffende </w:t>
      </w:r>
      <w:r w:rsidRPr="0021120E" w:rsidR="00AD50FE">
        <w:rPr>
          <w:rFonts w:ascii="Calibri" w:hAnsi="Calibri" w:cs="Calibri"/>
          <w:sz w:val="22"/>
          <w:szCs w:val="22"/>
          <w:lang w:eastAsia="nl-NL"/>
        </w:rPr>
        <w:t>BNC</w:t>
      </w:r>
      <w:r w:rsidRPr="0021120E" w:rsidR="00E15405">
        <w:rPr>
          <w:rFonts w:ascii="Calibri" w:hAnsi="Calibri" w:cs="Calibri"/>
          <w:sz w:val="22"/>
          <w:szCs w:val="22"/>
          <w:lang w:eastAsia="nl-NL"/>
        </w:rPr>
        <w:t>-fiches ingaan op de (positie t.o.v. de) financiële consequenties.</w:t>
      </w:r>
    </w:p>
    <w:bookmarkEnd w:id="29"/>
    <w:p w:rsidRPr="0021120E" w:rsidR="006E2BF5" w:rsidP="006E2BF5" w:rsidRDefault="006E2BF5" w14:paraId="2E5BDD34" w14:textId="77777777">
      <w:pPr>
        <w:pStyle w:val="Geenafstand"/>
        <w:spacing w:line="360" w:lineRule="auto"/>
        <w:rPr>
          <w:rFonts w:ascii="Calibri" w:hAnsi="Calibri" w:cs="Calibri"/>
          <w:sz w:val="22"/>
          <w:szCs w:val="22"/>
          <w:lang w:eastAsia="nl-NL"/>
        </w:rPr>
      </w:pPr>
    </w:p>
    <w:p w:rsidRPr="0021120E" w:rsidR="009B088C" w:rsidP="008820FA" w:rsidRDefault="00E76DCD" w14:paraId="262A89D1" w14:textId="65BF2DD4">
      <w:pPr>
        <w:pStyle w:val="Geenafstand"/>
        <w:spacing w:line="360" w:lineRule="auto"/>
        <w:rPr>
          <w:rFonts w:ascii="Calibri" w:hAnsi="Calibri" w:cs="Calibri"/>
          <w:sz w:val="22"/>
          <w:szCs w:val="22"/>
          <w:lang w:eastAsia="nl-NL"/>
        </w:rPr>
      </w:pPr>
      <w:r w:rsidRPr="0021120E">
        <w:rPr>
          <w:rFonts w:ascii="Calibri" w:hAnsi="Calibri" w:cs="Calibri"/>
          <w:sz w:val="22"/>
          <w:szCs w:val="22"/>
          <w:lang w:eastAsia="nl-NL"/>
        </w:rPr>
        <w:lastRenderedPageBreak/>
        <w:t xml:space="preserve">Het kabinet </w:t>
      </w:r>
      <w:r w:rsidRPr="0021120E" w:rsidR="006E2BF5">
        <w:rPr>
          <w:rFonts w:ascii="Calibri" w:hAnsi="Calibri" w:cs="Calibri"/>
          <w:sz w:val="22"/>
          <w:szCs w:val="22"/>
          <w:lang w:eastAsia="nl-NL"/>
        </w:rPr>
        <w:t>is van mening dat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w:t>
      </w:r>
      <w:r w:rsidRPr="0021120E" w:rsidR="006E2BF5">
        <w:rPr>
          <w:rFonts w:ascii="Calibri" w:hAnsi="Calibri" w:cs="Calibri"/>
          <w:sz w:val="22"/>
          <w:szCs w:val="22"/>
        </w:rPr>
        <w:t xml:space="preserve"> </w:t>
      </w:r>
      <w:r w:rsidRPr="0021120E" w:rsidR="006E2BF5">
        <w:rPr>
          <w:rFonts w:ascii="Calibri" w:hAnsi="Calibri" w:cs="Calibri"/>
          <w:sz w:val="22"/>
          <w:szCs w:val="22"/>
          <w:lang w:eastAsia="nl-NL"/>
        </w:rPr>
        <w:t>Voor eventuele nationale budgettaire gevolgen geldt dat deze worden ingepast op de begroting van de beleidsverantwoordelijke departementen, conform de regels van de budgetdiscipline.</w:t>
      </w:r>
    </w:p>
    <w:p w:rsidRPr="0021120E" w:rsidR="007B20AB" w:rsidP="008820FA" w:rsidRDefault="007B20AB" w14:paraId="307E1BC0" w14:textId="77777777">
      <w:pPr>
        <w:pStyle w:val="Geenafstand"/>
        <w:spacing w:line="360" w:lineRule="auto"/>
        <w:rPr>
          <w:rFonts w:ascii="Calibri" w:hAnsi="Calibri" w:cs="Calibri"/>
          <w:sz w:val="22"/>
          <w:szCs w:val="22"/>
          <w:lang w:eastAsia="nl-NL"/>
        </w:rPr>
      </w:pPr>
    </w:p>
    <w:p w:rsidRPr="0021120E" w:rsidR="007322F9" w:rsidP="00B41AA9" w:rsidRDefault="006810FB" w14:paraId="23C55916" w14:textId="4AA6826B">
      <w:pPr>
        <w:numPr>
          <w:ilvl w:val="0"/>
          <w:numId w:val="6"/>
        </w:numPr>
        <w:spacing w:line="360" w:lineRule="auto"/>
        <w:rPr>
          <w:rFonts w:ascii="Calibri" w:hAnsi="Calibri" w:cs="Calibri"/>
          <w:iCs/>
          <w:szCs w:val="22"/>
        </w:rPr>
      </w:pPr>
      <w:bookmarkStart w:name="OLE_LINK14" w:id="30"/>
      <w:r w:rsidRPr="0021120E">
        <w:rPr>
          <w:rFonts w:ascii="Calibri" w:hAnsi="Calibri" w:cs="Calibri"/>
          <w:i/>
          <w:iCs/>
          <w:szCs w:val="22"/>
        </w:rPr>
        <w:t>Gevolgen voor regeldruk</w:t>
      </w:r>
      <w:r w:rsidRPr="0021120E" w:rsidR="00DB2696">
        <w:rPr>
          <w:rFonts w:ascii="Calibri" w:hAnsi="Calibri" w:cs="Calibri"/>
          <w:i/>
          <w:iCs/>
          <w:szCs w:val="22"/>
        </w:rPr>
        <w:t>,</w:t>
      </w:r>
      <w:r w:rsidRPr="0021120E" w:rsidR="00881F26">
        <w:rPr>
          <w:rFonts w:ascii="Calibri" w:hAnsi="Calibri" w:cs="Calibri"/>
          <w:i/>
          <w:iCs/>
          <w:szCs w:val="22"/>
        </w:rPr>
        <w:t xml:space="preserve"> concurrentiekracht</w:t>
      </w:r>
      <w:r w:rsidRPr="0021120E" w:rsidR="00A21B6F">
        <w:rPr>
          <w:rFonts w:ascii="Calibri" w:hAnsi="Calibri" w:cs="Calibri"/>
          <w:i/>
          <w:iCs/>
          <w:szCs w:val="22"/>
        </w:rPr>
        <w:t xml:space="preserve"> en geopolitieke aspecten</w:t>
      </w:r>
    </w:p>
    <w:p w:rsidRPr="0021120E" w:rsidR="007322F9" w:rsidP="79110343" w:rsidRDefault="79110343" w14:paraId="028390E2" w14:textId="3EA77D8C">
      <w:pPr>
        <w:pStyle w:val="Geenafstand"/>
        <w:spacing w:line="360" w:lineRule="auto"/>
        <w:rPr>
          <w:rFonts w:ascii="Calibri" w:hAnsi="Calibri" w:cs="Calibri"/>
          <w:sz w:val="22"/>
          <w:szCs w:val="22"/>
        </w:rPr>
      </w:pPr>
      <w:r w:rsidRPr="0021120E">
        <w:rPr>
          <w:rFonts w:ascii="Calibri" w:hAnsi="Calibri" w:cs="Calibri"/>
          <w:sz w:val="22"/>
          <w:szCs w:val="22"/>
        </w:rPr>
        <w:t xml:space="preserve">De mededeling zelf heeft geen gevolgen voor de regeldruk. Inhoudelijk worden mogelijke vervolgstappen geschetst op het terrein van vergunningverlening, standaardisatie en marktoegang. Indien deze verder worden uitgewerkt in wetgevend kader – zoals de aangekondigde </w:t>
      </w:r>
      <w:r w:rsidRPr="0021120E">
        <w:rPr>
          <w:rFonts w:ascii="Calibri" w:hAnsi="Calibri" w:cs="Calibri"/>
          <w:i/>
          <w:iCs/>
          <w:sz w:val="22"/>
          <w:szCs w:val="22"/>
        </w:rPr>
        <w:t>EU Space Act</w:t>
      </w:r>
      <w:r w:rsidRPr="0021120E">
        <w:rPr>
          <w:rFonts w:ascii="Calibri" w:hAnsi="Calibri" w:cs="Calibri"/>
          <w:sz w:val="22"/>
          <w:szCs w:val="22"/>
        </w:rPr>
        <w:t xml:space="preserve"> – kan dit gevolgen hebben voor de regeldruk voor bedrijven, in het bijzonder voor ruimtevaartaanbieders, startups en toeleveranciers. De exacte regeldrukkosten worden uitgewerkt in de BNC-fiches voor die individuele voorstellen. Daarbij kan het bijvoorbeeld gaan om aanvullende informatieverplichtingen, technische conformiteitseisen of registratieverplichtingen. Het kabinet zet er in de verdere uitwerking op in dat deze regeldruk proportioneel zijn, goed uitvoerbaar en afgestemd op bestaande nationale kaders. Voor de Rijksoverheid kunnen administratieve lasten ontstaan in de vorm van extra coördinatie of toezicht, afhankelijk van hoe de Commissie de </w:t>
      </w:r>
      <w:proofErr w:type="spellStart"/>
      <w:r w:rsidRPr="0021120E">
        <w:rPr>
          <w:rFonts w:ascii="Calibri" w:hAnsi="Calibri" w:cs="Calibri"/>
          <w:sz w:val="22"/>
          <w:szCs w:val="22"/>
        </w:rPr>
        <w:t>governance</w:t>
      </w:r>
      <w:proofErr w:type="spellEnd"/>
      <w:r w:rsidRPr="0021120E">
        <w:rPr>
          <w:rFonts w:ascii="Calibri" w:hAnsi="Calibri" w:cs="Calibri"/>
          <w:sz w:val="22"/>
          <w:szCs w:val="22"/>
        </w:rPr>
        <w:t xml:space="preserve"> vormgeeft. Voor medeoverheden worden op dit moment geen directe effecten voorzien.</w:t>
      </w:r>
      <w:bookmarkStart w:name="OLE_LINK5" w:id="31"/>
    </w:p>
    <w:bookmarkEnd w:id="31"/>
    <w:p w:rsidRPr="0021120E" w:rsidR="007322F9" w:rsidP="007322F9" w:rsidRDefault="007322F9" w14:paraId="0C59EB8C" w14:textId="77777777">
      <w:pPr>
        <w:pStyle w:val="Geenafstand"/>
        <w:spacing w:line="360" w:lineRule="auto"/>
        <w:rPr>
          <w:rFonts w:ascii="Calibri" w:hAnsi="Calibri" w:cs="Calibri"/>
          <w:sz w:val="22"/>
          <w:szCs w:val="22"/>
        </w:rPr>
      </w:pPr>
    </w:p>
    <w:p w:rsidRPr="0021120E" w:rsidR="007322F9" w:rsidP="007322F9" w:rsidRDefault="007322F9" w14:paraId="70AE0B3D" w14:textId="378543EA">
      <w:pPr>
        <w:pStyle w:val="Geenafstand"/>
        <w:spacing w:line="360" w:lineRule="auto"/>
        <w:rPr>
          <w:rFonts w:ascii="Calibri" w:hAnsi="Calibri" w:cs="Calibri"/>
          <w:sz w:val="22"/>
          <w:szCs w:val="22"/>
        </w:rPr>
      </w:pPr>
      <w:r w:rsidRPr="0021120E">
        <w:rPr>
          <w:rFonts w:ascii="Calibri" w:hAnsi="Calibri" w:cs="Calibri"/>
          <w:sz w:val="22"/>
          <w:szCs w:val="22"/>
        </w:rPr>
        <w:t xml:space="preserve">De mededeling is primair gericht op het versterken van de concurrentiepositie van de Europese ruimtevaartsector. Inzet op technologische onafhankelijkheid, strategische investeringen, schaalvergroting via gezamenlijke inkoop en een beter functionerende interne markt kunnen bijdragen aan lagere kosten, snellere innovatie en betere toegang tot strategische markten. De uitbreiding van initiatieven als CASSINI en het stimuleren van publieke vraag via aanbestedingsinstrumenten (bijvoorbeeld anchor </w:t>
      </w:r>
      <w:proofErr w:type="spellStart"/>
      <w:r w:rsidRPr="0021120E">
        <w:rPr>
          <w:rFonts w:ascii="Calibri" w:hAnsi="Calibri" w:cs="Calibri"/>
          <w:sz w:val="22"/>
          <w:szCs w:val="22"/>
        </w:rPr>
        <w:t>tenancy</w:t>
      </w:r>
      <w:proofErr w:type="spellEnd"/>
      <w:r w:rsidRPr="0021120E">
        <w:rPr>
          <w:rFonts w:ascii="Calibri" w:hAnsi="Calibri" w:cs="Calibri"/>
          <w:sz w:val="22"/>
          <w:szCs w:val="22"/>
        </w:rPr>
        <w:t xml:space="preserve">) kunnen het ecosysteem voor startups en </w:t>
      </w:r>
      <w:proofErr w:type="spellStart"/>
      <w:r w:rsidRPr="0021120E">
        <w:rPr>
          <w:rFonts w:ascii="Calibri" w:hAnsi="Calibri" w:cs="Calibri"/>
          <w:sz w:val="22"/>
          <w:szCs w:val="22"/>
        </w:rPr>
        <w:t>scale</w:t>
      </w:r>
      <w:proofErr w:type="spellEnd"/>
      <w:r w:rsidRPr="0021120E">
        <w:rPr>
          <w:rFonts w:ascii="Calibri" w:hAnsi="Calibri" w:cs="Calibri"/>
          <w:sz w:val="22"/>
          <w:szCs w:val="22"/>
        </w:rPr>
        <w:t>-ups versterken. Wel is het van belang dat maatregelen voldoende ruimte laten voor diversiteit in nationale sterktes en dat deelname aan programma’s ook voor kleinere lidstaten en bedrijven laagdrempelig blijft. Het kabinet zal hier in de nadere uitwerking aandacht voor vragen.</w:t>
      </w:r>
    </w:p>
    <w:p w:rsidRPr="0021120E" w:rsidR="007322F9" w:rsidP="007322F9" w:rsidRDefault="007322F9" w14:paraId="5FF20887" w14:textId="77777777">
      <w:pPr>
        <w:pStyle w:val="Geenafstand"/>
        <w:spacing w:line="360" w:lineRule="auto"/>
        <w:rPr>
          <w:rFonts w:ascii="Calibri" w:hAnsi="Calibri" w:cs="Calibri"/>
          <w:sz w:val="22"/>
          <w:szCs w:val="22"/>
        </w:rPr>
      </w:pPr>
    </w:p>
    <w:p w:rsidRPr="0021120E" w:rsidR="007248FC" w:rsidP="000E5815" w:rsidRDefault="007322F9" w14:paraId="00C296B2" w14:textId="02C4184B">
      <w:pPr>
        <w:pStyle w:val="Geenafstand"/>
        <w:spacing w:line="360" w:lineRule="auto"/>
        <w:rPr>
          <w:rFonts w:ascii="Calibri" w:hAnsi="Calibri" w:cs="Calibri"/>
          <w:sz w:val="22"/>
          <w:szCs w:val="22"/>
        </w:rPr>
      </w:pPr>
      <w:r w:rsidRPr="0021120E">
        <w:rPr>
          <w:rFonts w:ascii="Calibri" w:hAnsi="Calibri" w:cs="Calibri"/>
          <w:sz w:val="22"/>
          <w:szCs w:val="22"/>
        </w:rPr>
        <w:t>De</w:t>
      </w:r>
      <w:r w:rsidRPr="0021120E" w:rsidR="001C7DB6">
        <w:rPr>
          <w:rFonts w:ascii="Calibri" w:hAnsi="Calibri" w:cs="Calibri"/>
          <w:sz w:val="22"/>
          <w:szCs w:val="22"/>
        </w:rPr>
        <w:t xml:space="preserve"> </w:t>
      </w:r>
      <w:r w:rsidRPr="0021120E" w:rsidR="001B5CE0">
        <w:rPr>
          <w:rFonts w:ascii="Calibri" w:hAnsi="Calibri" w:cs="Calibri"/>
          <w:sz w:val="22"/>
          <w:szCs w:val="22"/>
        </w:rPr>
        <w:t xml:space="preserve">mededeling </w:t>
      </w:r>
      <w:r w:rsidRPr="0021120E">
        <w:rPr>
          <w:rFonts w:ascii="Calibri" w:hAnsi="Calibri" w:cs="Calibri"/>
          <w:sz w:val="22"/>
          <w:szCs w:val="22"/>
        </w:rPr>
        <w:t xml:space="preserve">is mede bedoeld om de geopolitieke positie van de EU te versterken en bij te dragen aan haar open strategische autonomie. De ruimtevaartsector is bij uitstek verweven met mondiale machtsverhoudingen, technologische afhankelijkheden en toegang tot kritieke infrastructuur. De mededeling adresseert deze dimensie expliciet, onder meer door in te zetten op eigen </w:t>
      </w:r>
      <w:r w:rsidRPr="0021120E">
        <w:rPr>
          <w:rFonts w:ascii="Calibri" w:hAnsi="Calibri" w:cs="Calibri"/>
          <w:sz w:val="22"/>
          <w:szCs w:val="22"/>
        </w:rPr>
        <w:lastRenderedPageBreak/>
        <w:t xml:space="preserve">leveringszekerheid, interoperabiliteit van systemen, normontwikkeling en economische diplomatie. Voor derde landen kunnen EU-maatregelen op het gebied van standaardisatie, aanbesteding of datadeling indirecte effecten hebben, bijvoorbeeld als de EU eigen normen of platforms als uitgangspunt neemt in internationale samenwerking. In dit verband wordt ook het </w:t>
      </w:r>
      <w:r w:rsidRPr="0021120E">
        <w:rPr>
          <w:rFonts w:ascii="Calibri" w:hAnsi="Calibri" w:cs="Calibri"/>
          <w:i/>
          <w:iCs/>
          <w:sz w:val="22"/>
          <w:szCs w:val="22"/>
        </w:rPr>
        <w:t>Space Team Europe</w:t>
      </w:r>
      <w:r w:rsidRPr="0021120E">
        <w:rPr>
          <w:rFonts w:ascii="Calibri" w:hAnsi="Calibri" w:cs="Calibri"/>
          <w:sz w:val="22"/>
          <w:szCs w:val="22"/>
        </w:rPr>
        <w:t xml:space="preserve"> als instrument genoemd om de EU extern te positioneren. De </w:t>
      </w:r>
      <w:r w:rsidRPr="0021120E" w:rsidR="001B5CE0">
        <w:rPr>
          <w:rFonts w:ascii="Calibri" w:hAnsi="Calibri" w:cs="Calibri"/>
          <w:sz w:val="22"/>
          <w:szCs w:val="22"/>
        </w:rPr>
        <w:t xml:space="preserve">mededeling </w:t>
      </w:r>
      <w:r w:rsidRPr="0021120E">
        <w:rPr>
          <w:rFonts w:ascii="Calibri" w:hAnsi="Calibri" w:cs="Calibri"/>
          <w:sz w:val="22"/>
          <w:szCs w:val="22"/>
        </w:rPr>
        <w:t>draagt bij aan de weerbaarheid van de EU en haar lidstaten, door in te zetten op het verminderen van technologische afhankelijkheden, het stimuleren van eigen industriële capaciteit</w:t>
      </w:r>
      <w:r w:rsidRPr="0021120E" w:rsidR="00005950">
        <w:rPr>
          <w:rFonts w:ascii="Calibri" w:hAnsi="Calibri" w:cs="Calibri"/>
          <w:sz w:val="22"/>
          <w:szCs w:val="22"/>
        </w:rPr>
        <w:t xml:space="preserve">, ook op het gebied van </w:t>
      </w:r>
      <w:proofErr w:type="spellStart"/>
      <w:r w:rsidRPr="0021120E" w:rsidR="0023178A">
        <w:rPr>
          <w:rFonts w:ascii="Calibri" w:hAnsi="Calibri" w:cs="Calibri"/>
          <w:i/>
          <w:iCs/>
          <w:sz w:val="22"/>
          <w:szCs w:val="22"/>
        </w:rPr>
        <w:t>dual-use</w:t>
      </w:r>
      <w:proofErr w:type="spellEnd"/>
      <w:r w:rsidRPr="0021120E" w:rsidR="0023178A">
        <w:rPr>
          <w:rFonts w:ascii="Calibri" w:hAnsi="Calibri" w:cs="Calibri"/>
          <w:sz w:val="22"/>
          <w:szCs w:val="22"/>
        </w:rPr>
        <w:t xml:space="preserve"> technologie.</w:t>
      </w:r>
      <w:bookmarkEnd w:id="30"/>
    </w:p>
    <w:sectPr w:rsidRPr="0021120E" w:rsidR="007248FC" w:rsidSect="003B3133">
      <w:footerReference w:type="even" r:id="rId13"/>
      <w:footerReference w:type="default" r:id="rId14"/>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E3057" w14:textId="77777777" w:rsidR="00BC49FA" w:rsidRDefault="00BC49FA">
      <w:r>
        <w:separator/>
      </w:r>
    </w:p>
  </w:endnote>
  <w:endnote w:type="continuationSeparator" w:id="0">
    <w:p w14:paraId="741F4E49" w14:textId="77777777" w:rsidR="00BC49FA" w:rsidRDefault="00BC49FA">
      <w:r>
        <w:continuationSeparator/>
      </w:r>
    </w:p>
  </w:endnote>
  <w:endnote w:type="continuationNotice" w:id="1">
    <w:p w14:paraId="7A20EA56" w14:textId="77777777" w:rsidR="00BC49FA" w:rsidRDefault="00BC49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D93" w14:textId="77777777" w:rsidR="00F54AFF" w:rsidRDefault="00F54AF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16B4C">
      <w:rPr>
        <w:rStyle w:val="Paginanummer"/>
        <w:noProof/>
      </w:rPr>
      <w:t>2</w:t>
    </w:r>
    <w:r>
      <w:rPr>
        <w:rStyle w:val="Paginanummer"/>
      </w:rPr>
      <w:fldChar w:fldCharType="end"/>
    </w:r>
  </w:p>
  <w:p w14:paraId="4188D285"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9220" w14:textId="77777777" w:rsidR="00F54AFF" w:rsidRDefault="00F54AFF">
    <w:pPr>
      <w:pStyle w:val="Voettekst"/>
    </w:pPr>
    <w:r>
      <w:fldChar w:fldCharType="begin"/>
    </w:r>
    <w:r>
      <w:instrText xml:space="preserve"> PAGE  \* LOWER </w:instrText>
    </w:r>
    <w:r>
      <w:fldChar w:fldCharType="separate"/>
    </w:r>
    <w:r w:rsidR="00DB26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C971D" w14:textId="77777777" w:rsidR="00BC49FA" w:rsidRDefault="00BC49FA">
      <w:r>
        <w:separator/>
      </w:r>
    </w:p>
  </w:footnote>
  <w:footnote w:type="continuationSeparator" w:id="0">
    <w:p w14:paraId="3FE4AA3E" w14:textId="77777777" w:rsidR="00BC49FA" w:rsidRDefault="00BC49FA">
      <w:r>
        <w:continuationSeparator/>
      </w:r>
    </w:p>
  </w:footnote>
  <w:footnote w:type="continuationNotice" w:id="1">
    <w:p w14:paraId="0B9805D5" w14:textId="77777777" w:rsidR="00BC49FA" w:rsidRDefault="00BC49FA">
      <w:pPr>
        <w:spacing w:line="240" w:lineRule="auto"/>
      </w:pPr>
    </w:p>
  </w:footnote>
  <w:footnote w:id="2">
    <w:p w14:paraId="0C13B1E1" w14:textId="359EE171" w:rsidR="007B20AB" w:rsidRPr="0021120E" w:rsidRDefault="00EF1C05">
      <w:pPr>
        <w:pStyle w:val="Voetnoottekst"/>
        <w:rPr>
          <w:rFonts w:asciiTheme="minorHAnsi" w:hAnsiTheme="minorHAnsi" w:cstheme="minorHAnsi"/>
        </w:rPr>
      </w:pPr>
      <w:r w:rsidRPr="0021120E">
        <w:rPr>
          <w:rStyle w:val="Voetnootmarkering"/>
          <w:rFonts w:asciiTheme="minorHAnsi" w:hAnsiTheme="minorHAnsi" w:cstheme="minorHAnsi"/>
        </w:rPr>
        <w:footnoteRef/>
      </w:r>
      <w:r w:rsidRPr="0021120E">
        <w:rPr>
          <w:rFonts w:asciiTheme="minorHAnsi" w:hAnsiTheme="minorHAnsi" w:cstheme="minorHAnsi"/>
        </w:rPr>
        <w:t xml:space="preserve"> </w:t>
      </w:r>
      <w:r w:rsidRPr="0021120E">
        <w:rPr>
          <w:rStyle w:val="Nadruk"/>
          <w:rFonts w:asciiTheme="minorHAnsi" w:hAnsiTheme="minorHAnsi" w:cstheme="minorHAnsi"/>
        </w:rPr>
        <w:t xml:space="preserve">Zie: Kabinetsappreciatie </w:t>
      </w:r>
      <w:proofErr w:type="spellStart"/>
      <w:r w:rsidRPr="0021120E">
        <w:rPr>
          <w:rStyle w:val="Nadruk"/>
          <w:rFonts w:asciiTheme="minorHAnsi" w:hAnsiTheme="minorHAnsi" w:cstheme="minorHAnsi"/>
        </w:rPr>
        <w:t>Letta</w:t>
      </w:r>
      <w:proofErr w:type="spellEnd"/>
      <w:r w:rsidRPr="0021120E">
        <w:rPr>
          <w:rStyle w:val="Nadruk"/>
          <w:rFonts w:asciiTheme="minorHAnsi" w:hAnsiTheme="minorHAnsi" w:cstheme="minorHAnsi"/>
        </w:rPr>
        <w:t>-rapport “</w:t>
      </w:r>
      <w:proofErr w:type="spellStart"/>
      <w:r w:rsidRPr="0021120E">
        <w:rPr>
          <w:rStyle w:val="Nadruk"/>
          <w:rFonts w:asciiTheme="minorHAnsi" w:hAnsiTheme="minorHAnsi" w:cstheme="minorHAnsi"/>
        </w:rPr>
        <w:t>Much</w:t>
      </w:r>
      <w:proofErr w:type="spellEnd"/>
      <w:r w:rsidRPr="0021120E">
        <w:rPr>
          <w:rStyle w:val="Nadruk"/>
          <w:rFonts w:asciiTheme="minorHAnsi" w:hAnsiTheme="minorHAnsi" w:cstheme="minorHAnsi"/>
        </w:rPr>
        <w:t xml:space="preserve"> more </w:t>
      </w:r>
      <w:proofErr w:type="spellStart"/>
      <w:r w:rsidRPr="0021120E">
        <w:rPr>
          <w:rStyle w:val="Nadruk"/>
          <w:rFonts w:asciiTheme="minorHAnsi" w:hAnsiTheme="minorHAnsi" w:cstheme="minorHAnsi"/>
        </w:rPr>
        <w:t>than</w:t>
      </w:r>
      <w:proofErr w:type="spellEnd"/>
      <w:r w:rsidRPr="0021120E">
        <w:rPr>
          <w:rStyle w:val="Nadruk"/>
          <w:rFonts w:asciiTheme="minorHAnsi" w:hAnsiTheme="minorHAnsi" w:cstheme="minorHAnsi"/>
        </w:rPr>
        <w:t xml:space="preserve"> a Market”, 8 mei 2024, Rijksoverheid.</w:t>
      </w:r>
      <w:r w:rsidRPr="0021120E">
        <w:rPr>
          <w:rFonts w:asciiTheme="minorHAnsi" w:hAnsiTheme="minorHAnsi" w:cstheme="minorHAnsi"/>
        </w:rPr>
        <w:br/>
        <w:t xml:space="preserve">Beschikbaar via: </w:t>
      </w:r>
      <w:bookmarkStart w:id="3" w:name="OLE_LINK56"/>
      <w:r w:rsidR="007B20AB" w:rsidRPr="0021120E">
        <w:rPr>
          <w:rFonts w:asciiTheme="minorHAnsi" w:hAnsiTheme="minorHAnsi" w:cstheme="minorHAnsi"/>
        </w:rPr>
        <w:fldChar w:fldCharType="begin"/>
      </w:r>
      <w:r w:rsidR="007B20AB" w:rsidRPr="0021120E">
        <w:rPr>
          <w:rFonts w:asciiTheme="minorHAnsi" w:hAnsiTheme="minorHAnsi" w:cstheme="minorHAnsi"/>
        </w:rPr>
        <w:instrText>HYPERLINK "https://www.rijksoverheid.nl/documenten/rapporten/2024/05/08/bijlage-2-kabinets-appreciatie-letta-rapport"</w:instrText>
      </w:r>
      <w:r w:rsidR="007B20AB" w:rsidRPr="0021120E">
        <w:rPr>
          <w:rFonts w:asciiTheme="minorHAnsi" w:hAnsiTheme="minorHAnsi" w:cstheme="minorHAnsi"/>
        </w:rPr>
      </w:r>
      <w:r w:rsidR="007B20AB" w:rsidRPr="0021120E">
        <w:rPr>
          <w:rFonts w:asciiTheme="minorHAnsi" w:hAnsiTheme="minorHAnsi" w:cstheme="minorHAnsi"/>
        </w:rPr>
        <w:fldChar w:fldCharType="separate"/>
      </w:r>
      <w:r w:rsidR="007B20AB" w:rsidRPr="0021120E">
        <w:rPr>
          <w:rStyle w:val="Hyperlink"/>
          <w:rFonts w:asciiTheme="minorHAnsi" w:hAnsiTheme="minorHAnsi" w:cstheme="minorHAnsi"/>
        </w:rPr>
        <w:t>https://www.rijksoverheid.nl/documenten/rapporten/2024/05/08/bijlage-2-kabinets-appreciatie-letta-rapport</w:t>
      </w:r>
      <w:bookmarkEnd w:id="3"/>
      <w:r w:rsidR="007B20AB" w:rsidRPr="0021120E">
        <w:rPr>
          <w:rFonts w:asciiTheme="minorHAnsi" w:hAnsiTheme="minorHAnsi" w:cstheme="minorHAnsi"/>
        </w:rPr>
        <w:fldChar w:fldCharType="end"/>
      </w:r>
    </w:p>
  </w:footnote>
  <w:footnote w:id="3">
    <w:p w14:paraId="7828D257" w14:textId="3C6887F1" w:rsidR="007B20AB" w:rsidRPr="0021120E" w:rsidRDefault="00EF1C05">
      <w:pPr>
        <w:pStyle w:val="Voetnoottekst"/>
        <w:rPr>
          <w:rFonts w:asciiTheme="minorHAnsi" w:hAnsiTheme="minorHAnsi" w:cstheme="minorHAnsi"/>
        </w:rPr>
      </w:pPr>
      <w:r w:rsidRPr="0021120E">
        <w:rPr>
          <w:rStyle w:val="Voetnootmarkering"/>
          <w:rFonts w:asciiTheme="minorHAnsi" w:hAnsiTheme="minorHAnsi" w:cstheme="minorHAnsi"/>
        </w:rPr>
        <w:footnoteRef/>
      </w:r>
      <w:r w:rsidRPr="0021120E">
        <w:rPr>
          <w:rFonts w:asciiTheme="minorHAnsi" w:hAnsiTheme="minorHAnsi" w:cstheme="minorHAnsi"/>
        </w:rPr>
        <w:t xml:space="preserve"> </w:t>
      </w:r>
      <w:r w:rsidRPr="0021120E">
        <w:rPr>
          <w:rStyle w:val="Nadruk"/>
          <w:rFonts w:asciiTheme="minorHAnsi" w:hAnsiTheme="minorHAnsi" w:cstheme="minorHAnsi"/>
        </w:rPr>
        <w:t xml:space="preserve">Zie: Kabinetsreactie op het </w:t>
      </w:r>
      <w:proofErr w:type="spellStart"/>
      <w:r w:rsidRPr="0021120E">
        <w:rPr>
          <w:rStyle w:val="Nadruk"/>
          <w:rFonts w:asciiTheme="minorHAnsi" w:hAnsiTheme="minorHAnsi" w:cstheme="minorHAnsi"/>
        </w:rPr>
        <w:t>Draghi</w:t>
      </w:r>
      <w:proofErr w:type="spellEnd"/>
      <w:r w:rsidRPr="0021120E">
        <w:rPr>
          <w:rStyle w:val="Nadruk"/>
          <w:rFonts w:asciiTheme="minorHAnsi" w:hAnsiTheme="minorHAnsi" w:cstheme="minorHAnsi"/>
        </w:rPr>
        <w:t xml:space="preserve">-rapport “The </w:t>
      </w:r>
      <w:proofErr w:type="spellStart"/>
      <w:r w:rsidRPr="0021120E">
        <w:rPr>
          <w:rStyle w:val="Nadruk"/>
          <w:rFonts w:asciiTheme="minorHAnsi" w:hAnsiTheme="minorHAnsi" w:cstheme="minorHAnsi"/>
        </w:rPr>
        <w:t>Future</w:t>
      </w:r>
      <w:proofErr w:type="spellEnd"/>
      <w:r w:rsidRPr="0021120E">
        <w:rPr>
          <w:rStyle w:val="Nadruk"/>
          <w:rFonts w:asciiTheme="minorHAnsi" w:hAnsiTheme="minorHAnsi" w:cstheme="minorHAnsi"/>
        </w:rPr>
        <w:t xml:space="preserve"> of European </w:t>
      </w:r>
      <w:proofErr w:type="spellStart"/>
      <w:r w:rsidRPr="0021120E">
        <w:rPr>
          <w:rStyle w:val="Nadruk"/>
          <w:rFonts w:asciiTheme="minorHAnsi" w:hAnsiTheme="minorHAnsi" w:cstheme="minorHAnsi"/>
        </w:rPr>
        <w:t>Competitiveness</w:t>
      </w:r>
      <w:proofErr w:type="spellEnd"/>
      <w:r w:rsidRPr="0021120E">
        <w:rPr>
          <w:rStyle w:val="Nadruk"/>
          <w:rFonts w:asciiTheme="minorHAnsi" w:hAnsiTheme="minorHAnsi" w:cstheme="minorHAnsi"/>
        </w:rPr>
        <w:t>”, 4 oktober 2024.</w:t>
      </w:r>
      <w:r w:rsidRPr="0021120E">
        <w:rPr>
          <w:rFonts w:asciiTheme="minorHAnsi" w:hAnsiTheme="minorHAnsi" w:cstheme="minorHAnsi"/>
        </w:rPr>
        <w:br/>
        <w:t xml:space="preserve">Beschikbaar via: </w:t>
      </w:r>
      <w:hyperlink r:id="rId1" w:history="1">
        <w:r w:rsidR="007B20AB" w:rsidRPr="0021120E">
          <w:rPr>
            <w:rStyle w:val="Hyperlink"/>
            <w:rFonts w:asciiTheme="minorHAnsi" w:hAnsiTheme="minorHAnsi" w:cstheme="minorHAnsi"/>
          </w:rPr>
          <w:t>https://www.rijksoverheid.nl/documenten/rapporten/2024/10/04/kabinetsreactie-draghi-rapport</w:t>
        </w:r>
      </w:hyperlink>
    </w:p>
  </w:footnote>
  <w:footnote w:id="4">
    <w:p w14:paraId="484B8A80" w14:textId="6F0D2984" w:rsidR="00EF1C05" w:rsidRPr="0021120E" w:rsidRDefault="00EF1C05">
      <w:pPr>
        <w:pStyle w:val="Voetnoottekst"/>
        <w:rPr>
          <w:rFonts w:asciiTheme="minorHAnsi" w:hAnsiTheme="minorHAnsi" w:cstheme="minorHAnsi"/>
        </w:rPr>
      </w:pPr>
      <w:r w:rsidRPr="0021120E">
        <w:rPr>
          <w:rStyle w:val="Voetnootmarkering"/>
          <w:rFonts w:asciiTheme="minorHAnsi" w:hAnsiTheme="minorHAnsi" w:cstheme="minorHAnsi"/>
        </w:rPr>
        <w:footnoteRef/>
      </w:r>
      <w:r w:rsidRPr="0021120E">
        <w:rPr>
          <w:rFonts w:asciiTheme="minorHAnsi" w:hAnsiTheme="minorHAnsi" w:cstheme="minorHAnsi"/>
        </w:rPr>
        <w:t xml:space="preserve"> </w:t>
      </w:r>
      <w:r w:rsidRPr="0021120E">
        <w:rPr>
          <w:rStyle w:val="Nadruk"/>
          <w:rFonts w:asciiTheme="minorHAnsi" w:hAnsiTheme="minorHAnsi" w:cstheme="minorHAnsi"/>
        </w:rPr>
        <w:t xml:space="preserve">Zie: Kamerbrief Kabinetsreactie op het </w:t>
      </w:r>
      <w:proofErr w:type="spellStart"/>
      <w:r w:rsidRPr="0021120E">
        <w:rPr>
          <w:rStyle w:val="Nadruk"/>
          <w:rFonts w:asciiTheme="minorHAnsi" w:hAnsiTheme="minorHAnsi" w:cstheme="minorHAnsi"/>
        </w:rPr>
        <w:t>Niinistö</w:t>
      </w:r>
      <w:proofErr w:type="spellEnd"/>
      <w:r w:rsidRPr="0021120E">
        <w:rPr>
          <w:rStyle w:val="Nadruk"/>
          <w:rFonts w:asciiTheme="minorHAnsi" w:hAnsiTheme="minorHAnsi" w:cstheme="minorHAnsi"/>
        </w:rPr>
        <w:t xml:space="preserve">-rapport “Safer </w:t>
      </w:r>
      <w:proofErr w:type="spellStart"/>
      <w:r w:rsidRPr="0021120E">
        <w:rPr>
          <w:rStyle w:val="Nadruk"/>
          <w:rFonts w:asciiTheme="minorHAnsi" w:hAnsiTheme="minorHAnsi" w:cstheme="minorHAnsi"/>
        </w:rPr>
        <w:t>Together</w:t>
      </w:r>
      <w:proofErr w:type="spellEnd"/>
      <w:r w:rsidRPr="0021120E">
        <w:rPr>
          <w:rStyle w:val="Nadruk"/>
          <w:rFonts w:asciiTheme="minorHAnsi" w:hAnsiTheme="minorHAnsi" w:cstheme="minorHAnsi"/>
        </w:rPr>
        <w:t>”, 21 februari 2025, Kamerstuk 33 694, nr. 70.</w:t>
      </w:r>
      <w:r w:rsidR="005F25A0" w:rsidRPr="0021120E">
        <w:rPr>
          <w:rFonts w:asciiTheme="minorHAnsi" w:hAnsiTheme="minorHAnsi" w:cstheme="minorHAnsi"/>
        </w:rPr>
        <w:t xml:space="preserve"> </w:t>
      </w:r>
      <w:r w:rsidRPr="0021120E">
        <w:rPr>
          <w:rFonts w:asciiTheme="minorHAnsi" w:hAnsiTheme="minorHAnsi" w:cstheme="minorHAnsi"/>
        </w:rPr>
        <w:t>Beschikbaar via:</w:t>
      </w:r>
      <w:r w:rsidR="005F25A0" w:rsidRPr="0021120E">
        <w:rPr>
          <w:rFonts w:asciiTheme="minorHAnsi" w:hAnsiTheme="minorHAnsi" w:cstheme="minorHAnsi"/>
        </w:rPr>
        <w:t xml:space="preserve"> </w:t>
      </w:r>
      <w:hyperlink r:id="rId2" w:history="1">
        <w:r w:rsidR="007B20AB" w:rsidRPr="0021120E">
          <w:rPr>
            <w:rStyle w:val="Hyperlink"/>
            <w:rFonts w:asciiTheme="minorHAnsi" w:hAnsiTheme="minorHAnsi" w:cstheme="minorHAnsi"/>
          </w:rPr>
          <w:t>https://www.tweedekamer.nl/kamerstukken/brieven_regering/detail?id=2025D07735</w:t>
        </w:r>
      </w:hyperlink>
    </w:p>
    <w:p w14:paraId="3D7C3BE2" w14:textId="77777777" w:rsidR="007B20AB" w:rsidRPr="0021120E" w:rsidRDefault="007B20AB">
      <w:pPr>
        <w:pStyle w:val="Voetnoottekst"/>
        <w:rPr>
          <w:rFonts w:asciiTheme="minorHAnsi" w:hAnsiTheme="minorHAnsi" w:cstheme="minorHAnsi"/>
        </w:rPr>
      </w:pPr>
    </w:p>
  </w:footnote>
  <w:footnote w:id="5">
    <w:p w14:paraId="4AE5E7F3" w14:textId="4A292CDC" w:rsidR="00945104" w:rsidRPr="0021120E" w:rsidRDefault="00945104" w:rsidP="008820FA">
      <w:pPr>
        <w:rPr>
          <w:rFonts w:asciiTheme="minorHAnsi" w:hAnsiTheme="minorHAnsi" w:cstheme="minorHAnsi"/>
          <w:sz w:val="20"/>
        </w:rPr>
      </w:pPr>
      <w:r w:rsidRPr="0021120E">
        <w:rPr>
          <w:rStyle w:val="Voetnootmarkering"/>
          <w:rFonts w:asciiTheme="minorHAnsi" w:hAnsiTheme="minorHAnsi" w:cstheme="minorHAnsi"/>
          <w:sz w:val="20"/>
        </w:rPr>
        <w:footnoteRef/>
      </w:r>
      <w:r w:rsidRPr="0021120E">
        <w:rPr>
          <w:rFonts w:asciiTheme="minorHAnsi" w:hAnsiTheme="minorHAnsi" w:cstheme="minorHAnsi"/>
          <w:sz w:val="20"/>
        </w:rPr>
        <w:t xml:space="preserve"> </w:t>
      </w:r>
      <w:bookmarkStart w:id="11" w:name="OLE_LINK2"/>
      <w:r w:rsidR="00726D20" w:rsidRPr="0021120E">
        <w:rPr>
          <w:rFonts w:asciiTheme="minorHAnsi" w:hAnsiTheme="minorHAnsi" w:cstheme="minorHAnsi"/>
          <w:sz w:val="20"/>
        </w:rPr>
        <w:t xml:space="preserve"> Kamerstuk 24 446</w:t>
      </w:r>
      <w:r w:rsidR="00EA4096" w:rsidRPr="0021120E">
        <w:rPr>
          <w:rFonts w:asciiTheme="minorHAnsi" w:hAnsiTheme="minorHAnsi" w:cstheme="minorHAnsi"/>
          <w:sz w:val="20"/>
        </w:rPr>
        <w:t xml:space="preserve">, nr. </w:t>
      </w:r>
      <w:r w:rsidR="00726D20" w:rsidRPr="0021120E">
        <w:rPr>
          <w:rFonts w:asciiTheme="minorHAnsi" w:hAnsiTheme="minorHAnsi" w:cstheme="minorHAnsi"/>
          <w:sz w:val="20"/>
        </w:rPr>
        <w:t>90</w:t>
      </w:r>
      <w:bookmarkEnd w:id="11"/>
      <w:r w:rsidR="00726D20" w:rsidRPr="0021120E">
        <w:rPr>
          <w:rFonts w:asciiTheme="minorHAnsi" w:hAnsiTheme="minorHAnsi" w:cstheme="minorHAnsi"/>
          <w:sz w:val="20"/>
        </w:rPr>
        <w:t>, Kabinetsreactie op de Lange Termijn Ruimtevaartagenda, 21 februari 2025.</w:t>
      </w:r>
    </w:p>
  </w:footnote>
  <w:footnote w:id="6">
    <w:p w14:paraId="0B8E0DBA" w14:textId="553A6C71" w:rsidR="002677BE" w:rsidRPr="0021120E" w:rsidRDefault="002677BE" w:rsidP="008820FA">
      <w:pPr>
        <w:rPr>
          <w:rFonts w:asciiTheme="minorHAnsi" w:hAnsiTheme="minorHAnsi" w:cstheme="minorHAnsi"/>
          <w:sz w:val="20"/>
        </w:rPr>
      </w:pPr>
      <w:r w:rsidRPr="0021120E">
        <w:rPr>
          <w:rStyle w:val="Voetnootmarkering"/>
          <w:rFonts w:asciiTheme="minorHAnsi" w:hAnsiTheme="minorHAnsi" w:cstheme="minorHAnsi"/>
          <w:sz w:val="20"/>
        </w:rPr>
        <w:footnoteRef/>
      </w:r>
      <w:r w:rsidRPr="0021120E">
        <w:rPr>
          <w:rFonts w:asciiTheme="minorHAnsi" w:hAnsiTheme="minorHAnsi" w:cstheme="minorHAnsi"/>
          <w:sz w:val="20"/>
        </w:rPr>
        <w:t xml:space="preserve"> </w:t>
      </w:r>
      <w:bookmarkStart w:id="14" w:name="_Hlk207038864"/>
      <w:r w:rsidR="00726D20" w:rsidRPr="0021120E">
        <w:rPr>
          <w:rStyle w:val="Nadruk"/>
          <w:rFonts w:asciiTheme="minorHAnsi" w:hAnsiTheme="minorHAnsi" w:cstheme="minorHAnsi"/>
          <w:sz w:val="20"/>
        </w:rPr>
        <w:t>Lange Termijn Ruimtevaartagenda – “Vanuit de ruimte, voor de aarde”</w:t>
      </w:r>
      <w:r w:rsidR="00726D20" w:rsidRPr="0021120E">
        <w:rPr>
          <w:rFonts w:asciiTheme="minorHAnsi" w:hAnsiTheme="minorHAnsi" w:cstheme="minorHAnsi"/>
          <w:sz w:val="20"/>
        </w:rPr>
        <w:t xml:space="preserve">, Ministerie van Economische Zaken en Klimaat, januari 2024. </w:t>
      </w:r>
      <w:bookmarkEnd w:id="14"/>
    </w:p>
  </w:footnote>
  <w:footnote w:id="7">
    <w:p w14:paraId="44419C05" w14:textId="14F9A691" w:rsidR="002677BE" w:rsidRPr="0021120E" w:rsidRDefault="002677BE" w:rsidP="008820FA">
      <w:pPr>
        <w:rPr>
          <w:rFonts w:asciiTheme="minorHAnsi" w:hAnsiTheme="minorHAnsi" w:cstheme="minorHAnsi"/>
          <w:sz w:val="20"/>
        </w:rPr>
      </w:pPr>
      <w:r w:rsidRPr="0021120E">
        <w:rPr>
          <w:rStyle w:val="Voetnootmarkering"/>
          <w:rFonts w:asciiTheme="minorHAnsi" w:hAnsiTheme="minorHAnsi" w:cstheme="minorHAnsi"/>
          <w:sz w:val="20"/>
        </w:rPr>
        <w:footnoteRef/>
      </w:r>
      <w:r w:rsidRPr="0021120E">
        <w:rPr>
          <w:rFonts w:asciiTheme="minorHAnsi" w:hAnsiTheme="minorHAnsi" w:cstheme="minorHAnsi"/>
          <w:sz w:val="20"/>
        </w:rPr>
        <w:t xml:space="preserve"> </w:t>
      </w:r>
      <w:bookmarkStart w:id="15" w:name="OLE_LINK6"/>
      <w:r w:rsidR="00726D20" w:rsidRPr="0021120E">
        <w:rPr>
          <w:rFonts w:asciiTheme="minorHAnsi" w:hAnsiTheme="minorHAnsi" w:cstheme="minorHAnsi"/>
          <w:sz w:val="20"/>
        </w:rPr>
        <w:t xml:space="preserve"> Kamerstuk 24 446</w:t>
      </w:r>
      <w:r w:rsidR="00EA4096" w:rsidRPr="0021120E">
        <w:rPr>
          <w:rFonts w:asciiTheme="minorHAnsi" w:hAnsiTheme="minorHAnsi" w:cstheme="minorHAnsi"/>
          <w:sz w:val="20"/>
        </w:rPr>
        <w:t xml:space="preserve">, nr. </w:t>
      </w:r>
      <w:r w:rsidR="00726D20" w:rsidRPr="0021120E">
        <w:rPr>
          <w:rFonts w:asciiTheme="minorHAnsi" w:hAnsiTheme="minorHAnsi" w:cstheme="minorHAnsi"/>
          <w:sz w:val="20"/>
        </w:rPr>
        <w:t>90</w:t>
      </w:r>
      <w:bookmarkEnd w:id="15"/>
      <w:r w:rsidR="00726D20" w:rsidRPr="0021120E">
        <w:rPr>
          <w:rFonts w:asciiTheme="minorHAnsi" w:hAnsiTheme="minorHAnsi" w:cstheme="minorHAnsi"/>
          <w:sz w:val="20"/>
        </w:rPr>
        <w:t>, Kabinetsreactie op de Lange Termijn Ruimtevaartagenda, 21 februari 2025.</w:t>
      </w:r>
    </w:p>
  </w:footnote>
  <w:footnote w:id="8">
    <w:p w14:paraId="1783835A" w14:textId="446164E0" w:rsidR="00FE2F90" w:rsidRPr="0021120E" w:rsidRDefault="00FE2F90">
      <w:pPr>
        <w:pStyle w:val="Voetnoottekst"/>
        <w:rPr>
          <w:rFonts w:asciiTheme="minorHAnsi" w:hAnsiTheme="minorHAnsi" w:cstheme="minorHAnsi"/>
        </w:rPr>
      </w:pPr>
      <w:r w:rsidRPr="0021120E">
        <w:rPr>
          <w:rStyle w:val="Voetnootmarkering"/>
          <w:rFonts w:asciiTheme="minorHAnsi" w:hAnsiTheme="minorHAnsi" w:cstheme="minorHAnsi"/>
        </w:rPr>
        <w:footnoteRef/>
      </w:r>
      <w:r w:rsidRPr="0021120E">
        <w:rPr>
          <w:rFonts w:asciiTheme="minorHAnsi" w:hAnsiTheme="minorHAnsi" w:cstheme="minorHAnsi"/>
        </w:rPr>
        <w:t xml:space="preserve"> </w:t>
      </w:r>
      <w:bookmarkStart w:id="18" w:name="OLE_LINK10"/>
      <w:r w:rsidR="00726D20" w:rsidRPr="0021120E">
        <w:rPr>
          <w:rFonts w:asciiTheme="minorHAnsi" w:hAnsiTheme="minorHAnsi" w:cstheme="minorHAnsi"/>
        </w:rPr>
        <w:t>Kamerstuk 22 112</w:t>
      </w:r>
      <w:r w:rsidR="00EA4096" w:rsidRPr="0021120E">
        <w:rPr>
          <w:rFonts w:asciiTheme="minorHAnsi" w:hAnsiTheme="minorHAnsi" w:cstheme="minorHAnsi"/>
        </w:rPr>
        <w:t xml:space="preserve">, nr. </w:t>
      </w:r>
      <w:r w:rsidR="00726D20" w:rsidRPr="0021120E">
        <w:rPr>
          <w:rFonts w:asciiTheme="minorHAnsi" w:hAnsiTheme="minorHAnsi" w:cstheme="minorHAnsi"/>
        </w:rPr>
        <w:t xml:space="preserve">4096, BNC-fiche </w:t>
      </w:r>
      <w:r w:rsidR="00726D20" w:rsidRPr="0021120E">
        <w:rPr>
          <w:rFonts w:asciiTheme="minorHAnsi" w:hAnsiTheme="minorHAnsi" w:cstheme="minorHAnsi"/>
          <w:i/>
          <w:iCs/>
        </w:rPr>
        <w:t>‘Mededeling horizontale interne-marktstrategie’</w:t>
      </w:r>
      <w:r w:rsidR="00726D20" w:rsidRPr="0021120E">
        <w:rPr>
          <w:rFonts w:asciiTheme="minorHAnsi" w:hAnsiTheme="minorHAnsi" w:cstheme="minorHAnsi"/>
        </w:rPr>
        <w:t xml:space="preserve"> (COM(2025)500</w:t>
      </w:r>
      <w:bookmarkEnd w:id="18"/>
      <w:r w:rsidR="00726D20" w:rsidRPr="0021120E">
        <w:rPr>
          <w:rFonts w:asciiTheme="minorHAnsi" w:hAnsiTheme="minorHAnsi" w:cstheme="minorHAnsi"/>
        </w:rPr>
        <w:t>), 1 juli 2025.</w:t>
      </w:r>
    </w:p>
  </w:footnote>
  <w:footnote w:id="9">
    <w:p w14:paraId="0FD9FB5B" w14:textId="2CC322B6" w:rsidR="00B67125" w:rsidRPr="0021120E" w:rsidRDefault="00B67125" w:rsidP="00B41AA9">
      <w:pPr>
        <w:pStyle w:val="Voetnoottekst"/>
        <w:spacing w:line="360" w:lineRule="auto"/>
        <w:rPr>
          <w:rFonts w:asciiTheme="minorHAnsi" w:hAnsiTheme="minorHAnsi" w:cstheme="minorHAnsi"/>
        </w:rPr>
      </w:pPr>
      <w:r w:rsidRPr="0021120E">
        <w:rPr>
          <w:rStyle w:val="Voetnootmarkering"/>
          <w:rFonts w:asciiTheme="minorHAnsi" w:hAnsiTheme="minorHAnsi" w:cstheme="minorHAnsi"/>
        </w:rPr>
        <w:footnoteRef/>
      </w:r>
      <w:r w:rsidRPr="0021120E">
        <w:rPr>
          <w:rFonts w:asciiTheme="minorHAnsi" w:hAnsiTheme="minorHAnsi" w:cstheme="minorHAnsi"/>
        </w:rPr>
        <w:t xml:space="preserve"> </w:t>
      </w:r>
      <w:r w:rsidR="00726D20" w:rsidRPr="0021120E">
        <w:rPr>
          <w:rFonts w:asciiTheme="minorHAnsi" w:hAnsiTheme="minorHAnsi" w:cstheme="minorHAnsi"/>
        </w:rPr>
        <w:t xml:space="preserve">In lijn met de kabinetsinzet op de versterking van onderzoek en innovatie, zie Kamerstuk 22 112, nr. 4023, </w:t>
      </w:r>
      <w:bookmarkStart w:id="21" w:name="OLE_LINK11"/>
      <w:r w:rsidR="00726D20" w:rsidRPr="0021120E">
        <w:rPr>
          <w:rFonts w:asciiTheme="minorHAnsi" w:hAnsiTheme="minorHAnsi" w:cstheme="minorHAnsi"/>
        </w:rPr>
        <w:t>BNC-fiche ‘</w:t>
      </w:r>
      <w:r w:rsidR="00726D20" w:rsidRPr="0021120E">
        <w:rPr>
          <w:rFonts w:asciiTheme="minorHAnsi" w:hAnsiTheme="minorHAnsi" w:cstheme="minorHAnsi"/>
          <w:i/>
          <w:iCs/>
        </w:rPr>
        <w:t>Mededeling Vaardigheidsunie’</w:t>
      </w:r>
      <w:bookmarkEnd w:id="21"/>
      <w:r w:rsidR="00726D20" w:rsidRPr="0021120E">
        <w:rPr>
          <w:rFonts w:asciiTheme="minorHAnsi" w:hAnsiTheme="minorHAnsi" w:cstheme="minorHAnsi"/>
        </w:rPr>
        <w:t xml:space="preserve">, 11 april 2025. </w:t>
      </w:r>
    </w:p>
  </w:footnote>
  <w:footnote w:id="10">
    <w:p w14:paraId="3980FEA0" w14:textId="551776BC" w:rsidR="007B20AB" w:rsidRPr="0021120E" w:rsidRDefault="00830BA8" w:rsidP="00B41AA9">
      <w:pPr>
        <w:pStyle w:val="Geenafstand"/>
        <w:spacing w:line="360" w:lineRule="auto"/>
        <w:rPr>
          <w:rFonts w:cstheme="minorHAnsi"/>
          <w:sz w:val="20"/>
          <w:szCs w:val="20"/>
        </w:rPr>
      </w:pPr>
      <w:r w:rsidRPr="0021120E">
        <w:rPr>
          <w:rStyle w:val="Voetnootmarkering"/>
          <w:rFonts w:cstheme="minorHAnsi"/>
          <w:sz w:val="20"/>
          <w:szCs w:val="20"/>
        </w:rPr>
        <w:footnoteRef/>
      </w:r>
      <w:r w:rsidRPr="0021120E">
        <w:rPr>
          <w:rFonts w:cstheme="minorHAnsi"/>
          <w:sz w:val="20"/>
          <w:szCs w:val="20"/>
        </w:rPr>
        <w:t xml:space="preserve"> </w:t>
      </w:r>
      <w:r w:rsidR="00726D20" w:rsidRPr="0021120E">
        <w:rPr>
          <w:rFonts w:cstheme="minorHAnsi"/>
          <w:sz w:val="20"/>
          <w:szCs w:val="20"/>
        </w:rPr>
        <w:t xml:space="preserve"> Kamerstuk 24 446, Kabinetsreactie Lange-termijn Ruimtevaartagenda, 21 februari 2025,; Kamerstuk 21 501-30, nr. 614, Verslag Raad voor Concurrentievermogen, 26 september 2024; Kabinetsreactie op het </w:t>
      </w:r>
      <w:proofErr w:type="spellStart"/>
      <w:r w:rsidR="00726D20" w:rsidRPr="0021120E">
        <w:rPr>
          <w:rFonts w:cstheme="minorHAnsi"/>
          <w:sz w:val="20"/>
          <w:szCs w:val="20"/>
        </w:rPr>
        <w:t>Draghi</w:t>
      </w:r>
      <w:proofErr w:type="spellEnd"/>
      <w:r w:rsidR="00726D20" w:rsidRPr="0021120E">
        <w:rPr>
          <w:rFonts w:cstheme="minorHAnsi"/>
          <w:sz w:val="20"/>
          <w:szCs w:val="20"/>
        </w:rPr>
        <w:t>-rapport, 4 oktober 2024.</w:t>
      </w:r>
    </w:p>
  </w:footnote>
  <w:footnote w:id="11">
    <w:p w14:paraId="7A94C87D" w14:textId="0BE9716C" w:rsidR="00726D20" w:rsidRPr="0021120E" w:rsidRDefault="00751329" w:rsidP="00726D20">
      <w:pPr>
        <w:pStyle w:val="Voetnoottekst"/>
        <w:spacing w:line="360" w:lineRule="auto"/>
        <w:rPr>
          <w:rFonts w:asciiTheme="minorHAnsi" w:hAnsiTheme="minorHAnsi" w:cstheme="minorHAnsi"/>
        </w:rPr>
      </w:pPr>
      <w:r w:rsidRPr="0021120E">
        <w:rPr>
          <w:rStyle w:val="Voetnootmarkering"/>
          <w:rFonts w:asciiTheme="minorHAnsi" w:hAnsiTheme="minorHAnsi" w:cstheme="minorHAnsi"/>
        </w:rPr>
        <w:footnoteRef/>
      </w:r>
      <w:r w:rsidRPr="0021120E">
        <w:rPr>
          <w:rFonts w:asciiTheme="minorHAnsi" w:hAnsiTheme="minorHAnsi" w:cstheme="minorHAnsi"/>
        </w:rPr>
        <w:t xml:space="preserve"> </w:t>
      </w:r>
      <w:bookmarkStart w:id="23" w:name="OLE_LINK13"/>
      <w:r w:rsidR="00726D20" w:rsidRPr="0021120E">
        <w:rPr>
          <w:rFonts w:asciiTheme="minorHAnsi" w:hAnsiTheme="minorHAnsi" w:cstheme="minorHAnsi"/>
        </w:rPr>
        <w:t xml:space="preserve"> Zie </w:t>
      </w:r>
      <w:hyperlink r:id="rId3" w:history="1">
        <w:r w:rsidR="00726D20" w:rsidRPr="0021120E">
          <w:rPr>
            <w:rStyle w:val="Hyperlink"/>
            <w:rFonts w:asciiTheme="minorHAnsi" w:hAnsiTheme="minorHAnsi" w:cstheme="minorHAnsi"/>
          </w:rPr>
          <w:t>BNC-fiche “Mededeling over het EU-kompas voor concurrentievermogen”</w:t>
        </w:r>
      </w:hyperlink>
      <w:r w:rsidR="00726D20" w:rsidRPr="0021120E">
        <w:rPr>
          <w:rFonts w:asciiTheme="minorHAnsi" w:hAnsiTheme="minorHAnsi" w:cstheme="minorHAnsi"/>
        </w:rPr>
        <w:t xml:space="preserve"> (COM(2025) 30), 7 maart 2025.</w:t>
      </w:r>
      <w:bookmarkEnd w:id="23"/>
      <w:r w:rsidR="00EA4096" w:rsidRPr="0021120E">
        <w:rPr>
          <w:rFonts w:asciiTheme="minorHAnsi" w:hAnsiTheme="minorHAnsi" w:cstheme="minorHAnsi"/>
        </w:rPr>
        <w:t xml:space="preserve"> (Kamerstuk 22 112, nr. 4004)</w:t>
      </w:r>
    </w:p>
    <w:p w14:paraId="40CAE30A" w14:textId="38DC5587" w:rsidR="00751329" w:rsidRPr="0021120E" w:rsidRDefault="00751329" w:rsidP="00B41AA9">
      <w:pPr>
        <w:pStyle w:val="Voetnoottekst"/>
        <w:spacing w:line="360" w:lineRule="auto"/>
        <w:rPr>
          <w:rFonts w:asciiTheme="minorHAnsi" w:hAnsiTheme="minorHAnsi" w:cstheme="minorHAnsi"/>
        </w:rPr>
      </w:pPr>
    </w:p>
  </w:footnote>
  <w:footnote w:id="12">
    <w:p w14:paraId="64DD95C0" w14:textId="53E9A7C5" w:rsidR="00751329" w:rsidRPr="0021120E" w:rsidRDefault="00751329" w:rsidP="00B41AA9">
      <w:pPr>
        <w:pStyle w:val="Geenafstand"/>
        <w:spacing w:line="360" w:lineRule="auto"/>
        <w:rPr>
          <w:rFonts w:cstheme="minorHAnsi"/>
          <w:sz w:val="20"/>
          <w:szCs w:val="20"/>
        </w:rPr>
      </w:pPr>
      <w:r w:rsidRPr="0021120E">
        <w:rPr>
          <w:rStyle w:val="Voetnootmarkering"/>
          <w:rFonts w:cstheme="minorHAnsi"/>
          <w:sz w:val="20"/>
          <w:szCs w:val="20"/>
        </w:rPr>
        <w:footnoteRef/>
      </w:r>
      <w:r w:rsidRPr="0021120E">
        <w:rPr>
          <w:rFonts w:cstheme="minorHAnsi"/>
          <w:sz w:val="20"/>
          <w:szCs w:val="20"/>
        </w:rPr>
        <w:t xml:space="preserve"> </w:t>
      </w:r>
      <w:r w:rsidR="00726D20" w:rsidRPr="0021120E">
        <w:rPr>
          <w:rFonts w:cstheme="minorHAnsi"/>
          <w:sz w:val="20"/>
          <w:szCs w:val="20"/>
        </w:rPr>
        <w:t xml:space="preserve"> Zie </w:t>
      </w:r>
      <w:hyperlink r:id="rId4" w:history="1">
        <w:r w:rsidR="00726D20" w:rsidRPr="0021120E">
          <w:rPr>
            <w:rStyle w:val="Hyperlink"/>
            <w:rFonts w:cstheme="minorHAnsi"/>
            <w:sz w:val="20"/>
            <w:szCs w:val="20"/>
          </w:rPr>
          <w:t>BNC-fiche “Mededeling over het EU-kompas voor concurrentievermogen”</w:t>
        </w:r>
      </w:hyperlink>
      <w:r w:rsidR="00726D20" w:rsidRPr="0021120E">
        <w:rPr>
          <w:rFonts w:cstheme="minorHAnsi"/>
          <w:sz w:val="20"/>
          <w:szCs w:val="20"/>
        </w:rPr>
        <w:t xml:space="preserve"> (COM(2025) 30), 7 maart 2025.</w:t>
      </w:r>
      <w:r w:rsidR="00726D20" w:rsidRPr="0021120E" w:rsidDel="00634F36">
        <w:rPr>
          <w:rFonts w:cstheme="minorHAnsi"/>
          <w:sz w:val="20"/>
          <w:szCs w:val="20"/>
        </w:rPr>
        <w:t xml:space="preserve"> </w:t>
      </w:r>
      <w:r w:rsidR="00EA4096" w:rsidRPr="0021120E">
        <w:rPr>
          <w:rFonts w:cstheme="minorHAnsi"/>
          <w:sz w:val="20"/>
          <w:szCs w:val="20"/>
        </w:rPr>
        <w:t>(Kamerstuk 22 112, nr. 4004)</w:t>
      </w:r>
    </w:p>
  </w:footnote>
  <w:footnote w:id="13">
    <w:p w14:paraId="5A5FF9B7" w14:textId="330CEAAC" w:rsidR="00B67125" w:rsidRPr="0021120E" w:rsidRDefault="00B67125" w:rsidP="00B41AA9">
      <w:pPr>
        <w:pStyle w:val="Voetnoottekst"/>
        <w:spacing w:line="360" w:lineRule="auto"/>
        <w:rPr>
          <w:rFonts w:asciiTheme="minorHAnsi" w:hAnsiTheme="minorHAnsi" w:cstheme="minorHAnsi"/>
        </w:rPr>
      </w:pPr>
      <w:r w:rsidRPr="0021120E">
        <w:rPr>
          <w:rStyle w:val="Voetnootmarkering"/>
          <w:rFonts w:asciiTheme="minorHAnsi" w:hAnsiTheme="minorHAnsi" w:cstheme="minorHAnsi"/>
        </w:rPr>
        <w:footnoteRef/>
      </w:r>
      <w:r w:rsidRPr="0021120E">
        <w:rPr>
          <w:rFonts w:asciiTheme="minorHAnsi" w:hAnsiTheme="minorHAnsi" w:cstheme="minorHAnsi"/>
        </w:rPr>
        <w:t xml:space="preserve"> </w:t>
      </w:r>
      <w:r w:rsidR="00726D20" w:rsidRPr="0021120E">
        <w:rPr>
          <w:rFonts w:asciiTheme="minorHAnsi" w:hAnsiTheme="minorHAnsi" w:cstheme="minorHAnsi"/>
        </w:rPr>
        <w:t xml:space="preserve"> In lijn met de kabinetsinzet op de versterking van onderzoek en innovatie, zie Kamerstuk 22 112, nr. 4023, BNC-fiche ‘</w:t>
      </w:r>
      <w:r w:rsidR="00726D20" w:rsidRPr="0021120E">
        <w:rPr>
          <w:rFonts w:asciiTheme="minorHAnsi" w:hAnsiTheme="minorHAnsi" w:cstheme="minorHAnsi"/>
          <w:i/>
          <w:iCs/>
        </w:rPr>
        <w:t>Mededeling Vaardigheidsunie’</w:t>
      </w:r>
      <w:r w:rsidR="00726D20" w:rsidRPr="0021120E">
        <w:rPr>
          <w:rFonts w:asciiTheme="minorHAnsi" w:hAnsiTheme="minorHAnsi" w:cstheme="minorHAnsi"/>
        </w:rPr>
        <w:t>, 11 april 2025</w:t>
      </w:r>
    </w:p>
    <w:p w14:paraId="49752A33" w14:textId="77777777" w:rsidR="007B20AB" w:rsidRPr="0021120E" w:rsidRDefault="007B20AB" w:rsidP="00B41AA9">
      <w:pPr>
        <w:pStyle w:val="Voetnoottekst"/>
        <w:spacing w:line="360" w:lineRule="auto"/>
        <w:rPr>
          <w:rFonts w:asciiTheme="minorHAnsi" w:hAnsiTheme="minorHAnsi" w:cs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B92109"/>
    <w:multiLevelType w:val="hybridMultilevel"/>
    <w:tmpl w:val="57D8829A"/>
    <w:lvl w:ilvl="0" w:tplc="FFFFFFFF">
      <w:start w:val="1"/>
      <w:numFmt w:val="upperRoman"/>
      <w:lvlText w:val="%1."/>
      <w:lvlJc w:val="left"/>
      <w:pPr>
        <w:ind w:left="1080" w:hanging="72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00D74BC"/>
    <w:multiLevelType w:val="hybridMultilevel"/>
    <w:tmpl w:val="58B0D4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EB957EE"/>
    <w:multiLevelType w:val="hybridMultilevel"/>
    <w:tmpl w:val="2D9630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46A06"/>
    <w:multiLevelType w:val="hybridMultilevel"/>
    <w:tmpl w:val="0F00B8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8B73AD8"/>
    <w:multiLevelType w:val="hybridMultilevel"/>
    <w:tmpl w:val="D50A58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A1F3BAF"/>
    <w:multiLevelType w:val="hybridMultilevel"/>
    <w:tmpl w:val="D8BEA8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E974FBC"/>
    <w:multiLevelType w:val="hybridMultilevel"/>
    <w:tmpl w:val="5C0C93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5002124D"/>
    <w:multiLevelType w:val="hybridMultilevel"/>
    <w:tmpl w:val="872AD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5EC746AD"/>
    <w:multiLevelType w:val="hybridMultilevel"/>
    <w:tmpl w:val="35C094A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9FB1AE6"/>
    <w:multiLevelType w:val="hybridMultilevel"/>
    <w:tmpl w:val="58C639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60330F8"/>
    <w:multiLevelType w:val="hybridMultilevel"/>
    <w:tmpl w:val="D180D8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71522F9"/>
    <w:multiLevelType w:val="hybridMultilevel"/>
    <w:tmpl w:val="E6B691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9F866C6"/>
    <w:multiLevelType w:val="hybridMultilevel"/>
    <w:tmpl w:val="06122D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2903624">
    <w:abstractNumId w:val="0"/>
  </w:num>
  <w:num w:numId="2" w16cid:durableId="385109209">
    <w:abstractNumId w:val="6"/>
  </w:num>
  <w:num w:numId="3" w16cid:durableId="65032477">
    <w:abstractNumId w:val="21"/>
  </w:num>
  <w:num w:numId="4" w16cid:durableId="1922136658">
    <w:abstractNumId w:val="27"/>
  </w:num>
  <w:num w:numId="5" w16cid:durableId="791631190">
    <w:abstractNumId w:val="22"/>
  </w:num>
  <w:num w:numId="6" w16cid:durableId="2091656024">
    <w:abstractNumId w:val="16"/>
  </w:num>
  <w:num w:numId="7" w16cid:durableId="584843795">
    <w:abstractNumId w:val="11"/>
  </w:num>
  <w:num w:numId="8" w16cid:durableId="1234849174">
    <w:abstractNumId w:val="3"/>
  </w:num>
  <w:num w:numId="9" w16cid:durableId="962612239">
    <w:abstractNumId w:val="19"/>
  </w:num>
  <w:num w:numId="10" w16cid:durableId="849948556">
    <w:abstractNumId w:val="9"/>
  </w:num>
  <w:num w:numId="11" w16cid:durableId="1262029919">
    <w:abstractNumId w:val="14"/>
  </w:num>
  <w:num w:numId="12" w16cid:durableId="485633586">
    <w:abstractNumId w:val="2"/>
  </w:num>
  <w:num w:numId="13" w16cid:durableId="1260988695">
    <w:abstractNumId w:val="1"/>
  </w:num>
  <w:num w:numId="14" w16cid:durableId="507257726">
    <w:abstractNumId w:val="29"/>
  </w:num>
  <w:num w:numId="15" w16cid:durableId="1831676505">
    <w:abstractNumId w:val="8"/>
  </w:num>
  <w:num w:numId="16" w16cid:durableId="1621371959">
    <w:abstractNumId w:val="24"/>
  </w:num>
  <w:num w:numId="17" w16cid:durableId="1295715304">
    <w:abstractNumId w:val="5"/>
  </w:num>
  <w:num w:numId="18" w16cid:durableId="1413311377">
    <w:abstractNumId w:val="20"/>
  </w:num>
  <w:num w:numId="19" w16cid:durableId="404689216">
    <w:abstractNumId w:val="4"/>
  </w:num>
  <w:num w:numId="20" w16cid:durableId="417409353">
    <w:abstractNumId w:val="25"/>
  </w:num>
  <w:num w:numId="21" w16cid:durableId="1539053284">
    <w:abstractNumId w:val="23"/>
  </w:num>
  <w:num w:numId="22" w16cid:durableId="844058893">
    <w:abstractNumId w:val="17"/>
  </w:num>
  <w:num w:numId="23" w16cid:durableId="1466041520">
    <w:abstractNumId w:val="12"/>
  </w:num>
  <w:num w:numId="24" w16cid:durableId="1775245182">
    <w:abstractNumId w:val="10"/>
  </w:num>
  <w:num w:numId="25" w16cid:durableId="1110471152">
    <w:abstractNumId w:val="15"/>
  </w:num>
  <w:num w:numId="26" w16cid:durableId="792404742">
    <w:abstractNumId w:val="18"/>
  </w:num>
  <w:num w:numId="27" w16cid:durableId="1439520800">
    <w:abstractNumId w:val="28"/>
  </w:num>
  <w:num w:numId="28" w16cid:durableId="363335096">
    <w:abstractNumId w:val="26"/>
  </w:num>
  <w:num w:numId="29" w16cid:durableId="408162926">
    <w:abstractNumId w:val="13"/>
  </w:num>
  <w:num w:numId="30" w16cid:durableId="1100838662">
    <w:abstractNumId w:val="18"/>
  </w:num>
  <w:num w:numId="31" w16cid:durableId="1002200284">
    <w:abstractNumId w:val="7"/>
  </w:num>
  <w:num w:numId="32" w16cid:durableId="1848514872">
    <w:abstractNumId w:val="28"/>
  </w:num>
  <w:num w:numId="33" w16cid:durableId="1551842549">
    <w:abstractNumId w:val="12"/>
  </w:num>
  <w:num w:numId="34" w16cid:durableId="1952781889">
    <w:abstractNumId w:val="26"/>
  </w:num>
  <w:num w:numId="35" w16cid:durableId="1801461570">
    <w:abstractNumId w:val="10"/>
  </w:num>
  <w:num w:numId="36" w16cid:durableId="1239830574">
    <w:abstractNumId w:val="13"/>
  </w:num>
  <w:num w:numId="37" w16cid:durableId="1668902363">
    <w:abstractNumId w:val="23"/>
  </w:num>
  <w:num w:numId="38" w16cid:durableId="1353997222">
    <w:abstractNumId w:val="17"/>
  </w:num>
  <w:num w:numId="39" w16cid:durableId="1375424060">
    <w:abstractNumId w:val="15"/>
  </w:num>
  <w:num w:numId="40" w16cid:durableId="429275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5950"/>
    <w:rsid w:val="000107F9"/>
    <w:rsid w:val="0001467F"/>
    <w:rsid w:val="00016B4C"/>
    <w:rsid w:val="0002367F"/>
    <w:rsid w:val="000316A9"/>
    <w:rsid w:val="00031BAB"/>
    <w:rsid w:val="00033622"/>
    <w:rsid w:val="0003427E"/>
    <w:rsid w:val="00034990"/>
    <w:rsid w:val="00036169"/>
    <w:rsid w:val="000371B3"/>
    <w:rsid w:val="000428BB"/>
    <w:rsid w:val="00043878"/>
    <w:rsid w:val="00043D80"/>
    <w:rsid w:val="00051B21"/>
    <w:rsid w:val="0005378C"/>
    <w:rsid w:val="00053CB2"/>
    <w:rsid w:val="00054733"/>
    <w:rsid w:val="0005723E"/>
    <w:rsid w:val="0006260D"/>
    <w:rsid w:val="00065AD4"/>
    <w:rsid w:val="00066C36"/>
    <w:rsid w:val="0006725D"/>
    <w:rsid w:val="0007001C"/>
    <w:rsid w:val="000706EE"/>
    <w:rsid w:val="00070C18"/>
    <w:rsid w:val="00070E4D"/>
    <w:rsid w:val="00071C3E"/>
    <w:rsid w:val="00071F9B"/>
    <w:rsid w:val="00075997"/>
    <w:rsid w:val="00077111"/>
    <w:rsid w:val="00077CD7"/>
    <w:rsid w:val="00081162"/>
    <w:rsid w:val="00082322"/>
    <w:rsid w:val="000836CC"/>
    <w:rsid w:val="000868C2"/>
    <w:rsid w:val="000919EA"/>
    <w:rsid w:val="000920C8"/>
    <w:rsid w:val="00092B4F"/>
    <w:rsid w:val="000A42D6"/>
    <w:rsid w:val="000A542A"/>
    <w:rsid w:val="000A55FA"/>
    <w:rsid w:val="000B34C6"/>
    <w:rsid w:val="000B653A"/>
    <w:rsid w:val="000D01B7"/>
    <w:rsid w:val="000D084A"/>
    <w:rsid w:val="000D30AF"/>
    <w:rsid w:val="000E09CA"/>
    <w:rsid w:val="000E4A69"/>
    <w:rsid w:val="000E5815"/>
    <w:rsid w:val="000E7250"/>
    <w:rsid w:val="000F003E"/>
    <w:rsid w:val="000F4EE1"/>
    <w:rsid w:val="000F7901"/>
    <w:rsid w:val="00102452"/>
    <w:rsid w:val="00102722"/>
    <w:rsid w:val="00105334"/>
    <w:rsid w:val="00105F2D"/>
    <w:rsid w:val="00106316"/>
    <w:rsid w:val="00113A68"/>
    <w:rsid w:val="00113DF4"/>
    <w:rsid w:val="00116207"/>
    <w:rsid w:val="001178D3"/>
    <w:rsid w:val="00122DD6"/>
    <w:rsid w:val="0012782F"/>
    <w:rsid w:val="001323E3"/>
    <w:rsid w:val="0013241B"/>
    <w:rsid w:val="001336FB"/>
    <w:rsid w:val="00136852"/>
    <w:rsid w:val="001369E6"/>
    <w:rsid w:val="0014019B"/>
    <w:rsid w:val="00145B9B"/>
    <w:rsid w:val="001562A7"/>
    <w:rsid w:val="0015787C"/>
    <w:rsid w:val="00162427"/>
    <w:rsid w:val="0016420A"/>
    <w:rsid w:val="00164D1E"/>
    <w:rsid w:val="0017031A"/>
    <w:rsid w:val="00171000"/>
    <w:rsid w:val="00171476"/>
    <w:rsid w:val="00171D37"/>
    <w:rsid w:val="00172136"/>
    <w:rsid w:val="001761BC"/>
    <w:rsid w:val="00176A68"/>
    <w:rsid w:val="001815A3"/>
    <w:rsid w:val="001818B4"/>
    <w:rsid w:val="00181C91"/>
    <w:rsid w:val="00181C92"/>
    <w:rsid w:val="001850CB"/>
    <w:rsid w:val="00185CE7"/>
    <w:rsid w:val="00191BC2"/>
    <w:rsid w:val="00195AF5"/>
    <w:rsid w:val="001A45AB"/>
    <w:rsid w:val="001A6D9A"/>
    <w:rsid w:val="001B1801"/>
    <w:rsid w:val="001B3626"/>
    <w:rsid w:val="001B5CE0"/>
    <w:rsid w:val="001C1EF2"/>
    <w:rsid w:val="001C7DB6"/>
    <w:rsid w:val="001D3E90"/>
    <w:rsid w:val="001D5360"/>
    <w:rsid w:val="001D558D"/>
    <w:rsid w:val="001D5C1E"/>
    <w:rsid w:val="001E2D0C"/>
    <w:rsid w:val="001E5826"/>
    <w:rsid w:val="001F440E"/>
    <w:rsid w:val="001F49A4"/>
    <w:rsid w:val="001F5E61"/>
    <w:rsid w:val="001F5F1F"/>
    <w:rsid w:val="0020223E"/>
    <w:rsid w:val="00202AE4"/>
    <w:rsid w:val="002031D9"/>
    <w:rsid w:val="00204FEC"/>
    <w:rsid w:val="002054D8"/>
    <w:rsid w:val="002057D6"/>
    <w:rsid w:val="00210A92"/>
    <w:rsid w:val="0021120E"/>
    <w:rsid w:val="00213BA1"/>
    <w:rsid w:val="002171AA"/>
    <w:rsid w:val="00220FD8"/>
    <w:rsid w:val="00222FB0"/>
    <w:rsid w:val="002247B5"/>
    <w:rsid w:val="0022598D"/>
    <w:rsid w:val="00227CE0"/>
    <w:rsid w:val="0023178A"/>
    <w:rsid w:val="002357C3"/>
    <w:rsid w:val="00241278"/>
    <w:rsid w:val="00246C8B"/>
    <w:rsid w:val="00247A00"/>
    <w:rsid w:val="00250B56"/>
    <w:rsid w:val="00251118"/>
    <w:rsid w:val="00252D99"/>
    <w:rsid w:val="00257AF6"/>
    <w:rsid w:val="00260C9F"/>
    <w:rsid w:val="00263B88"/>
    <w:rsid w:val="002640EB"/>
    <w:rsid w:val="00266CE5"/>
    <w:rsid w:val="002677BE"/>
    <w:rsid w:val="00275415"/>
    <w:rsid w:val="00280B2E"/>
    <w:rsid w:val="002832FF"/>
    <w:rsid w:val="00283B8D"/>
    <w:rsid w:val="00285DF6"/>
    <w:rsid w:val="002918F8"/>
    <w:rsid w:val="00292A51"/>
    <w:rsid w:val="0029524B"/>
    <w:rsid w:val="002A2C14"/>
    <w:rsid w:val="002A3603"/>
    <w:rsid w:val="002A505F"/>
    <w:rsid w:val="002B6A9E"/>
    <w:rsid w:val="002C0C72"/>
    <w:rsid w:val="002C1107"/>
    <w:rsid w:val="002D136B"/>
    <w:rsid w:val="002D1D70"/>
    <w:rsid w:val="002D32A2"/>
    <w:rsid w:val="002D395F"/>
    <w:rsid w:val="002D6601"/>
    <w:rsid w:val="002E5C2C"/>
    <w:rsid w:val="002F0D79"/>
    <w:rsid w:val="002F628A"/>
    <w:rsid w:val="00302AC9"/>
    <w:rsid w:val="00303A80"/>
    <w:rsid w:val="00303E95"/>
    <w:rsid w:val="0031144A"/>
    <w:rsid w:val="003133C4"/>
    <w:rsid w:val="00316CCC"/>
    <w:rsid w:val="00330F6A"/>
    <w:rsid w:val="003330F3"/>
    <w:rsid w:val="00335BD6"/>
    <w:rsid w:val="003378F6"/>
    <w:rsid w:val="00345971"/>
    <w:rsid w:val="00346FD0"/>
    <w:rsid w:val="00347E36"/>
    <w:rsid w:val="00353AB6"/>
    <w:rsid w:val="00353CE2"/>
    <w:rsid w:val="0035562F"/>
    <w:rsid w:val="00356C46"/>
    <w:rsid w:val="00357B67"/>
    <w:rsid w:val="00360541"/>
    <w:rsid w:val="0036109C"/>
    <w:rsid w:val="003705D2"/>
    <w:rsid w:val="00371E52"/>
    <w:rsid w:val="00372507"/>
    <w:rsid w:val="00373818"/>
    <w:rsid w:val="00373EA6"/>
    <w:rsid w:val="00374D0A"/>
    <w:rsid w:val="0038418E"/>
    <w:rsid w:val="003859F9"/>
    <w:rsid w:val="00385C19"/>
    <w:rsid w:val="003867DC"/>
    <w:rsid w:val="003A0D3C"/>
    <w:rsid w:val="003A1354"/>
    <w:rsid w:val="003A1BFB"/>
    <w:rsid w:val="003A295B"/>
    <w:rsid w:val="003B048C"/>
    <w:rsid w:val="003B3133"/>
    <w:rsid w:val="003C2713"/>
    <w:rsid w:val="003C4F9C"/>
    <w:rsid w:val="003C6403"/>
    <w:rsid w:val="003D56CF"/>
    <w:rsid w:val="003D7F1A"/>
    <w:rsid w:val="003D7F61"/>
    <w:rsid w:val="003E1ED4"/>
    <w:rsid w:val="003E405E"/>
    <w:rsid w:val="003E4DF6"/>
    <w:rsid w:val="003E6E9E"/>
    <w:rsid w:val="003F0838"/>
    <w:rsid w:val="003F3C4C"/>
    <w:rsid w:val="003F6335"/>
    <w:rsid w:val="00403757"/>
    <w:rsid w:val="00405A89"/>
    <w:rsid w:val="004101AE"/>
    <w:rsid w:val="004140B4"/>
    <w:rsid w:val="00414445"/>
    <w:rsid w:val="00416E3A"/>
    <w:rsid w:val="004171F6"/>
    <w:rsid w:val="00421376"/>
    <w:rsid w:val="00423FD7"/>
    <w:rsid w:val="00424471"/>
    <w:rsid w:val="004249D9"/>
    <w:rsid w:val="00425FF4"/>
    <w:rsid w:val="00434D6C"/>
    <w:rsid w:val="00440E79"/>
    <w:rsid w:val="00444C70"/>
    <w:rsid w:val="00450B6E"/>
    <w:rsid w:val="00456548"/>
    <w:rsid w:val="00464BF8"/>
    <w:rsid w:val="0047403C"/>
    <w:rsid w:val="00480FD7"/>
    <w:rsid w:val="00492010"/>
    <w:rsid w:val="004957C4"/>
    <w:rsid w:val="00495887"/>
    <w:rsid w:val="004A0F6A"/>
    <w:rsid w:val="004B22FC"/>
    <w:rsid w:val="004C1DDC"/>
    <w:rsid w:val="004C78A9"/>
    <w:rsid w:val="004D1661"/>
    <w:rsid w:val="004E090F"/>
    <w:rsid w:val="004E737E"/>
    <w:rsid w:val="004F155D"/>
    <w:rsid w:val="004F1D6D"/>
    <w:rsid w:val="004F2FE1"/>
    <w:rsid w:val="004F4375"/>
    <w:rsid w:val="004F678F"/>
    <w:rsid w:val="00513C1E"/>
    <w:rsid w:val="00520D94"/>
    <w:rsid w:val="005234AE"/>
    <w:rsid w:val="00524830"/>
    <w:rsid w:val="005263B1"/>
    <w:rsid w:val="00531F8A"/>
    <w:rsid w:val="0053252B"/>
    <w:rsid w:val="0054365F"/>
    <w:rsid w:val="00546806"/>
    <w:rsid w:val="0054798E"/>
    <w:rsid w:val="00550480"/>
    <w:rsid w:val="0055292B"/>
    <w:rsid w:val="00553477"/>
    <w:rsid w:val="0055414E"/>
    <w:rsid w:val="0055567A"/>
    <w:rsid w:val="00557499"/>
    <w:rsid w:val="00563040"/>
    <w:rsid w:val="0056374C"/>
    <w:rsid w:val="005640DB"/>
    <w:rsid w:val="00564E67"/>
    <w:rsid w:val="005705E5"/>
    <w:rsid w:val="00574593"/>
    <w:rsid w:val="00580112"/>
    <w:rsid w:val="0058212B"/>
    <w:rsid w:val="00583EDD"/>
    <w:rsid w:val="00585C6A"/>
    <w:rsid w:val="00586660"/>
    <w:rsid w:val="005910C0"/>
    <w:rsid w:val="0059235B"/>
    <w:rsid w:val="0059464A"/>
    <w:rsid w:val="0059662A"/>
    <w:rsid w:val="005A12F2"/>
    <w:rsid w:val="005A199A"/>
    <w:rsid w:val="005A4D45"/>
    <w:rsid w:val="005A5D70"/>
    <w:rsid w:val="005A6FB1"/>
    <w:rsid w:val="005A798A"/>
    <w:rsid w:val="005B1351"/>
    <w:rsid w:val="005B281D"/>
    <w:rsid w:val="005B3664"/>
    <w:rsid w:val="005B46E1"/>
    <w:rsid w:val="005B5EF5"/>
    <w:rsid w:val="005C0BE7"/>
    <w:rsid w:val="005C0E2F"/>
    <w:rsid w:val="005C0F09"/>
    <w:rsid w:val="005C501C"/>
    <w:rsid w:val="005C725C"/>
    <w:rsid w:val="005C78EC"/>
    <w:rsid w:val="005D26EE"/>
    <w:rsid w:val="005D5310"/>
    <w:rsid w:val="005E06B2"/>
    <w:rsid w:val="005E0DA3"/>
    <w:rsid w:val="005E211C"/>
    <w:rsid w:val="005E321D"/>
    <w:rsid w:val="005E5BE4"/>
    <w:rsid w:val="005F0435"/>
    <w:rsid w:val="005F25A0"/>
    <w:rsid w:val="005F7D48"/>
    <w:rsid w:val="00600D09"/>
    <w:rsid w:val="00610FDF"/>
    <w:rsid w:val="00611823"/>
    <w:rsid w:val="00612F51"/>
    <w:rsid w:val="006140F3"/>
    <w:rsid w:val="006172DF"/>
    <w:rsid w:val="00620FD9"/>
    <w:rsid w:val="006247D3"/>
    <w:rsid w:val="006248E8"/>
    <w:rsid w:val="006259E4"/>
    <w:rsid w:val="00626202"/>
    <w:rsid w:val="00630187"/>
    <w:rsid w:val="00632433"/>
    <w:rsid w:val="0064006A"/>
    <w:rsid w:val="006416B9"/>
    <w:rsid w:val="0064352A"/>
    <w:rsid w:val="006440A1"/>
    <w:rsid w:val="00650D30"/>
    <w:rsid w:val="00657327"/>
    <w:rsid w:val="00657FB3"/>
    <w:rsid w:val="00663375"/>
    <w:rsid w:val="0066757A"/>
    <w:rsid w:val="006713AB"/>
    <w:rsid w:val="00676CBB"/>
    <w:rsid w:val="0067729A"/>
    <w:rsid w:val="006779B4"/>
    <w:rsid w:val="006810FB"/>
    <w:rsid w:val="00683E89"/>
    <w:rsid w:val="00686351"/>
    <w:rsid w:val="00693016"/>
    <w:rsid w:val="0069342D"/>
    <w:rsid w:val="00693DD1"/>
    <w:rsid w:val="00694160"/>
    <w:rsid w:val="00694600"/>
    <w:rsid w:val="00694EEE"/>
    <w:rsid w:val="006A0F27"/>
    <w:rsid w:val="006A20CB"/>
    <w:rsid w:val="006A3A0B"/>
    <w:rsid w:val="006A7439"/>
    <w:rsid w:val="006B41CC"/>
    <w:rsid w:val="006B60F3"/>
    <w:rsid w:val="006C30BA"/>
    <w:rsid w:val="006C75CF"/>
    <w:rsid w:val="006E084B"/>
    <w:rsid w:val="006E1639"/>
    <w:rsid w:val="006E2BF5"/>
    <w:rsid w:val="006E6045"/>
    <w:rsid w:val="006E7C5E"/>
    <w:rsid w:val="006F3CF1"/>
    <w:rsid w:val="00701C62"/>
    <w:rsid w:val="00702CC1"/>
    <w:rsid w:val="007113B6"/>
    <w:rsid w:val="00711439"/>
    <w:rsid w:val="0071649E"/>
    <w:rsid w:val="0072109D"/>
    <w:rsid w:val="007224ED"/>
    <w:rsid w:val="007242CB"/>
    <w:rsid w:val="007248FC"/>
    <w:rsid w:val="00726253"/>
    <w:rsid w:val="00726D20"/>
    <w:rsid w:val="00727B50"/>
    <w:rsid w:val="007322F9"/>
    <w:rsid w:val="00736BAB"/>
    <w:rsid w:val="00742156"/>
    <w:rsid w:val="00742D26"/>
    <w:rsid w:val="0074401E"/>
    <w:rsid w:val="00745E09"/>
    <w:rsid w:val="007502F1"/>
    <w:rsid w:val="00751329"/>
    <w:rsid w:val="007513AD"/>
    <w:rsid w:val="00753CBF"/>
    <w:rsid w:val="007548F8"/>
    <w:rsid w:val="00760834"/>
    <w:rsid w:val="00760E9F"/>
    <w:rsid w:val="00766776"/>
    <w:rsid w:val="00771A0A"/>
    <w:rsid w:val="00771D33"/>
    <w:rsid w:val="00773F4F"/>
    <w:rsid w:val="007813FA"/>
    <w:rsid w:val="00785C9B"/>
    <w:rsid w:val="00786711"/>
    <w:rsid w:val="0078707D"/>
    <w:rsid w:val="00790282"/>
    <w:rsid w:val="00790C27"/>
    <w:rsid w:val="007916FC"/>
    <w:rsid w:val="0079521F"/>
    <w:rsid w:val="00795AA3"/>
    <w:rsid w:val="007970F8"/>
    <w:rsid w:val="007A102B"/>
    <w:rsid w:val="007A1656"/>
    <w:rsid w:val="007A526E"/>
    <w:rsid w:val="007A689B"/>
    <w:rsid w:val="007B01DB"/>
    <w:rsid w:val="007B20AB"/>
    <w:rsid w:val="007B427B"/>
    <w:rsid w:val="007B666C"/>
    <w:rsid w:val="007C06C2"/>
    <w:rsid w:val="007D1580"/>
    <w:rsid w:val="007D2DC7"/>
    <w:rsid w:val="007D3EF0"/>
    <w:rsid w:val="007E090C"/>
    <w:rsid w:val="007E306D"/>
    <w:rsid w:val="007E57B2"/>
    <w:rsid w:val="007F0A25"/>
    <w:rsid w:val="007F2E3F"/>
    <w:rsid w:val="007F68DE"/>
    <w:rsid w:val="007F6E97"/>
    <w:rsid w:val="008028C2"/>
    <w:rsid w:val="00821B7F"/>
    <w:rsid w:val="00830BA8"/>
    <w:rsid w:val="00833224"/>
    <w:rsid w:val="00841F1A"/>
    <w:rsid w:val="008425A0"/>
    <w:rsid w:val="00842683"/>
    <w:rsid w:val="00843BD5"/>
    <w:rsid w:val="00847822"/>
    <w:rsid w:val="00847D6B"/>
    <w:rsid w:val="00847F60"/>
    <w:rsid w:val="00850D6E"/>
    <w:rsid w:val="00851EBC"/>
    <w:rsid w:val="008522D3"/>
    <w:rsid w:val="008528D9"/>
    <w:rsid w:val="008528DD"/>
    <w:rsid w:val="008536DD"/>
    <w:rsid w:val="00855481"/>
    <w:rsid w:val="0086256F"/>
    <w:rsid w:val="00862967"/>
    <w:rsid w:val="0086359C"/>
    <w:rsid w:val="008643D9"/>
    <w:rsid w:val="008673C4"/>
    <w:rsid w:val="008730AF"/>
    <w:rsid w:val="00876905"/>
    <w:rsid w:val="00881F26"/>
    <w:rsid w:val="008820FA"/>
    <w:rsid w:val="00884715"/>
    <w:rsid w:val="00884753"/>
    <w:rsid w:val="00887F4F"/>
    <w:rsid w:val="00890EB6"/>
    <w:rsid w:val="00892597"/>
    <w:rsid w:val="0089740A"/>
    <w:rsid w:val="008A5118"/>
    <w:rsid w:val="008B079A"/>
    <w:rsid w:val="008B32AA"/>
    <w:rsid w:val="008B4140"/>
    <w:rsid w:val="008B6FD8"/>
    <w:rsid w:val="008D0F69"/>
    <w:rsid w:val="008D3962"/>
    <w:rsid w:val="008D5692"/>
    <w:rsid w:val="008D6F4B"/>
    <w:rsid w:val="008E3A25"/>
    <w:rsid w:val="008E40FE"/>
    <w:rsid w:val="008E4A9F"/>
    <w:rsid w:val="008E6D0D"/>
    <w:rsid w:val="008F1661"/>
    <w:rsid w:val="008F7571"/>
    <w:rsid w:val="00904527"/>
    <w:rsid w:val="00911565"/>
    <w:rsid w:val="00920757"/>
    <w:rsid w:val="00920F9A"/>
    <w:rsid w:val="00940D8B"/>
    <w:rsid w:val="00945104"/>
    <w:rsid w:val="00945CC1"/>
    <w:rsid w:val="00950F6F"/>
    <w:rsid w:val="009513C7"/>
    <w:rsid w:val="009519B0"/>
    <w:rsid w:val="00952EB0"/>
    <w:rsid w:val="00954C75"/>
    <w:rsid w:val="00955536"/>
    <w:rsid w:val="00955569"/>
    <w:rsid w:val="00963B8B"/>
    <w:rsid w:val="00965CA5"/>
    <w:rsid w:val="0097419A"/>
    <w:rsid w:val="00977263"/>
    <w:rsid w:val="009773A0"/>
    <w:rsid w:val="00986C8F"/>
    <w:rsid w:val="0099436A"/>
    <w:rsid w:val="0099689A"/>
    <w:rsid w:val="009A470E"/>
    <w:rsid w:val="009A5DAC"/>
    <w:rsid w:val="009A5F11"/>
    <w:rsid w:val="009A722E"/>
    <w:rsid w:val="009B020A"/>
    <w:rsid w:val="009B088C"/>
    <w:rsid w:val="009B1751"/>
    <w:rsid w:val="009B3D1A"/>
    <w:rsid w:val="009B3EED"/>
    <w:rsid w:val="009B69C0"/>
    <w:rsid w:val="009C0B82"/>
    <w:rsid w:val="009C4462"/>
    <w:rsid w:val="009C4E06"/>
    <w:rsid w:val="009C7164"/>
    <w:rsid w:val="009D007A"/>
    <w:rsid w:val="009D3494"/>
    <w:rsid w:val="009D41E6"/>
    <w:rsid w:val="009D6BD5"/>
    <w:rsid w:val="009E28F6"/>
    <w:rsid w:val="009F2C50"/>
    <w:rsid w:val="009F3572"/>
    <w:rsid w:val="009F4E0D"/>
    <w:rsid w:val="00A01BDD"/>
    <w:rsid w:val="00A02D35"/>
    <w:rsid w:val="00A02D63"/>
    <w:rsid w:val="00A04970"/>
    <w:rsid w:val="00A04FC5"/>
    <w:rsid w:val="00A10605"/>
    <w:rsid w:val="00A1096F"/>
    <w:rsid w:val="00A11064"/>
    <w:rsid w:val="00A14D04"/>
    <w:rsid w:val="00A16D72"/>
    <w:rsid w:val="00A21B6F"/>
    <w:rsid w:val="00A23AE8"/>
    <w:rsid w:val="00A23C85"/>
    <w:rsid w:val="00A2604C"/>
    <w:rsid w:val="00A268EC"/>
    <w:rsid w:val="00A31049"/>
    <w:rsid w:val="00A33320"/>
    <w:rsid w:val="00A34501"/>
    <w:rsid w:val="00A40ACB"/>
    <w:rsid w:val="00A40C77"/>
    <w:rsid w:val="00A45615"/>
    <w:rsid w:val="00A4642B"/>
    <w:rsid w:val="00A46F74"/>
    <w:rsid w:val="00A50D9F"/>
    <w:rsid w:val="00A5624D"/>
    <w:rsid w:val="00A57FAE"/>
    <w:rsid w:val="00A6025C"/>
    <w:rsid w:val="00A63475"/>
    <w:rsid w:val="00A67E86"/>
    <w:rsid w:val="00A7443C"/>
    <w:rsid w:val="00A744FA"/>
    <w:rsid w:val="00A76194"/>
    <w:rsid w:val="00A823A9"/>
    <w:rsid w:val="00A8459B"/>
    <w:rsid w:val="00A9085C"/>
    <w:rsid w:val="00A936B3"/>
    <w:rsid w:val="00A97DE0"/>
    <w:rsid w:val="00AA1E4A"/>
    <w:rsid w:val="00AA2F2A"/>
    <w:rsid w:val="00AA73D4"/>
    <w:rsid w:val="00AB07A1"/>
    <w:rsid w:val="00AB118B"/>
    <w:rsid w:val="00AB127D"/>
    <w:rsid w:val="00AB4380"/>
    <w:rsid w:val="00AC48B9"/>
    <w:rsid w:val="00AC49B7"/>
    <w:rsid w:val="00AC7D53"/>
    <w:rsid w:val="00AD01D7"/>
    <w:rsid w:val="00AD061C"/>
    <w:rsid w:val="00AD0F27"/>
    <w:rsid w:val="00AD24C2"/>
    <w:rsid w:val="00AD4E3C"/>
    <w:rsid w:val="00AD50FE"/>
    <w:rsid w:val="00AD58B8"/>
    <w:rsid w:val="00AD6255"/>
    <w:rsid w:val="00AD62FA"/>
    <w:rsid w:val="00AE077D"/>
    <w:rsid w:val="00AE53A3"/>
    <w:rsid w:val="00AF30EE"/>
    <w:rsid w:val="00AF72A3"/>
    <w:rsid w:val="00B03CF1"/>
    <w:rsid w:val="00B0467E"/>
    <w:rsid w:val="00B04F09"/>
    <w:rsid w:val="00B12308"/>
    <w:rsid w:val="00B12473"/>
    <w:rsid w:val="00B14A21"/>
    <w:rsid w:val="00B153E1"/>
    <w:rsid w:val="00B15DBC"/>
    <w:rsid w:val="00B21AB3"/>
    <w:rsid w:val="00B22389"/>
    <w:rsid w:val="00B303FB"/>
    <w:rsid w:val="00B33319"/>
    <w:rsid w:val="00B36F42"/>
    <w:rsid w:val="00B373FD"/>
    <w:rsid w:val="00B37779"/>
    <w:rsid w:val="00B41AA9"/>
    <w:rsid w:val="00B41F0D"/>
    <w:rsid w:val="00B42862"/>
    <w:rsid w:val="00B428F1"/>
    <w:rsid w:val="00B4634D"/>
    <w:rsid w:val="00B4693A"/>
    <w:rsid w:val="00B55AC8"/>
    <w:rsid w:val="00B63483"/>
    <w:rsid w:val="00B63577"/>
    <w:rsid w:val="00B635FA"/>
    <w:rsid w:val="00B64200"/>
    <w:rsid w:val="00B64D42"/>
    <w:rsid w:val="00B66FB1"/>
    <w:rsid w:val="00B67125"/>
    <w:rsid w:val="00B7065C"/>
    <w:rsid w:val="00B72D35"/>
    <w:rsid w:val="00B749B2"/>
    <w:rsid w:val="00B75136"/>
    <w:rsid w:val="00B7645F"/>
    <w:rsid w:val="00B77DA9"/>
    <w:rsid w:val="00B83D72"/>
    <w:rsid w:val="00B8747D"/>
    <w:rsid w:val="00B90CC0"/>
    <w:rsid w:val="00B93A9B"/>
    <w:rsid w:val="00B94084"/>
    <w:rsid w:val="00B951D0"/>
    <w:rsid w:val="00BA18FB"/>
    <w:rsid w:val="00BA1EDE"/>
    <w:rsid w:val="00BA257A"/>
    <w:rsid w:val="00BA3B51"/>
    <w:rsid w:val="00BA652E"/>
    <w:rsid w:val="00BA6B4A"/>
    <w:rsid w:val="00BB0207"/>
    <w:rsid w:val="00BB5686"/>
    <w:rsid w:val="00BB7994"/>
    <w:rsid w:val="00BB7B92"/>
    <w:rsid w:val="00BC198D"/>
    <w:rsid w:val="00BC390C"/>
    <w:rsid w:val="00BC49FA"/>
    <w:rsid w:val="00BC4A57"/>
    <w:rsid w:val="00BC62A7"/>
    <w:rsid w:val="00BD07CF"/>
    <w:rsid w:val="00BD1692"/>
    <w:rsid w:val="00BD7670"/>
    <w:rsid w:val="00BD78B5"/>
    <w:rsid w:val="00BE085A"/>
    <w:rsid w:val="00BE547E"/>
    <w:rsid w:val="00BE584D"/>
    <w:rsid w:val="00BF0041"/>
    <w:rsid w:val="00BF0871"/>
    <w:rsid w:val="00BF41F2"/>
    <w:rsid w:val="00C022D3"/>
    <w:rsid w:val="00C02B61"/>
    <w:rsid w:val="00C04952"/>
    <w:rsid w:val="00C049BA"/>
    <w:rsid w:val="00C05079"/>
    <w:rsid w:val="00C06E80"/>
    <w:rsid w:val="00C10B5D"/>
    <w:rsid w:val="00C1155D"/>
    <w:rsid w:val="00C147A3"/>
    <w:rsid w:val="00C16809"/>
    <w:rsid w:val="00C16EE4"/>
    <w:rsid w:val="00C237C3"/>
    <w:rsid w:val="00C34BE5"/>
    <w:rsid w:val="00C53E2D"/>
    <w:rsid w:val="00C55407"/>
    <w:rsid w:val="00C57AF1"/>
    <w:rsid w:val="00C76DCD"/>
    <w:rsid w:val="00C919D4"/>
    <w:rsid w:val="00C950D4"/>
    <w:rsid w:val="00CA63AF"/>
    <w:rsid w:val="00CC38A3"/>
    <w:rsid w:val="00CD5B2E"/>
    <w:rsid w:val="00CE167C"/>
    <w:rsid w:val="00CF09E8"/>
    <w:rsid w:val="00CF2811"/>
    <w:rsid w:val="00CF3C12"/>
    <w:rsid w:val="00D04076"/>
    <w:rsid w:val="00D05F0E"/>
    <w:rsid w:val="00D065E5"/>
    <w:rsid w:val="00D130C2"/>
    <w:rsid w:val="00D15CDE"/>
    <w:rsid w:val="00D16DF6"/>
    <w:rsid w:val="00D17EFC"/>
    <w:rsid w:val="00D22323"/>
    <w:rsid w:val="00D23544"/>
    <w:rsid w:val="00D2526A"/>
    <w:rsid w:val="00D30BCF"/>
    <w:rsid w:val="00D313F9"/>
    <w:rsid w:val="00D326AA"/>
    <w:rsid w:val="00D36A3C"/>
    <w:rsid w:val="00D45863"/>
    <w:rsid w:val="00D53A0E"/>
    <w:rsid w:val="00D53CEF"/>
    <w:rsid w:val="00D6059A"/>
    <w:rsid w:val="00D660E6"/>
    <w:rsid w:val="00D71698"/>
    <w:rsid w:val="00D71F36"/>
    <w:rsid w:val="00D75178"/>
    <w:rsid w:val="00D77066"/>
    <w:rsid w:val="00D778A1"/>
    <w:rsid w:val="00D82264"/>
    <w:rsid w:val="00D85FEA"/>
    <w:rsid w:val="00D86F90"/>
    <w:rsid w:val="00D96B2C"/>
    <w:rsid w:val="00DA3CA5"/>
    <w:rsid w:val="00DB1026"/>
    <w:rsid w:val="00DB192A"/>
    <w:rsid w:val="00DB2696"/>
    <w:rsid w:val="00DB2C9F"/>
    <w:rsid w:val="00DB7AFB"/>
    <w:rsid w:val="00DC59A5"/>
    <w:rsid w:val="00DD1056"/>
    <w:rsid w:val="00DD1AB9"/>
    <w:rsid w:val="00DD2146"/>
    <w:rsid w:val="00DD24BF"/>
    <w:rsid w:val="00DD3875"/>
    <w:rsid w:val="00DD3BEF"/>
    <w:rsid w:val="00DD5F05"/>
    <w:rsid w:val="00DE3ECF"/>
    <w:rsid w:val="00DE48AD"/>
    <w:rsid w:val="00DE60F7"/>
    <w:rsid w:val="00DF0C9D"/>
    <w:rsid w:val="00DF17DF"/>
    <w:rsid w:val="00DF3D92"/>
    <w:rsid w:val="00DF3DA1"/>
    <w:rsid w:val="00DF47D6"/>
    <w:rsid w:val="00DF642E"/>
    <w:rsid w:val="00DF673A"/>
    <w:rsid w:val="00DF69EF"/>
    <w:rsid w:val="00E068E9"/>
    <w:rsid w:val="00E11EBD"/>
    <w:rsid w:val="00E12DCC"/>
    <w:rsid w:val="00E153B8"/>
    <w:rsid w:val="00E15405"/>
    <w:rsid w:val="00E16D7F"/>
    <w:rsid w:val="00E20464"/>
    <w:rsid w:val="00E24CEC"/>
    <w:rsid w:val="00E30377"/>
    <w:rsid w:val="00E304D1"/>
    <w:rsid w:val="00E333DE"/>
    <w:rsid w:val="00E3461A"/>
    <w:rsid w:val="00E37E60"/>
    <w:rsid w:val="00E511D2"/>
    <w:rsid w:val="00E52B04"/>
    <w:rsid w:val="00E60EBD"/>
    <w:rsid w:val="00E62B06"/>
    <w:rsid w:val="00E643C8"/>
    <w:rsid w:val="00E71C46"/>
    <w:rsid w:val="00E76DCD"/>
    <w:rsid w:val="00E803E5"/>
    <w:rsid w:val="00E953D1"/>
    <w:rsid w:val="00EA1D7C"/>
    <w:rsid w:val="00EA261B"/>
    <w:rsid w:val="00EA4096"/>
    <w:rsid w:val="00EA4C91"/>
    <w:rsid w:val="00EA5EA6"/>
    <w:rsid w:val="00EA70F4"/>
    <w:rsid w:val="00EA7E50"/>
    <w:rsid w:val="00EA7E56"/>
    <w:rsid w:val="00EB2465"/>
    <w:rsid w:val="00EB273F"/>
    <w:rsid w:val="00EB3C65"/>
    <w:rsid w:val="00EB3E87"/>
    <w:rsid w:val="00EC2EF7"/>
    <w:rsid w:val="00EC3237"/>
    <w:rsid w:val="00EC53D2"/>
    <w:rsid w:val="00ED0120"/>
    <w:rsid w:val="00ED197F"/>
    <w:rsid w:val="00ED467B"/>
    <w:rsid w:val="00EE25B1"/>
    <w:rsid w:val="00EE5879"/>
    <w:rsid w:val="00EE6746"/>
    <w:rsid w:val="00EF1C05"/>
    <w:rsid w:val="00EF4488"/>
    <w:rsid w:val="00EF5C95"/>
    <w:rsid w:val="00F01B1A"/>
    <w:rsid w:val="00F04735"/>
    <w:rsid w:val="00F10980"/>
    <w:rsid w:val="00F13377"/>
    <w:rsid w:val="00F138E9"/>
    <w:rsid w:val="00F2078A"/>
    <w:rsid w:val="00F209F2"/>
    <w:rsid w:val="00F26B48"/>
    <w:rsid w:val="00F27AFF"/>
    <w:rsid w:val="00F4103C"/>
    <w:rsid w:val="00F41CAB"/>
    <w:rsid w:val="00F43496"/>
    <w:rsid w:val="00F44AC8"/>
    <w:rsid w:val="00F4796D"/>
    <w:rsid w:val="00F54AFF"/>
    <w:rsid w:val="00F640A5"/>
    <w:rsid w:val="00F671C8"/>
    <w:rsid w:val="00F67B88"/>
    <w:rsid w:val="00F72958"/>
    <w:rsid w:val="00F84697"/>
    <w:rsid w:val="00F84A5C"/>
    <w:rsid w:val="00F8597F"/>
    <w:rsid w:val="00F86253"/>
    <w:rsid w:val="00F91E50"/>
    <w:rsid w:val="00F937AF"/>
    <w:rsid w:val="00FA013D"/>
    <w:rsid w:val="00FA19CC"/>
    <w:rsid w:val="00FA1DDD"/>
    <w:rsid w:val="00FA49BE"/>
    <w:rsid w:val="00FB216B"/>
    <w:rsid w:val="00FC0EDC"/>
    <w:rsid w:val="00FC379E"/>
    <w:rsid w:val="00FC3CDE"/>
    <w:rsid w:val="00FD0CBD"/>
    <w:rsid w:val="00FD1173"/>
    <w:rsid w:val="00FD2CC7"/>
    <w:rsid w:val="00FD36C2"/>
    <w:rsid w:val="00FE1754"/>
    <w:rsid w:val="00FE24AC"/>
    <w:rsid w:val="00FE2F90"/>
    <w:rsid w:val="00FE68E7"/>
    <w:rsid w:val="00FE6E23"/>
    <w:rsid w:val="00FE7565"/>
    <w:rsid w:val="00FF02E9"/>
    <w:rsid w:val="00FF0626"/>
    <w:rsid w:val="0212C482"/>
    <w:rsid w:val="02448A14"/>
    <w:rsid w:val="0334B802"/>
    <w:rsid w:val="03DEC95A"/>
    <w:rsid w:val="03EE22B7"/>
    <w:rsid w:val="066C58C4"/>
    <w:rsid w:val="07B8E8DF"/>
    <w:rsid w:val="089A73E1"/>
    <w:rsid w:val="091C4263"/>
    <w:rsid w:val="094672C6"/>
    <w:rsid w:val="097F270C"/>
    <w:rsid w:val="098290DB"/>
    <w:rsid w:val="09DC493E"/>
    <w:rsid w:val="0A0CE3EE"/>
    <w:rsid w:val="0ADED2E6"/>
    <w:rsid w:val="0C804DB8"/>
    <w:rsid w:val="0D938D73"/>
    <w:rsid w:val="0DC18714"/>
    <w:rsid w:val="0EA0DC6F"/>
    <w:rsid w:val="0EA53D25"/>
    <w:rsid w:val="0EB47FBE"/>
    <w:rsid w:val="0F5B1585"/>
    <w:rsid w:val="0F6B2D9C"/>
    <w:rsid w:val="0FA4F0EC"/>
    <w:rsid w:val="11178578"/>
    <w:rsid w:val="117D8BB2"/>
    <w:rsid w:val="13527FD2"/>
    <w:rsid w:val="14ABD884"/>
    <w:rsid w:val="1545F3DB"/>
    <w:rsid w:val="16E3A786"/>
    <w:rsid w:val="1868C7F3"/>
    <w:rsid w:val="19ABAFB1"/>
    <w:rsid w:val="1A945E64"/>
    <w:rsid w:val="1A97A1AD"/>
    <w:rsid w:val="1BB2B6E8"/>
    <w:rsid w:val="1C3917F6"/>
    <w:rsid w:val="1CBCDEB6"/>
    <w:rsid w:val="1D954ADF"/>
    <w:rsid w:val="1E86123B"/>
    <w:rsid w:val="1F4CA4DB"/>
    <w:rsid w:val="202080DB"/>
    <w:rsid w:val="20E055E0"/>
    <w:rsid w:val="2190A8C5"/>
    <w:rsid w:val="2290F785"/>
    <w:rsid w:val="2387AFD0"/>
    <w:rsid w:val="25E9AD2F"/>
    <w:rsid w:val="2641D360"/>
    <w:rsid w:val="2779B004"/>
    <w:rsid w:val="27948E53"/>
    <w:rsid w:val="289391A6"/>
    <w:rsid w:val="28A541E6"/>
    <w:rsid w:val="2973FB54"/>
    <w:rsid w:val="2A0AC679"/>
    <w:rsid w:val="2B9E9EA3"/>
    <w:rsid w:val="2C7CF179"/>
    <w:rsid w:val="2C8D0DD0"/>
    <w:rsid w:val="2DCB2629"/>
    <w:rsid w:val="2E7B9277"/>
    <w:rsid w:val="2EA608FB"/>
    <w:rsid w:val="2F31A6DB"/>
    <w:rsid w:val="2F9159BE"/>
    <w:rsid w:val="2FB20C17"/>
    <w:rsid w:val="2FFE204F"/>
    <w:rsid w:val="30437997"/>
    <w:rsid w:val="3113CFEC"/>
    <w:rsid w:val="314FCF98"/>
    <w:rsid w:val="318D2551"/>
    <w:rsid w:val="32602FE0"/>
    <w:rsid w:val="3488666A"/>
    <w:rsid w:val="36596756"/>
    <w:rsid w:val="365BD2E4"/>
    <w:rsid w:val="37005745"/>
    <w:rsid w:val="37B2D179"/>
    <w:rsid w:val="37CDC9DB"/>
    <w:rsid w:val="38FBE45C"/>
    <w:rsid w:val="390FF418"/>
    <w:rsid w:val="3A9D5BF0"/>
    <w:rsid w:val="3DC4BDFA"/>
    <w:rsid w:val="3DD156E4"/>
    <w:rsid w:val="3DE2143C"/>
    <w:rsid w:val="3F0B4289"/>
    <w:rsid w:val="3F39D529"/>
    <w:rsid w:val="3F88F327"/>
    <w:rsid w:val="3F89E4FC"/>
    <w:rsid w:val="3FDAE8B9"/>
    <w:rsid w:val="4079EE2A"/>
    <w:rsid w:val="41296191"/>
    <w:rsid w:val="417F498D"/>
    <w:rsid w:val="4223889B"/>
    <w:rsid w:val="4329CB52"/>
    <w:rsid w:val="43819D5E"/>
    <w:rsid w:val="441338FB"/>
    <w:rsid w:val="443EA817"/>
    <w:rsid w:val="4445FE74"/>
    <w:rsid w:val="450D172F"/>
    <w:rsid w:val="45AA0BE0"/>
    <w:rsid w:val="45E2D2CA"/>
    <w:rsid w:val="48ABAF35"/>
    <w:rsid w:val="491066F3"/>
    <w:rsid w:val="4AF1D870"/>
    <w:rsid w:val="4C6A487D"/>
    <w:rsid w:val="4E49D61D"/>
    <w:rsid w:val="4E5BCE3A"/>
    <w:rsid w:val="4EB3E856"/>
    <w:rsid w:val="4EB810B8"/>
    <w:rsid w:val="4F0E766D"/>
    <w:rsid w:val="4F64C226"/>
    <w:rsid w:val="4F7E3A09"/>
    <w:rsid w:val="4F951D80"/>
    <w:rsid w:val="50CDB5FA"/>
    <w:rsid w:val="50F52C44"/>
    <w:rsid w:val="51820DC9"/>
    <w:rsid w:val="529B9EB4"/>
    <w:rsid w:val="52C12BED"/>
    <w:rsid w:val="535D27E6"/>
    <w:rsid w:val="53AC359B"/>
    <w:rsid w:val="5518D56F"/>
    <w:rsid w:val="55C15E7B"/>
    <w:rsid w:val="5609B161"/>
    <w:rsid w:val="569A53DA"/>
    <w:rsid w:val="5791291B"/>
    <w:rsid w:val="58A78ADC"/>
    <w:rsid w:val="592F00FF"/>
    <w:rsid w:val="59898F2C"/>
    <w:rsid w:val="59B6949D"/>
    <w:rsid w:val="59C8CFCE"/>
    <w:rsid w:val="5A81BC4B"/>
    <w:rsid w:val="5AE28778"/>
    <w:rsid w:val="5D0EBADB"/>
    <w:rsid w:val="5D5DC964"/>
    <w:rsid w:val="5DA26CF3"/>
    <w:rsid w:val="5DE0C6D6"/>
    <w:rsid w:val="5E12BC86"/>
    <w:rsid w:val="5EC920E4"/>
    <w:rsid w:val="5F344747"/>
    <w:rsid w:val="61FF4E4E"/>
    <w:rsid w:val="63E2749F"/>
    <w:rsid w:val="63F778B4"/>
    <w:rsid w:val="640752C5"/>
    <w:rsid w:val="644EEC8D"/>
    <w:rsid w:val="67143D93"/>
    <w:rsid w:val="67EDA8AA"/>
    <w:rsid w:val="68089DE3"/>
    <w:rsid w:val="693D91B0"/>
    <w:rsid w:val="696028FF"/>
    <w:rsid w:val="6A4356B8"/>
    <w:rsid w:val="6AB5FB92"/>
    <w:rsid w:val="6C028A99"/>
    <w:rsid w:val="6C19B9BD"/>
    <w:rsid w:val="6CC1C826"/>
    <w:rsid w:val="6D2BEDE4"/>
    <w:rsid w:val="6D2F5CF0"/>
    <w:rsid w:val="6D31A36C"/>
    <w:rsid w:val="6D3A6E96"/>
    <w:rsid w:val="6E1FDFCA"/>
    <w:rsid w:val="6E268270"/>
    <w:rsid w:val="6E418E25"/>
    <w:rsid w:val="6EDEC897"/>
    <w:rsid w:val="6F4A056C"/>
    <w:rsid w:val="6FA35931"/>
    <w:rsid w:val="7159C27C"/>
    <w:rsid w:val="7350741A"/>
    <w:rsid w:val="7355A345"/>
    <w:rsid w:val="759E741B"/>
    <w:rsid w:val="75DD6047"/>
    <w:rsid w:val="76514877"/>
    <w:rsid w:val="76760FBC"/>
    <w:rsid w:val="7728E31D"/>
    <w:rsid w:val="79110343"/>
    <w:rsid w:val="798BF84B"/>
    <w:rsid w:val="7A4D635E"/>
    <w:rsid w:val="7ABC2C08"/>
    <w:rsid w:val="7B62FAF5"/>
    <w:rsid w:val="7D12FD1B"/>
    <w:rsid w:val="7D3699E9"/>
    <w:rsid w:val="7D8E3FD8"/>
    <w:rsid w:val="7E282A53"/>
    <w:rsid w:val="7E5B5788"/>
    <w:rsid w:val="7EECBCC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0E21"/>
  <w15:chartTrackingRefBased/>
  <w15:docId w15:val="{FB412E41-1006-4763-9651-47FDE4C5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link w:val="VoetnoottekstChar"/>
    <w:semiHidden/>
    <w:rPr>
      <w:sz w:val="20"/>
    </w:rPr>
  </w:style>
  <w:style w:type="character" w:styleId="Voetnootmarkering">
    <w:name w:val="footnote reference"/>
    <w:uiPriority w:val="99"/>
    <w:semiHidden/>
    <w:rPr>
      <w:vertAlign w:val="superscript"/>
    </w:rPr>
  </w:style>
  <w:style w:type="paragraph" w:styleId="Lijstalinea">
    <w:name w:val="List Paragraph"/>
    <w:aliases w:val="Bullets,Paragraphe de liste1,Listaszerű bekezdés1,List Paragraph à moi,Colorful List - Accent 11,Medium Grid 1 - Accent 21,Listaszeru bekezdés1,Colorful List - Accent 111,Dot pt,F5 List Paragraph,List Paragraph1,No Spacing1,L,3,Bullet 1"/>
    <w:basedOn w:val="Standaard"/>
    <w:link w:val="LijstalineaChar"/>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paragraph" w:customStyle="1" w:styleId="Spreekpunten">
    <w:name w:val="Spreekpunten"/>
    <w:basedOn w:val="Standaard"/>
    <w:rsid w:val="00A34501"/>
    <w:pPr>
      <w:numPr>
        <w:numId w:val="7"/>
      </w:numPr>
      <w:spacing w:line="360" w:lineRule="auto"/>
    </w:pPr>
    <w:rPr>
      <w:rFonts w:eastAsia="MS Mincho"/>
      <w:bCs/>
      <w:sz w:val="28"/>
      <w:lang w:val="en-GB" w:eastAsia="nl-NL"/>
    </w:rPr>
  </w:style>
  <w:style w:type="character" w:styleId="Onopgelostemelding">
    <w:name w:val="Unresolved Mention"/>
    <w:uiPriority w:val="99"/>
    <w:semiHidden/>
    <w:unhideWhenUsed/>
    <w:rsid w:val="00292A51"/>
    <w:rPr>
      <w:color w:val="605E5C"/>
      <w:shd w:val="clear" w:color="auto" w:fill="E1DFDD"/>
    </w:rPr>
  </w:style>
  <w:style w:type="character" w:customStyle="1" w:styleId="VoetnoottekstChar">
    <w:name w:val="Voetnoottekst Char"/>
    <w:link w:val="Voetnoottekst"/>
    <w:semiHidden/>
    <w:rsid w:val="00292A51"/>
  </w:style>
  <w:style w:type="paragraph" w:styleId="Revisie">
    <w:name w:val="Revision"/>
    <w:hidden/>
    <w:uiPriority w:val="99"/>
    <w:semiHidden/>
    <w:rsid w:val="00373818"/>
    <w:rPr>
      <w:sz w:val="22"/>
      <w:lang w:eastAsia="zh-CN"/>
    </w:rPr>
  </w:style>
  <w:style w:type="character" w:customStyle="1" w:styleId="LijstalineaChar">
    <w:name w:val="Lijstalinea Char"/>
    <w:aliases w:val="Bullets Char,Paragraphe de liste1 Char,Listaszerű bekezdés1 Char,List Paragraph à moi Char,Colorful List - Accent 11 Char,Medium Grid 1 - Accent 21 Char,Listaszeru bekezdés1 Char,Colorful List - Accent 111 Char,Dot pt Char,L Char,3 Char"/>
    <w:basedOn w:val="Standaardalinea-lettertype"/>
    <w:link w:val="Lijstalinea"/>
    <w:uiPriority w:val="34"/>
    <w:locked/>
    <w:rsid w:val="00247A00"/>
    <w:rPr>
      <w:sz w:val="22"/>
      <w:lang w:eastAsia="zh-CN"/>
    </w:rPr>
  </w:style>
  <w:style w:type="character" w:customStyle="1" w:styleId="ms-verticalaligntop">
    <w:name w:val="ms-verticalaligntop"/>
    <w:basedOn w:val="Standaardalinea-lettertype"/>
    <w:rsid w:val="00247A00"/>
  </w:style>
  <w:style w:type="character" w:styleId="Zwaar">
    <w:name w:val="Strong"/>
    <w:basedOn w:val="Standaardalinea-lettertype"/>
    <w:uiPriority w:val="22"/>
    <w:qFormat/>
    <w:rsid w:val="003705D2"/>
    <w:rPr>
      <w:b/>
      <w:bCs/>
    </w:rPr>
  </w:style>
  <w:style w:type="paragraph" w:styleId="Geenafstand">
    <w:name w:val="No Spacing"/>
    <w:uiPriority w:val="1"/>
    <w:qFormat/>
    <w:rsid w:val="003705D2"/>
    <w:rPr>
      <w:rFonts w:asciiTheme="minorHAnsi" w:eastAsiaTheme="minorHAnsi" w:hAnsiTheme="minorHAnsi" w:cstheme="minorBidi"/>
      <w:kern w:val="2"/>
      <w:sz w:val="24"/>
      <w:szCs w:val="24"/>
      <w:lang w:eastAsia="en-US"/>
      <w14:ligatures w14:val="standardContextual"/>
    </w:rPr>
  </w:style>
  <w:style w:type="character" w:customStyle="1" w:styleId="apple-converted-space">
    <w:name w:val="apple-converted-space"/>
    <w:basedOn w:val="Standaardalinea-lettertype"/>
    <w:rsid w:val="00360541"/>
  </w:style>
  <w:style w:type="character" w:customStyle="1" w:styleId="outlook-search-highlight">
    <w:name w:val="outlook-search-highlight"/>
    <w:basedOn w:val="Standaardalinea-lettertype"/>
    <w:rsid w:val="00360541"/>
  </w:style>
  <w:style w:type="character" w:styleId="Nadruk">
    <w:name w:val="Emphasis"/>
    <w:basedOn w:val="Standaardalinea-lettertype"/>
    <w:uiPriority w:val="20"/>
    <w:qFormat/>
    <w:rsid w:val="00EF1C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2300">
      <w:bodyDiv w:val="1"/>
      <w:marLeft w:val="0"/>
      <w:marRight w:val="0"/>
      <w:marTop w:val="0"/>
      <w:marBottom w:val="0"/>
      <w:divBdr>
        <w:top w:val="none" w:sz="0" w:space="0" w:color="auto"/>
        <w:left w:val="none" w:sz="0" w:space="0" w:color="auto"/>
        <w:bottom w:val="none" w:sz="0" w:space="0" w:color="auto"/>
        <w:right w:val="none" w:sz="0" w:space="0" w:color="auto"/>
      </w:divBdr>
    </w:div>
    <w:div w:id="575356053">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2039157278">
      <w:bodyDiv w:val="1"/>
      <w:marLeft w:val="0"/>
      <w:marRight w:val="0"/>
      <w:marTop w:val="0"/>
      <w:marBottom w:val="0"/>
      <w:divBdr>
        <w:top w:val="none" w:sz="0" w:space="0" w:color="auto"/>
        <w:left w:val="none" w:sz="0" w:space="0" w:color="auto"/>
        <w:bottom w:val="none" w:sz="0" w:space="0" w:color="auto"/>
        <w:right w:val="none" w:sz="0" w:space="0" w:color="auto"/>
      </w:divBdr>
    </w:div>
    <w:div w:id="208425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NL/TXT/?uri=CELEX%3A52025DC0336&amp;qid=1753284502440"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7abbc247-627f-40d2-877a-2efb01f712dc/file" TargetMode="External"/><Relationship Id="rId2" Type="http://schemas.openxmlformats.org/officeDocument/2006/relationships/hyperlink" Target="https://www.tweedekamer.nl/kamerstukken/brieven_regering/detail?id=2025D07735" TargetMode="External"/><Relationship Id="rId1" Type="http://schemas.openxmlformats.org/officeDocument/2006/relationships/hyperlink" Target="https://www.rijksoverheid.nl/documenten/rapporten/2024/10/04/kabinetsreactie-draghi-rapport" TargetMode="External"/><Relationship Id="rId4" Type="http://schemas.openxmlformats.org/officeDocument/2006/relationships/hyperlink" Target="https://open.overheid.nl/documenten/7abbc247-627f-40d2-877a-2efb01f712dc/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13</ap:Pages>
  <ap:Words>4076</ap:Words>
  <ap:Characters>22419</ap:Characters>
  <ap:DocSecurity>0</ap:DocSecurity>
  <ap:Lines>186</ap:Lines>
  <ap:Paragraphs>52</ap:Paragraphs>
  <ap:ScaleCrop>false</ap:ScaleCrop>
  <ap:HeadingPairs>
    <vt:vector baseType="variant" size="2">
      <vt:variant>
        <vt:lpstr>Title</vt:lpstr>
      </vt:variant>
      <vt:variant>
        <vt:i4>1</vt:i4>
      </vt:variant>
    </vt:vector>
  </ap:HeadingPairs>
  <ap:TitlesOfParts>
    <vt:vector baseType="lpstr" size="1">
      <vt:lpstr>Blanco</vt:lpstr>
    </vt:vector>
  </ap:TitlesOfParts>
  <ap:LinksUpToDate>false</ap:LinksUpToDate>
  <ap:CharactersWithSpaces>26443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2017-08-24T17:07:00.0000000Z</lastPrinted>
  <dcterms:created xsi:type="dcterms:W3CDTF">2025-09-18T15:08:00.0000000Z</dcterms:created>
  <dcterms:modified xsi:type="dcterms:W3CDTF">2025-09-18T15:08:00.0000000Z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0x01010038E60350FC170647B310166F2EB204D8</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ediaServiceImageTags">
    <vt:lpwstr/>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xd_Signature">
    <vt:bool>false</vt:bool>
  </property>
  <property fmtid="{D5CDD505-2E9C-101B-9397-08002B2CF9AE}" pid="25" name="TriggerFlowInfo">
    <vt:lpwstr/>
  </property>
  <property fmtid="{D5CDD505-2E9C-101B-9397-08002B2CF9AE}" pid="26" name="BZForumOrganisation">
    <vt:lpwstr>2;#Not applicable|0049e722-bfb1-4a3f-9d08-af7366a9af40</vt:lpwstr>
  </property>
  <property fmtid="{D5CDD505-2E9C-101B-9397-08002B2CF9AE}" pid="27" name="BZTheme">
    <vt:lpwstr>1;#Not applicable|ec01d90b-9d0f-4785-8785-e1ea615196bf</vt:lpwstr>
  </property>
  <property fmtid="{D5CDD505-2E9C-101B-9397-08002B2CF9AE}" pid="28" name="BZCountryState">
    <vt:lpwstr>3;#Not applicable|ec01d90b-9d0f-4785-8785-e1ea615196bf</vt:lpwstr>
  </property>
  <property fmtid="{D5CDD505-2E9C-101B-9397-08002B2CF9AE}" pid="29" name="BZMarking">
    <vt:lpwstr>5;#NO MARKING|0a4eb9ae-69eb-4d9e-b573-43ab99ef8592</vt:lpwstr>
  </property>
  <property fmtid="{D5CDD505-2E9C-101B-9397-08002B2CF9AE}" pid="30" name="_dlc_DocIdItemGuid">
    <vt:lpwstr>4addd864-852b-4cdd-ba1f-e302210eb8b6</vt:lpwstr>
  </property>
  <property fmtid="{D5CDD505-2E9C-101B-9397-08002B2CF9AE}" pid="31" name="BZClassification">
    <vt:lpwstr>4;#UNCLASSIFIED (U)|284e6a62-15ab-4017-be27-a1e965f4e940</vt:lpwstr>
  </property>
  <property fmtid="{D5CDD505-2E9C-101B-9397-08002B2CF9AE}" pid="32" name="_docset_NoMedatataSyncRequired">
    <vt:lpwstr>False</vt:lpwstr>
  </property>
</Properties>
</file>