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6C1" w:rsidP="00FA26C1" w:rsidRDefault="00FA26C1" w14:paraId="0A2252B4" w14:textId="4D92A0B6">
      <w:pPr>
        <w:pStyle w:val="Geenafstand"/>
      </w:pPr>
      <w:r>
        <w:t>AH 2949</w:t>
      </w:r>
    </w:p>
    <w:p w:rsidR="00FA26C1" w:rsidP="00FA26C1" w:rsidRDefault="00FA26C1" w14:paraId="47BDD75D" w14:textId="2967B1F2">
      <w:pPr>
        <w:pStyle w:val="Geenafstand"/>
      </w:pPr>
      <w:r w:rsidRPr="00591231">
        <w:t>2025Z13337</w:t>
      </w:r>
    </w:p>
    <w:p w:rsidR="00FA26C1" w:rsidP="00FA26C1" w:rsidRDefault="00FA26C1" w14:paraId="620B032B" w14:textId="77777777">
      <w:pPr>
        <w:pStyle w:val="Geenafstand"/>
      </w:pPr>
    </w:p>
    <w:p w:rsidR="00FA26C1" w:rsidP="00FA26C1" w:rsidRDefault="00FA26C1" w14:paraId="2C3AFFB3" w14:textId="206F0809">
      <w:pPr>
        <w:pStyle w:val="Geenafstand"/>
        <w:rPr>
          <w:rStyle w:val="Zwaar"/>
          <w:b w:val="0"/>
          <w:bCs w:val="0"/>
        </w:rPr>
      </w:pPr>
      <w:r w:rsidRPr="009B5FE1">
        <w:rPr>
          <w:sz w:val="24"/>
          <w:szCs w:val="24"/>
        </w:rPr>
        <w:t xml:space="preserve">Antwoord van minister </w:t>
      </w:r>
      <w:r>
        <w:rPr>
          <w:sz w:val="24"/>
          <w:szCs w:val="24"/>
        </w:rPr>
        <w:t>Karremans</w:t>
      </w:r>
      <w:r w:rsidRPr="009B5FE1">
        <w:rPr>
          <w:sz w:val="24"/>
          <w:szCs w:val="24"/>
        </w:rPr>
        <w:t xml:space="preserve"> (Economische Zaken)</w:t>
      </w:r>
      <w:r w:rsidRPr="00ED42F6">
        <w:rPr>
          <w:sz w:val="24"/>
          <w:szCs w:val="24"/>
        </w:rPr>
        <w:t xml:space="preserve"> </w:t>
      </w:r>
      <w:r w:rsidRPr="009B5FE1">
        <w:rPr>
          <w:sz w:val="24"/>
          <w:szCs w:val="24"/>
        </w:rPr>
        <w:t>(ontvangen</w:t>
      </w:r>
      <w:r>
        <w:rPr>
          <w:sz w:val="24"/>
          <w:szCs w:val="24"/>
        </w:rPr>
        <w:t xml:space="preserve"> 1 september 2025)</w:t>
      </w:r>
    </w:p>
    <w:p w:rsidR="00FA26C1" w:rsidP="00FA26C1" w:rsidRDefault="00FA26C1" w14:paraId="58FBEAC4" w14:textId="77777777">
      <w:pPr>
        <w:rPr>
          <w:rStyle w:val="Zwaar"/>
          <w:b w:val="0"/>
          <w:bCs w:val="0"/>
        </w:rPr>
      </w:pPr>
    </w:p>
    <w:p w:rsidRPr="004A450E" w:rsidR="00FA26C1" w:rsidP="00FA26C1" w:rsidRDefault="00FA26C1" w14:paraId="536A5531" w14:textId="77777777">
      <w:r w:rsidRPr="006B7A36">
        <w:rPr>
          <w:rStyle w:val="Zwaar"/>
        </w:rPr>
        <w:t>1</w:t>
      </w:r>
      <w:r>
        <w:rPr>
          <w:rStyle w:val="Zwaar"/>
        </w:rPr>
        <w:br/>
      </w:r>
      <w:r>
        <w:t>Wat is uw appreciatie van het feit dat een maatschappelijk verankerde vakantieaanbieder als RCN (Recreatiecentra Nederland), met wortels in het Interkerkelijk Oriëntatie Centrum en met een expliciet sociale missie, in handen komt van een grote internationale investeerder als Blackstone?</w:t>
      </w:r>
      <w:r>
        <w:rPr>
          <w:rStyle w:val="Voetnootmarkering"/>
        </w:rPr>
        <w:footnoteReference w:id="1"/>
      </w:r>
    </w:p>
    <w:p w:rsidR="00FA26C1" w:rsidP="00FA26C1" w:rsidRDefault="00FA26C1" w14:paraId="31531989" w14:textId="77777777">
      <w:pPr>
        <w:rPr>
          <w:rStyle w:val="Zwaar"/>
          <w:b w:val="0"/>
          <w:bCs w:val="0"/>
        </w:rPr>
      </w:pPr>
    </w:p>
    <w:p w:rsidRPr="006B7A36" w:rsidR="00FA26C1" w:rsidP="00FA26C1" w:rsidRDefault="00FA26C1" w14:paraId="5C07635A" w14:textId="77777777">
      <w:pPr>
        <w:rPr>
          <w:b/>
          <w:bCs/>
        </w:rPr>
      </w:pPr>
      <w:r w:rsidRPr="006B7A36">
        <w:rPr>
          <w:rStyle w:val="Zwaar"/>
        </w:rPr>
        <w:t>Antwoord</w:t>
      </w:r>
    </w:p>
    <w:p w:rsidR="00FA26C1" w:rsidP="00FA26C1" w:rsidRDefault="00FA26C1" w14:paraId="227B5195" w14:textId="77777777">
      <w:r w:rsidRPr="00B17995">
        <w:t>De overname van RCN door Blackstone is een voorbeeld van marktwerking binnen de recreatiesector op de Europese markt. De maatschappelijke missie van RCN is duidelijk verankerd, en het is aan de nieuwe eigenaar om deze koers</w:t>
      </w:r>
      <w:r>
        <w:t xml:space="preserve"> wel of niet </w:t>
      </w:r>
      <w:r w:rsidRPr="00B17995">
        <w:t>voort te zetten.</w:t>
      </w:r>
    </w:p>
    <w:p w:rsidR="00FA26C1" w:rsidP="00FA26C1" w:rsidRDefault="00FA26C1" w14:paraId="6FF58B75" w14:textId="77777777"/>
    <w:p w:rsidR="00FA26C1" w:rsidP="00FA26C1" w:rsidRDefault="00FA26C1" w14:paraId="39F3E889" w14:textId="77777777">
      <w:r>
        <w:t>2</w:t>
      </w:r>
    </w:p>
    <w:p w:rsidR="00FA26C1" w:rsidP="00FA26C1" w:rsidRDefault="00FA26C1" w14:paraId="5D2CB24C" w14:textId="77777777">
      <w:r>
        <w:t>Op welke wijze wordt bij deze overname de continuïteit van de maatschappelijke activiteiten van RCN, zoals gratis vakanties voor minima en midweken voor ouderen, juridisch of contractueel geborgd?</w:t>
      </w:r>
    </w:p>
    <w:p w:rsidR="00FA26C1" w:rsidP="00FA26C1" w:rsidRDefault="00FA26C1" w14:paraId="16C10858" w14:textId="77777777"/>
    <w:p w:rsidR="00FA26C1" w:rsidP="00FA26C1" w:rsidRDefault="00FA26C1" w14:paraId="0669DFAE" w14:textId="77777777">
      <w:r>
        <w:t>Antwoord</w:t>
      </w:r>
    </w:p>
    <w:p w:rsidR="00FA26C1" w:rsidP="00FA26C1" w:rsidRDefault="00FA26C1" w14:paraId="26B6C32B" w14:textId="77777777">
      <w:r w:rsidRPr="003633E7">
        <w:t>Er zijn geen wettelijke vereisten om deze maatschappelijke activiteiten contractueel te borgen bij een overname. Dit is een verantwoordelijkheid van partijen onderling. Hierover kunnen Blackstone en RCN wel afspraken over</w:t>
      </w:r>
      <w:r>
        <w:t xml:space="preserve"> </w:t>
      </w:r>
      <w:r w:rsidRPr="003633E7">
        <w:t xml:space="preserve">maken, maar of zulke afspraken zijn gemaakt en </w:t>
      </w:r>
      <w:r>
        <w:t xml:space="preserve">over </w:t>
      </w:r>
      <w:r w:rsidRPr="003633E7">
        <w:t>eventuele garanties kunnen wij geen uitspraken doen; dat ligt bij de betrokken partijen.</w:t>
      </w:r>
      <w:r>
        <w:t xml:space="preserve"> </w:t>
      </w:r>
    </w:p>
    <w:p w:rsidR="00FA26C1" w:rsidP="00FA26C1" w:rsidRDefault="00FA26C1" w14:paraId="4C6A21DC" w14:textId="77777777">
      <w:r>
        <w:br/>
        <w:t>3</w:t>
      </w:r>
    </w:p>
    <w:p w:rsidR="00FA26C1" w:rsidP="00FA26C1" w:rsidRDefault="00FA26C1" w14:paraId="1EA1DB93" w14:textId="77777777">
      <w:r w:rsidRPr="004A450E">
        <w:t>Deelt u de zorg dat deze overname, zoals vaker het geval is bij private equity-aandeelhouders, kan leiden tot een verschraling van het aanbod, een stijging van de prijzen en een focus op rendement ten koste van sociale doelstellingen? Kunt u uw antwoord toelichten?</w:t>
      </w:r>
    </w:p>
    <w:p w:rsidR="00FA26C1" w:rsidP="00FA26C1" w:rsidRDefault="00FA26C1" w14:paraId="42716A66" w14:textId="77777777"/>
    <w:p w:rsidR="00FA26C1" w:rsidP="00FA26C1" w:rsidRDefault="00FA26C1" w14:paraId="140B9649" w14:textId="77777777">
      <w:r>
        <w:t>Antwoord</w:t>
      </w:r>
    </w:p>
    <w:p w:rsidR="00FA26C1" w:rsidP="00FA26C1" w:rsidRDefault="00FA26C1" w14:paraId="1B913016" w14:textId="77777777">
      <w:r>
        <w:t xml:space="preserve">Nee, die zorg deel ik niet. </w:t>
      </w:r>
      <w:r w:rsidRPr="003633E7">
        <w:t xml:space="preserve">Private-equitybedrijven koersen op financieel rendement, maar dat hoeft niet te betekenen dat daarmee maatschappelijke doelen automatisch onder druk komen te staan. </w:t>
      </w:r>
      <w:r w:rsidRPr="00D50AB0">
        <w:t xml:space="preserve">Ook betekent het niet automatisch dat prijzen verhoogd worden, omdat er ook concurrentie is op deze markt en andere aanbieders bij prijsverhoging relatief aantrekkelijker worden. </w:t>
      </w:r>
      <w:r w:rsidRPr="003633E7">
        <w:t>Bij veel parken zijn kapitaalintensieve investeringen noodzakelijk en kunnen voordelen bieden. Bedrijven als Blackstone kunnen bijdragen aan het versterken, revitaliseren en toekomstbestendig maken van parken. De Autoriteit Consument &amp; Markt heeft de overname getoetst op mededingingsrechtelijke gronden en geconcludeerd dat eerlijke concurrentie in de markt voldoende blijft bestaan. Goed werkende concurrentie zorgt ervoor dat bedrijven scherp blijven op prijs, kwaliteit en innovatie, wat consumenten ten goede komt</w:t>
      </w:r>
      <w:r>
        <w:t>.</w:t>
      </w:r>
    </w:p>
    <w:p w:rsidR="00FA26C1" w:rsidP="00FA26C1" w:rsidRDefault="00FA26C1" w14:paraId="2BEE6CFF" w14:textId="77777777"/>
    <w:p w:rsidR="00FA26C1" w:rsidP="00FA26C1" w:rsidRDefault="00FA26C1" w14:paraId="74D84488" w14:textId="77777777">
      <w:r>
        <w:t>4</w:t>
      </w:r>
    </w:p>
    <w:p w:rsidR="00FA26C1" w:rsidP="00FA26C1" w:rsidRDefault="00FA26C1" w14:paraId="27CA03B4" w14:textId="77777777">
      <w:r w:rsidRPr="004A450E">
        <w:t>Heeft de Autoriteit Consument &amp; Markt (ACM), in haar toetsing van de overname, ook gekeken naar de publieke en maatschappelijke waarden die met deze vakantieparken gepaard gaan? Zo nee, waarom niet, en zou u bereid zijn dit wel als criterium mee te nemen bij toekomstige toetsingen?</w:t>
      </w:r>
    </w:p>
    <w:p w:rsidR="00FA26C1" w:rsidP="00FA26C1" w:rsidRDefault="00FA26C1" w14:paraId="0BFCD242" w14:textId="77777777"/>
    <w:p w:rsidR="00FA26C1" w:rsidP="00FA26C1" w:rsidRDefault="00FA26C1" w14:paraId="7D1AD47C" w14:textId="77777777">
      <w:r>
        <w:t>Antwoord</w:t>
      </w:r>
    </w:p>
    <w:p w:rsidR="00FA26C1" w:rsidP="00FA26C1" w:rsidRDefault="00FA26C1" w14:paraId="0956A731" w14:textId="77777777">
      <w:r w:rsidRPr="003633E7">
        <w:t>De ACM houdt toezicht op het mededingingsrecht, in dit geval fusies en</w:t>
      </w:r>
      <w:r>
        <w:t xml:space="preserve"> </w:t>
      </w:r>
      <w:r w:rsidRPr="003633E7">
        <w:t>overnames, op grond van de Mededingingswet en de Europese</w:t>
      </w:r>
      <w:r>
        <w:t xml:space="preserve"> </w:t>
      </w:r>
      <w:r w:rsidRPr="003633E7">
        <w:t>mededingingsregels. Zij kijkt bij de beoordeling van fusies en overnames naar de</w:t>
      </w:r>
      <w:r>
        <w:t xml:space="preserve"> </w:t>
      </w:r>
      <w:r w:rsidRPr="003633E7">
        <w:t>gevolgen van de fusie of overname voor de concurrentie tussen ondernemingen. Dat betekent dat de ACM kijkt of er na de overname nog voldoende keuze is voor consumenten en of bedrijven eerlijk met elkaar kunnen blijven concurreren. Dat heeft de ACM ook in deze zaak gedaan, zo blijkt uit de toelichting van de ACM op het goedkeuringsbesluit</w:t>
      </w:r>
      <w:r>
        <w:rPr>
          <w:rStyle w:val="Voetnootmarkering"/>
        </w:rPr>
        <w:footnoteReference w:id="2"/>
      </w:r>
      <w:r>
        <w:t>.</w:t>
      </w:r>
    </w:p>
    <w:p w:rsidR="00FA26C1" w:rsidP="00FA26C1" w:rsidRDefault="00FA26C1" w14:paraId="5C58A5F1" w14:textId="77777777"/>
    <w:p w:rsidR="00FA26C1" w:rsidP="00FA26C1" w:rsidRDefault="00FA26C1" w14:paraId="4FE2EFA8" w14:textId="77777777">
      <w:r>
        <w:t xml:space="preserve">Ik heb hierover met de ACM contact gehad. De ACM neemt publieke en maatschappelijke waarden mee als zij kan uitleggen dat die verband houden met de concurrentie. In deze zaak heeft de ACM daar wel naar gekeken, maar hebben deze geen invloed gehad op de beoordeling. </w:t>
      </w:r>
    </w:p>
    <w:p w:rsidR="00FA26C1" w:rsidP="00FA26C1" w:rsidRDefault="00FA26C1" w14:paraId="5010E974" w14:textId="77777777">
      <w:r>
        <w:t xml:space="preserve"> </w:t>
      </w:r>
    </w:p>
    <w:p w:rsidR="00FA26C1" w:rsidP="00FA26C1" w:rsidRDefault="00FA26C1" w14:paraId="33D8F6C9" w14:textId="77777777">
      <w:r>
        <w:lastRenderedPageBreak/>
        <w:t>Op dit moment zie ik geen reden om dit bij toekomstige toetsingen als aanvullend criterium door de ACM mee te laten nemen als zij kijkt naar fusies en overnames en de gevolgen daarvan voor de concurrentie.</w:t>
      </w:r>
    </w:p>
    <w:p w:rsidR="00FA26C1" w:rsidP="00FA26C1" w:rsidRDefault="00FA26C1" w14:paraId="25804939" w14:textId="77777777"/>
    <w:p w:rsidR="00FA26C1" w:rsidP="00FA26C1" w:rsidRDefault="00FA26C1" w14:paraId="4585DF22" w14:textId="77777777">
      <w:r>
        <w:t>5</w:t>
      </w:r>
    </w:p>
    <w:p w:rsidR="00FA26C1" w:rsidP="00FA26C1" w:rsidRDefault="00FA26C1" w14:paraId="3BCDE382" w14:textId="77777777">
      <w:r w:rsidRPr="004A450E">
        <w:t>Wat betekent deze overname voor de betaalbaarheid en toegankelijkheid van het vakantieaanbod voor gezinnen met een smalle beurs in Nederland?</w:t>
      </w:r>
    </w:p>
    <w:p w:rsidR="00FA26C1" w:rsidP="00FA26C1" w:rsidRDefault="00FA26C1" w14:paraId="649DC8FE" w14:textId="77777777"/>
    <w:p w:rsidR="00FA26C1" w:rsidP="00FA26C1" w:rsidRDefault="00FA26C1" w14:paraId="14349F27" w14:textId="77777777">
      <w:r>
        <w:t>Antwoord</w:t>
      </w:r>
    </w:p>
    <w:p w:rsidR="00FA26C1" w:rsidP="00FA26C1" w:rsidRDefault="00FA26C1" w14:paraId="41CA5DB4" w14:textId="77777777">
      <w:r w:rsidRPr="006F5E56">
        <w:t>Op dit moment is het nog niet duidelijk welk marktsegment Blackstone met RCN wil bedienen.</w:t>
      </w:r>
    </w:p>
    <w:p w:rsidR="00FA26C1" w:rsidP="00FA26C1" w:rsidRDefault="00FA26C1" w14:paraId="0B79A79F" w14:textId="77777777"/>
    <w:p w:rsidR="00FA26C1" w:rsidP="00FA26C1" w:rsidRDefault="00FA26C1" w14:paraId="55204172" w14:textId="77777777">
      <w:r>
        <w:t>6</w:t>
      </w:r>
    </w:p>
    <w:p w:rsidR="00FA26C1" w:rsidP="00FA26C1" w:rsidRDefault="00FA26C1" w14:paraId="517BA594" w14:textId="77777777">
      <w:r>
        <w:t>Bent u bereid te onderzoeken of een maatschappelijke toets of een publieke belangenafweging wettelijk verankerd kan worden bij overnames van ondernemingen met een publieke of sociale functie, zoals vakantieparken met een maatschappelijk profiel?</w:t>
      </w:r>
    </w:p>
    <w:p w:rsidR="00FA26C1" w:rsidP="00FA26C1" w:rsidRDefault="00FA26C1" w14:paraId="0F8BFF94" w14:textId="77777777"/>
    <w:p w:rsidR="00FA26C1" w:rsidP="00FA26C1" w:rsidRDefault="00FA26C1" w14:paraId="08D877F5" w14:textId="77777777">
      <w:r>
        <w:t>Antwoord</w:t>
      </w:r>
    </w:p>
    <w:p w:rsidR="00FA26C1" w:rsidP="00FA26C1" w:rsidRDefault="00FA26C1" w14:paraId="737EA567" w14:textId="77777777">
      <w:r>
        <w:t>Overheden, zoals gemeenten, provincies of het Rijk, zijn wettelijk verplicht om besluiten zorgvuldig voor te bereiden en daarbij de relevante feiten en belangen mee te nemen (artikel 3:2 Awb). Een maatschappelijke kosten-batenanalyse (MKBA) kan daarbij in sommige gevallen een waardevol hulpmiddel zijn. Tegelijkertijd is dit instrument niet in alle situaties passend; het kan in bepaalde gevallen te zwaar of juist niet toereikend zijn. Het verplicht wettelijk verankeren van een MKBA of een maatschappelijke toets bij dit soort overnames acht ik daarom niet wenselijk.</w:t>
      </w:r>
    </w:p>
    <w:p w:rsidR="00FA26C1" w:rsidP="00FA26C1" w:rsidRDefault="00FA26C1" w14:paraId="5C9C517C" w14:textId="77777777"/>
    <w:p w:rsidR="00FA26C1" w:rsidP="00FA26C1" w:rsidRDefault="00FA26C1" w14:paraId="73EEDFA1" w14:textId="77777777">
      <w:r>
        <w:t xml:space="preserve">Wel vind ik het belangrijk om te kijken in welke gevallen een MKBA of een andere vorm van maatschappelijke weging juist wél meerwaarde kan hebben. Mijn voorganger heeft tijdens het Notaoverleg Red de Camping toegezegd dit te onderzoeken. </w:t>
      </w:r>
      <w:r w:rsidRPr="00153F7A">
        <w:t>Ik kom eind van dit jaar terug op de toezegging van mijn voorganger tijdens het Notaoverleg Red de Camping.</w:t>
      </w:r>
    </w:p>
    <w:p w:rsidR="00FA26C1" w:rsidP="00FA26C1" w:rsidRDefault="00FA26C1" w14:paraId="2E061EAC" w14:textId="77777777"/>
    <w:p w:rsidR="00FA26C1" w:rsidP="00FA26C1" w:rsidRDefault="00FA26C1" w14:paraId="3BD377A3" w14:textId="77777777">
      <w:r>
        <w:t>7</w:t>
      </w:r>
    </w:p>
    <w:p w:rsidR="00FA26C1" w:rsidP="00FA26C1" w:rsidRDefault="00FA26C1" w14:paraId="3AA1892C" w14:textId="77777777">
      <w:r>
        <w:lastRenderedPageBreak/>
        <w:t>Bent u op de hoogte van berichten dat Blackstone via fiscale constructies belasting ontwijkt in Nederland en dat dit mogelijk ook geldt voor de opbrengsten uit het beheer van RCN Vakantieparken?</w:t>
      </w:r>
    </w:p>
    <w:p w:rsidR="00FA26C1" w:rsidP="00FA26C1" w:rsidRDefault="00FA26C1" w14:paraId="62183878" w14:textId="77777777"/>
    <w:p w:rsidR="00FA26C1" w:rsidP="00FA26C1" w:rsidRDefault="00FA26C1" w14:paraId="563B4B7A" w14:textId="77777777">
      <w:r>
        <w:t>8</w:t>
      </w:r>
    </w:p>
    <w:p w:rsidR="00FA26C1" w:rsidP="00FA26C1" w:rsidRDefault="00FA26C1" w14:paraId="3BCB7923" w14:textId="77777777">
      <w:r w:rsidRPr="00B17995">
        <w:t>Acht u het wenselijk dat een partij die structureel belasting ontwijkt en</w:t>
      </w:r>
      <w:r>
        <w:t xml:space="preserve"> </w:t>
      </w:r>
      <w:r w:rsidRPr="00B17995">
        <w:t>bekendstaat om agressieve investeringspraktijken, de eigenaar wordt van een</w:t>
      </w:r>
      <w:r>
        <w:t xml:space="preserve"> </w:t>
      </w:r>
      <w:r w:rsidRPr="00B17995">
        <w:t>vakantieaanbieder met een sociale missie?</w:t>
      </w:r>
    </w:p>
    <w:p w:rsidR="00FA26C1" w:rsidP="00FA26C1" w:rsidRDefault="00FA26C1" w14:paraId="07F30A30" w14:textId="77777777"/>
    <w:p w:rsidR="00FA26C1" w:rsidP="00FA26C1" w:rsidRDefault="00FA26C1" w14:paraId="11DA7815" w14:textId="77777777">
      <w:r>
        <w:t>9</w:t>
      </w:r>
    </w:p>
    <w:p w:rsidR="00FA26C1" w:rsidP="00FA26C1" w:rsidRDefault="00FA26C1" w14:paraId="053D6A4A" w14:textId="77777777">
      <w:r>
        <w:t>Bent u bereid onderzoek te laten doen naar de fiscale structuur van Blackstone met betrekking tot zijn activiteiten in Nederland, inclusief zijn nieuwe positie bij RCN Vakantieparken, en daarbij te beoordelen of sprake is van ongeoorloofde belastingontwijking?</w:t>
      </w:r>
    </w:p>
    <w:p w:rsidR="00FA26C1" w:rsidP="00FA26C1" w:rsidRDefault="00FA26C1" w14:paraId="20235640" w14:textId="77777777"/>
    <w:p w:rsidR="00FA26C1" w:rsidP="00FA26C1" w:rsidRDefault="00FA26C1" w14:paraId="06B0A607" w14:textId="77777777">
      <w:r>
        <w:t>Antwoord</w:t>
      </w:r>
    </w:p>
    <w:p w:rsidR="00FA26C1" w:rsidP="00FA26C1" w:rsidRDefault="00FA26C1" w14:paraId="41DE06AD" w14:textId="77777777">
      <w:r w:rsidRPr="00A02B0C">
        <w:t>Op grond van de fiscale geheimhoudingsplicht van artikel 67 van de AWR kan ik niet ingaan op individuele fiscale dossiers.</w:t>
      </w:r>
      <w:r>
        <w:br/>
      </w:r>
    </w:p>
    <w:p w:rsidR="00FA26C1" w:rsidP="00FA26C1" w:rsidRDefault="00FA26C1" w14:paraId="7DB2F429" w14:textId="77777777">
      <w:r>
        <w:t>10</w:t>
      </w:r>
    </w:p>
    <w:p w:rsidR="00FA26C1" w:rsidP="00FA26C1" w:rsidRDefault="00FA26C1" w14:paraId="554DB683" w14:textId="77777777">
      <w:r w:rsidRPr="00B17995">
        <w:t>Ziet u aanleiding om breder beleid te ontwikkelen rondom de rol van private-equitypartijen in de exploitatie van vakantieparken in Nederland, met het oog op het beschermen van maatschappelijke waarden, betaalbaarheid en publieke</w:t>
      </w:r>
      <w:r>
        <w:t xml:space="preserve"> </w:t>
      </w:r>
      <w:r w:rsidRPr="00B17995">
        <w:t>belangen in deze sector?</w:t>
      </w:r>
    </w:p>
    <w:p w:rsidR="00FA26C1" w:rsidP="00FA26C1" w:rsidRDefault="00FA26C1" w14:paraId="215FB5E7" w14:textId="77777777"/>
    <w:p w:rsidR="00FA26C1" w:rsidP="00FA26C1" w:rsidRDefault="00FA26C1" w14:paraId="6FD2317D" w14:textId="77777777">
      <w:r>
        <w:t>Antwoord</w:t>
      </w:r>
    </w:p>
    <w:p w:rsidR="00FA26C1" w:rsidP="00FA26C1" w:rsidRDefault="00FA26C1" w14:paraId="6DC168B1" w14:textId="77777777">
      <w:r w:rsidRPr="006F5E56">
        <w:t xml:space="preserve">Nee. </w:t>
      </w:r>
    </w:p>
    <w:p w:rsidR="00FA26C1" w:rsidP="00FA26C1" w:rsidRDefault="00FA26C1" w14:paraId="2FDA37E0" w14:textId="77777777"/>
    <w:p w:rsidR="00FA26C1" w:rsidP="00FA26C1" w:rsidRDefault="00FA26C1" w14:paraId="619E63AA" w14:textId="77777777">
      <w:r>
        <w:t>11</w:t>
      </w:r>
    </w:p>
    <w:p w:rsidR="00FA26C1" w:rsidP="00FA26C1" w:rsidRDefault="00FA26C1" w14:paraId="1462620D" w14:textId="77777777">
      <w:r>
        <w:t>Ziet u, naast Blackstone, ook een bredere trend waarbij private-equitypartijen zoals Kohlberg Kravis Roberts &amp; Co. (KKR) en Waterland Private Equity Investments grootschalig vakantieparken en campingketens overnemen? Wat betekent dit volgens u voor de publieke toegankelijkheid van recreatievoorzieningen?</w:t>
      </w:r>
    </w:p>
    <w:p w:rsidR="00FA26C1" w:rsidP="00FA26C1" w:rsidRDefault="00FA26C1" w14:paraId="1D5858C7" w14:textId="77777777"/>
    <w:p w:rsidR="00FA26C1" w:rsidP="00FA26C1" w:rsidRDefault="00FA26C1" w14:paraId="61528BC7" w14:textId="77777777">
      <w:r>
        <w:lastRenderedPageBreak/>
        <w:t>Antwoord</w:t>
      </w:r>
    </w:p>
    <w:p w:rsidR="00FA26C1" w:rsidP="00FA26C1" w:rsidRDefault="00FA26C1" w14:paraId="36C9480E" w14:textId="77777777">
      <w:r w:rsidRPr="006F5E56">
        <w:t>Inderdaad is er sprake van een bredere trend waarin private-equityfondsen zich inkopen in vakantieparken en campings. Dit heeft te maken met het</w:t>
      </w:r>
      <w:r>
        <w:t xml:space="preserve"> </w:t>
      </w:r>
      <w:r w:rsidRPr="006F5E56">
        <w:t xml:space="preserve">winstpotentieel van parken op de Europese markt. Goed om daarbij ook te noemen is dat grote kopers vaak </w:t>
      </w:r>
      <w:r>
        <w:t>ook</w:t>
      </w:r>
      <w:r w:rsidRPr="006F5E56">
        <w:t xml:space="preserve"> kunnen investeren op het gebied van grootschalig onderhoud</w:t>
      </w:r>
      <w:r>
        <w:t xml:space="preserve"> en energiezuiniger maken van woningen</w:t>
      </w:r>
      <w:r w:rsidRPr="006F5E56">
        <w:t>. Iets dat bestaande eigenaren niet altijd kunnen realiseren en de toekomstbestendigheid ten goede komt.</w:t>
      </w:r>
    </w:p>
    <w:p w:rsidR="00FA26C1" w:rsidP="00FA26C1" w:rsidRDefault="00FA26C1" w14:paraId="62DE171A" w14:textId="77777777"/>
    <w:p w:rsidR="00FA26C1" w:rsidP="00FA26C1" w:rsidRDefault="00FA26C1" w14:paraId="7D292E5D" w14:textId="77777777">
      <w:r>
        <w:t>12</w:t>
      </w:r>
    </w:p>
    <w:p w:rsidR="00FA26C1" w:rsidP="00FA26C1" w:rsidRDefault="00FA26C1" w14:paraId="2FE49189" w14:textId="77777777">
      <w:r>
        <w:t>Op welke wijze gaat u de aangenomen motie van de leden Van Nispen en Vermeer</w:t>
      </w:r>
      <w:r>
        <w:rPr>
          <w:rStyle w:val="Voetnootmarkering"/>
        </w:rPr>
        <w:footnoteReference w:id="3"/>
      </w:r>
      <w:r>
        <w:t>,  over een voorstel voor een nieuwe Kampeerwet waarbij de voorstellen uit de initiatiefnota Beckerman</w:t>
      </w:r>
      <w:r>
        <w:rPr>
          <w:rStyle w:val="Voetnootmarkering"/>
        </w:rPr>
        <w:footnoteReference w:id="4"/>
      </w:r>
      <w:r>
        <w:t xml:space="preserve"> als richtinggevend worden beschouwd, uitvoeren in het licht van deze ontwikkelingen?</w:t>
      </w:r>
    </w:p>
    <w:p w:rsidR="00FA26C1" w:rsidP="00FA26C1" w:rsidRDefault="00FA26C1" w14:paraId="6EAFF009" w14:textId="77777777"/>
    <w:p w:rsidR="00FA26C1" w:rsidP="00FA26C1" w:rsidRDefault="00FA26C1" w14:paraId="6E987D1B" w14:textId="77777777">
      <w:r>
        <w:t>Antwoord</w:t>
      </w:r>
    </w:p>
    <w:p w:rsidR="00FA26C1" w:rsidP="00FA26C1" w:rsidRDefault="00FA26C1" w14:paraId="6B046E1D" w14:textId="77777777">
      <w:r w:rsidRPr="006F5E56">
        <w:t>De uitvoering van de motie Van Nispen en Vermeer heeft mijn aandacht. Voor het eind van 2025 zal ik de Kamer op hoofdlijnen informeren over de contouren van de voorgestelde Kampeerwet, de te nemen stappen en het tijdpad.</w:t>
      </w:r>
    </w:p>
    <w:p w:rsidR="00FA26C1" w:rsidP="00FA26C1" w:rsidRDefault="00FA26C1" w14:paraId="240151BD" w14:textId="77777777"/>
    <w:p w:rsidR="00FA26C1" w:rsidP="00FA26C1" w:rsidRDefault="00FA26C1" w14:paraId="61A9753B" w14:textId="77777777">
      <w:r>
        <w:t>13</w:t>
      </w:r>
    </w:p>
    <w:p w:rsidR="00FA26C1" w:rsidP="00FA26C1" w:rsidRDefault="00FA26C1" w14:paraId="3D0353C4" w14:textId="77777777">
      <w:r w:rsidRPr="00B17995">
        <w:t>Hoe beoordeelt u de rechtspositie van mensen die een chalet bezitten op een huurkavel en die bij het faillissement van de parkexploitant geconfronteerd worden met het verlies van hun eigendom? Ziet u aanleiding om consumenten beter te beschermen tegen deze onevenwichtige situatie?</w:t>
      </w:r>
    </w:p>
    <w:p w:rsidR="00FA26C1" w:rsidP="00FA26C1" w:rsidRDefault="00FA26C1" w14:paraId="43B15F4B" w14:textId="77777777"/>
    <w:p w:rsidR="00FA26C1" w:rsidP="00FA26C1" w:rsidRDefault="00FA26C1" w14:paraId="06A198F7" w14:textId="77777777">
      <w:r>
        <w:t>Antwoord</w:t>
      </w:r>
    </w:p>
    <w:p w:rsidRPr="005C65B5" w:rsidR="00FA26C1" w:rsidP="00FA26C1" w:rsidRDefault="00FA26C1" w14:paraId="0075F19C" w14:textId="77777777">
      <w:r w:rsidRPr="006F5E56">
        <w:t>De rechtspositie van chaletbezitters op huurgrond is complex en faillissement van een exploitant kan ingrijpende gevolgen hebben. Daarbij is het van groot belang dat de huurders die verplichtingen aangaan ook op de hoogte zijn van de gevolgen voor hun eigen situatie bij een faillissement van de parkexploitant.</w:t>
      </w:r>
    </w:p>
    <w:p w:rsidR="002C3023" w:rsidRDefault="002C3023" w14:paraId="47C291CA" w14:textId="77777777"/>
    <w:sectPr w:rsidR="002C3023" w:rsidSect="00FA26C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C52F" w14:textId="77777777" w:rsidR="00FA26C1" w:rsidRDefault="00FA26C1" w:rsidP="00FA26C1">
      <w:pPr>
        <w:spacing w:after="0" w:line="240" w:lineRule="auto"/>
      </w:pPr>
      <w:r>
        <w:separator/>
      </w:r>
    </w:p>
  </w:endnote>
  <w:endnote w:type="continuationSeparator" w:id="0">
    <w:p w14:paraId="3F8271BD" w14:textId="77777777" w:rsidR="00FA26C1" w:rsidRDefault="00FA26C1" w:rsidP="00FA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19F3" w14:textId="77777777" w:rsidR="00FA26C1" w:rsidRPr="00FA26C1" w:rsidRDefault="00FA26C1" w:rsidP="00FA26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A9E6" w14:textId="77777777" w:rsidR="00FA26C1" w:rsidRPr="00FA26C1" w:rsidRDefault="00FA26C1" w:rsidP="00FA26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1412" w14:textId="77777777" w:rsidR="00FA26C1" w:rsidRPr="00FA26C1" w:rsidRDefault="00FA26C1" w:rsidP="00FA26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A2B7F" w14:textId="77777777" w:rsidR="00FA26C1" w:rsidRDefault="00FA26C1" w:rsidP="00FA26C1">
      <w:pPr>
        <w:spacing w:after="0" w:line="240" w:lineRule="auto"/>
      </w:pPr>
      <w:r>
        <w:separator/>
      </w:r>
    </w:p>
  </w:footnote>
  <w:footnote w:type="continuationSeparator" w:id="0">
    <w:p w14:paraId="00501117" w14:textId="77777777" w:rsidR="00FA26C1" w:rsidRDefault="00FA26C1" w:rsidP="00FA26C1">
      <w:pPr>
        <w:spacing w:after="0" w:line="240" w:lineRule="auto"/>
      </w:pPr>
      <w:r>
        <w:continuationSeparator/>
      </w:r>
    </w:p>
  </w:footnote>
  <w:footnote w:id="1">
    <w:p w14:paraId="09F72438" w14:textId="77777777" w:rsidR="00FA26C1" w:rsidRDefault="00FA26C1" w:rsidP="00FA26C1">
      <w:pPr>
        <w:pStyle w:val="Voetnoottekst"/>
      </w:pPr>
      <w:r>
        <w:rPr>
          <w:rStyle w:val="Voetnootmarkering"/>
        </w:rPr>
        <w:footnoteRef/>
      </w:r>
      <w:r>
        <w:t xml:space="preserve"> Pretwerk.nl, 24 juni 2025, 'Investeerder Blackstone wordt nieuwe eigenaar van RCN Vakantieparken' Investeerder Blackstone wordt nieuwe eigenaar van RCN Vakantieparken - Pretwerk</w:t>
      </w:r>
    </w:p>
  </w:footnote>
  <w:footnote w:id="2">
    <w:p w14:paraId="6935407F" w14:textId="77777777" w:rsidR="00FA26C1" w:rsidRDefault="00FA26C1" w:rsidP="00FA26C1">
      <w:pPr>
        <w:pStyle w:val="Voetnoottekst"/>
      </w:pPr>
      <w:r>
        <w:rPr>
          <w:rStyle w:val="Voetnootmarkering"/>
        </w:rPr>
        <w:footnoteRef/>
      </w:r>
      <w:r>
        <w:t xml:space="preserve"> </w:t>
      </w:r>
      <w:hyperlink r:id="rId1" w:history="1">
        <w:r w:rsidRPr="003633E7">
          <w:rPr>
            <w:rStyle w:val="Hyperlink"/>
          </w:rPr>
          <w:t>ACM: Blackstone mag RCN Vakantieparken overnemen | ACM</w:t>
        </w:r>
      </w:hyperlink>
    </w:p>
  </w:footnote>
  <w:footnote w:id="3">
    <w:p w14:paraId="3AF84545" w14:textId="77777777" w:rsidR="00FA26C1" w:rsidRDefault="00FA26C1" w:rsidP="00FA26C1">
      <w:pPr>
        <w:pStyle w:val="Voetnoottekst"/>
      </w:pPr>
      <w:r>
        <w:rPr>
          <w:rStyle w:val="Voetnootmarkering"/>
        </w:rPr>
        <w:footnoteRef/>
      </w:r>
      <w:r>
        <w:t xml:space="preserve"> </w:t>
      </w:r>
      <w:r w:rsidRPr="00B17995">
        <w:t>Kamerstuk 36452, nr. 9</w:t>
      </w:r>
    </w:p>
  </w:footnote>
  <w:footnote w:id="4">
    <w:p w14:paraId="61862894" w14:textId="77777777" w:rsidR="00FA26C1" w:rsidRDefault="00FA26C1" w:rsidP="00FA26C1">
      <w:pPr>
        <w:pStyle w:val="Voetnoottekst"/>
      </w:pPr>
      <w:r>
        <w:rPr>
          <w:rStyle w:val="Voetnootmarkering"/>
        </w:rPr>
        <w:footnoteRef/>
      </w:r>
      <w:r>
        <w:t xml:space="preserve"> </w:t>
      </w:r>
      <w:r w:rsidRPr="00B17995">
        <w:t>Kamerstuk 36720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D85A" w14:textId="77777777" w:rsidR="00FA26C1" w:rsidRPr="00FA26C1" w:rsidRDefault="00FA26C1" w:rsidP="00FA26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23F3" w14:textId="77777777" w:rsidR="00FA26C1" w:rsidRPr="00FA26C1" w:rsidRDefault="00FA26C1" w:rsidP="00FA26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90C0" w14:textId="77777777" w:rsidR="00FA26C1" w:rsidRPr="00FA26C1" w:rsidRDefault="00FA26C1" w:rsidP="00FA26C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6C1"/>
    <w:rsid w:val="00040830"/>
    <w:rsid w:val="002C3023"/>
    <w:rsid w:val="00DF7A30"/>
    <w:rsid w:val="00FA2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9073"/>
  <w15:chartTrackingRefBased/>
  <w15:docId w15:val="{EF8F2ED5-A633-418C-B579-D437919A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2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2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26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26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26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26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26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26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26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26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26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26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26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26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26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26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26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26C1"/>
    <w:rPr>
      <w:rFonts w:eastAsiaTheme="majorEastAsia" w:cstheme="majorBidi"/>
      <w:color w:val="272727" w:themeColor="text1" w:themeTint="D8"/>
    </w:rPr>
  </w:style>
  <w:style w:type="paragraph" w:styleId="Titel">
    <w:name w:val="Title"/>
    <w:basedOn w:val="Standaard"/>
    <w:next w:val="Standaard"/>
    <w:link w:val="TitelChar"/>
    <w:uiPriority w:val="10"/>
    <w:qFormat/>
    <w:rsid w:val="00FA2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26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26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26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26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26C1"/>
    <w:rPr>
      <w:i/>
      <w:iCs/>
      <w:color w:val="404040" w:themeColor="text1" w:themeTint="BF"/>
    </w:rPr>
  </w:style>
  <w:style w:type="paragraph" w:styleId="Lijstalinea">
    <w:name w:val="List Paragraph"/>
    <w:basedOn w:val="Standaard"/>
    <w:uiPriority w:val="34"/>
    <w:qFormat/>
    <w:rsid w:val="00FA26C1"/>
    <w:pPr>
      <w:ind w:left="720"/>
      <w:contextualSpacing/>
    </w:pPr>
  </w:style>
  <w:style w:type="character" w:styleId="Intensievebenadrukking">
    <w:name w:val="Intense Emphasis"/>
    <w:basedOn w:val="Standaardalinea-lettertype"/>
    <w:uiPriority w:val="21"/>
    <w:qFormat/>
    <w:rsid w:val="00FA26C1"/>
    <w:rPr>
      <w:i/>
      <w:iCs/>
      <w:color w:val="0F4761" w:themeColor="accent1" w:themeShade="BF"/>
    </w:rPr>
  </w:style>
  <w:style w:type="paragraph" w:styleId="Duidelijkcitaat">
    <w:name w:val="Intense Quote"/>
    <w:basedOn w:val="Standaard"/>
    <w:next w:val="Standaard"/>
    <w:link w:val="DuidelijkcitaatChar"/>
    <w:uiPriority w:val="30"/>
    <w:qFormat/>
    <w:rsid w:val="00FA2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26C1"/>
    <w:rPr>
      <w:i/>
      <w:iCs/>
      <w:color w:val="0F4761" w:themeColor="accent1" w:themeShade="BF"/>
    </w:rPr>
  </w:style>
  <w:style w:type="character" w:styleId="Intensieveverwijzing">
    <w:name w:val="Intense Reference"/>
    <w:basedOn w:val="Standaardalinea-lettertype"/>
    <w:uiPriority w:val="32"/>
    <w:qFormat/>
    <w:rsid w:val="00FA26C1"/>
    <w:rPr>
      <w:b/>
      <w:bCs/>
      <w:smallCaps/>
      <w:color w:val="0F4761" w:themeColor="accent1" w:themeShade="BF"/>
      <w:spacing w:val="5"/>
    </w:rPr>
  </w:style>
  <w:style w:type="paragraph" w:styleId="Koptekst">
    <w:name w:val="header"/>
    <w:basedOn w:val="Standaard"/>
    <w:link w:val="KoptekstChar"/>
    <w:rsid w:val="00FA26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A26C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FA26C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FA26C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A26C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A26C1"/>
    <w:rPr>
      <w:rFonts w:ascii="Verdana" w:hAnsi="Verdana"/>
      <w:noProof/>
      <w:sz w:val="13"/>
      <w:szCs w:val="24"/>
      <w:lang w:eastAsia="nl-NL"/>
    </w:rPr>
  </w:style>
  <w:style w:type="paragraph" w:customStyle="1" w:styleId="Huisstijl-Gegeven">
    <w:name w:val="Huisstijl-Gegeven"/>
    <w:basedOn w:val="Standaard"/>
    <w:link w:val="Huisstijl-GegevenCharChar"/>
    <w:rsid w:val="00FA26C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A26C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A26C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A26C1"/>
    <w:rPr>
      <w:color w:val="0000FF"/>
      <w:u w:val="single"/>
    </w:rPr>
  </w:style>
  <w:style w:type="paragraph" w:customStyle="1" w:styleId="Huisstijl-Retouradres">
    <w:name w:val="Huisstijl-Retouradres"/>
    <w:basedOn w:val="Standaard"/>
    <w:rsid w:val="00FA26C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A26C1"/>
    <w:pPr>
      <w:spacing w:after="0"/>
    </w:pPr>
    <w:rPr>
      <w:b/>
    </w:rPr>
  </w:style>
  <w:style w:type="paragraph" w:customStyle="1" w:styleId="Huisstijl-Paginanummering">
    <w:name w:val="Huisstijl-Paginanummering"/>
    <w:basedOn w:val="Standaard"/>
    <w:rsid w:val="00FA26C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A26C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FA26C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FA26C1"/>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FA26C1"/>
    <w:rPr>
      <w:b/>
      <w:bCs/>
    </w:rPr>
  </w:style>
  <w:style w:type="character" w:styleId="Voetnootmarkering">
    <w:name w:val="footnote reference"/>
    <w:basedOn w:val="Standaardalinea-lettertype"/>
    <w:semiHidden/>
    <w:unhideWhenUsed/>
    <w:rsid w:val="00FA26C1"/>
    <w:rPr>
      <w:vertAlign w:val="superscript"/>
    </w:rPr>
  </w:style>
  <w:style w:type="paragraph" w:styleId="Geenafstand">
    <w:name w:val="No Spacing"/>
    <w:uiPriority w:val="1"/>
    <w:qFormat/>
    <w:rsid w:val="00FA2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acm.nl%2Fnl%2Fpublicaties%2Facm-blackstone-mag-rcn-vakantieparken-overnemen&amp;data=05%7C02%7Cg.w.zeeman%40minezk.nl%7Ca41d5b9851b24776ffe008ddc8edefb6%7C1321633ef6b944e2a44f59b9d264ecb7%7C0%7C0%7C638887646441612908%7CUnknown%7CTWFpbGZsb3d8eyJFbXB0eU1hcGkiOnRydWUsIlYiOiIwLjAuMDAwMCIsIlAiOiJXaW4zMiIsIkFOIjoiTWFpbCIsIldUIjoyfQ%3D%3D%7C0%7C%7C%7C&amp;sdata=uKa73n7YgWpTwIgnQjCxXBFgg83RvoVcIvnhjq6i5UA%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1245</ap:Words>
  <ap:Characters>6851</ap:Characters>
  <ap:DocSecurity>0</ap:DocSecurity>
  <ap:Lines>57</ap:Lines>
  <ap:Paragraphs>16</ap:Paragraphs>
  <ap:ScaleCrop>false</ap:ScaleCrop>
  <ap:LinksUpToDate>false</ap:LinksUpToDate>
  <ap:CharactersWithSpaces>8080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2025-09-01T13:58:00.0000000Z</dcterms:created>
  <dcterms:modified xsi:type="dcterms:W3CDTF">2025-09-01T13:59:00.0000000Z</dcterms:modified>
  <version/>
  <category/>
</coreProperties>
</file>