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892" w:rsidR="00216857" w:rsidRDefault="00E45B2E" w14:paraId="72D3FC59" w14:textId="00631741">
      <w:pPr>
        <w:rPr>
          <w:rFonts w:ascii="Calibri" w:hAnsi="Calibri" w:cs="Calibri"/>
        </w:rPr>
      </w:pPr>
      <w:r w:rsidRPr="00643892">
        <w:rPr>
          <w:rFonts w:ascii="Calibri" w:hAnsi="Calibri" w:cs="Calibri"/>
        </w:rPr>
        <w:t>32</w:t>
      </w:r>
      <w:r w:rsidRPr="00643892" w:rsidR="00F30121">
        <w:rPr>
          <w:rFonts w:ascii="Calibri" w:hAnsi="Calibri" w:cs="Calibri"/>
        </w:rPr>
        <w:t xml:space="preserve"> </w:t>
      </w:r>
      <w:r w:rsidRPr="00643892">
        <w:rPr>
          <w:rFonts w:ascii="Calibri" w:hAnsi="Calibri" w:cs="Calibri"/>
        </w:rPr>
        <w:t>793</w:t>
      </w:r>
      <w:r w:rsidRPr="00643892" w:rsidR="00216857">
        <w:rPr>
          <w:rFonts w:ascii="Calibri" w:hAnsi="Calibri" w:cs="Calibri"/>
        </w:rPr>
        <w:tab/>
      </w:r>
      <w:r w:rsidRPr="00643892" w:rsidR="00216857">
        <w:rPr>
          <w:rFonts w:ascii="Calibri" w:hAnsi="Calibri" w:cs="Calibri"/>
        </w:rPr>
        <w:tab/>
        <w:t xml:space="preserve">Preventief gezondheidsbeleid </w:t>
      </w:r>
    </w:p>
    <w:p w:rsidRPr="00643892" w:rsidR="00216857" w:rsidP="00F30121" w:rsidRDefault="00216857" w14:paraId="4F85D2EE" w14:textId="747FCEA2">
      <w:pPr>
        <w:ind w:left="1416" w:hanging="1416"/>
        <w:rPr>
          <w:rFonts w:ascii="Calibri" w:hAnsi="Calibri" w:cs="Calibri"/>
        </w:rPr>
      </w:pPr>
      <w:r w:rsidRPr="00643892">
        <w:rPr>
          <w:rFonts w:ascii="Calibri" w:hAnsi="Calibri" w:cs="Calibri"/>
        </w:rPr>
        <w:t xml:space="preserve">Nr. </w:t>
      </w:r>
      <w:r w:rsidRPr="00643892" w:rsidR="00C635ED">
        <w:rPr>
          <w:rFonts w:ascii="Calibri" w:hAnsi="Calibri" w:cs="Calibri"/>
        </w:rPr>
        <w:t>853</w:t>
      </w:r>
      <w:r w:rsidRPr="00643892">
        <w:rPr>
          <w:rFonts w:ascii="Calibri" w:hAnsi="Calibri" w:cs="Calibri"/>
        </w:rPr>
        <w:tab/>
        <w:t>Brief van de staatssecretaris van Volksgezondheid, Welzijn en Sport</w:t>
      </w:r>
    </w:p>
    <w:p w:rsidRPr="00643892" w:rsidR="00216857" w:rsidP="00F30121" w:rsidRDefault="00216857" w14:paraId="07BD45BE" w14:textId="77777777">
      <w:pPr>
        <w:suppressAutoHyphens/>
        <w:spacing w:line="240" w:lineRule="auto"/>
        <w:rPr>
          <w:rFonts w:ascii="Calibri" w:hAnsi="Calibri" w:cs="Calibri"/>
        </w:rPr>
      </w:pPr>
      <w:r w:rsidRPr="00643892">
        <w:rPr>
          <w:rFonts w:ascii="Calibri" w:hAnsi="Calibri" w:cs="Calibri"/>
        </w:rPr>
        <w:t>Aan de Voorzitter van de Tweede Kamer der Staten-Generaal</w:t>
      </w:r>
    </w:p>
    <w:p w:rsidRPr="00643892" w:rsidR="00E45B2E" w:rsidP="00F30121" w:rsidRDefault="00216857" w14:paraId="78A37CE8" w14:textId="14954B01">
      <w:pPr>
        <w:suppressAutoHyphens/>
        <w:spacing w:line="240" w:lineRule="auto"/>
        <w:rPr>
          <w:rFonts w:ascii="Calibri" w:hAnsi="Calibri" w:cs="Calibri"/>
        </w:rPr>
      </w:pPr>
      <w:r w:rsidRPr="00643892">
        <w:rPr>
          <w:rFonts w:ascii="Calibri" w:hAnsi="Calibri" w:cs="Calibri"/>
        </w:rPr>
        <w:t>Den Haag, 1 september 2025</w:t>
      </w:r>
      <w:r w:rsidRPr="00643892" w:rsidR="00E45B2E">
        <w:rPr>
          <w:rFonts w:ascii="Calibri" w:hAnsi="Calibri" w:cs="Calibri"/>
        </w:rPr>
        <w:br/>
      </w:r>
      <w:r w:rsidRPr="00643892" w:rsidR="00E45B2E">
        <w:rPr>
          <w:rFonts w:ascii="Calibri" w:hAnsi="Calibri" w:cs="Calibri"/>
        </w:rPr>
        <w:br/>
        <w:t xml:space="preserve">Op 2 juli jl. ontving ik van u de petitie van de Nederlands Vereniging voor Overgewicht en Obesitas (NVOO). In uw brief vraagt u, namens de vaste commissie voor Volksgezondheid, Welzijn en Sport, om mijn reactie op deze petitie. Middels deze brief deel ik mijn inhoudelijke reactie met u. </w:t>
      </w:r>
    </w:p>
    <w:p w:rsidRPr="00643892" w:rsidR="00E45B2E" w:rsidP="00E45B2E" w:rsidRDefault="00E45B2E" w14:paraId="32FBD7D4" w14:textId="77777777">
      <w:pPr>
        <w:suppressAutoHyphens/>
        <w:spacing w:after="0"/>
        <w:rPr>
          <w:rFonts w:ascii="Calibri" w:hAnsi="Calibri" w:cs="Calibri"/>
        </w:rPr>
      </w:pPr>
    </w:p>
    <w:p w:rsidRPr="00643892" w:rsidR="00E45B2E" w:rsidP="00E45B2E" w:rsidRDefault="00E45B2E" w14:paraId="0293AA20" w14:textId="77777777">
      <w:pPr>
        <w:suppressAutoHyphens/>
        <w:spacing w:after="0" w:line="240" w:lineRule="auto"/>
        <w:rPr>
          <w:rFonts w:ascii="Calibri" w:hAnsi="Calibri" w:cs="Calibri"/>
        </w:rPr>
      </w:pPr>
      <w:r w:rsidRPr="00643892">
        <w:rPr>
          <w:rFonts w:ascii="Calibri" w:hAnsi="Calibri" w:cs="Calibri"/>
        </w:rPr>
        <w:t xml:space="preserve">Overgewicht en obesitas vormen een complex probleem in Nederland en worden vaak veroorzaakt door een veelheid van factoren. Het overgewichtbeleid van het Kabinet sluit hierop aan. Vanuit het ministerie van VWS werken we enerzijds aan een structurele oplossing, waar ongezond gedrag wordt voorkomen, onze omgeving gezonder wordt ingericht en de achterliggende oorzaken van overgewicht worden aangepakt. </w:t>
      </w:r>
      <w:bookmarkStart w:name="_Hlk206768805" w:id="0"/>
      <w:r w:rsidRPr="00643892">
        <w:rPr>
          <w:rFonts w:ascii="Calibri" w:hAnsi="Calibri" w:cs="Calibri"/>
        </w:rPr>
        <w:t>Volledigheidshalve verwijs ik hierbij naar het beleid zoals uiteengezet in de eerdere Kamerbrieven over de preventieaanpak leefstijl met focus op overgewicht en voeding</w:t>
      </w:r>
      <w:r w:rsidRPr="00643892">
        <w:rPr>
          <w:rStyle w:val="Voetnootmarkering"/>
          <w:rFonts w:ascii="Calibri" w:hAnsi="Calibri" w:cs="Calibri"/>
        </w:rPr>
        <w:footnoteReference w:id="1"/>
      </w:r>
      <w:r w:rsidRPr="00643892">
        <w:rPr>
          <w:rFonts w:ascii="Calibri" w:hAnsi="Calibri" w:cs="Calibri"/>
        </w:rPr>
        <w:t xml:space="preserve">, </w:t>
      </w:r>
      <w:bookmarkEnd w:id="0"/>
      <w:r w:rsidRPr="00643892">
        <w:rPr>
          <w:rFonts w:ascii="Calibri" w:hAnsi="Calibri" w:cs="Calibri"/>
        </w:rPr>
        <w:t>het Nationaal Preventieakkoord</w:t>
      </w:r>
      <w:r w:rsidRPr="00643892">
        <w:rPr>
          <w:rStyle w:val="Voetnootmarkering"/>
          <w:rFonts w:ascii="Calibri" w:hAnsi="Calibri" w:cs="Calibri"/>
        </w:rPr>
        <w:footnoteReference w:id="2"/>
      </w:r>
      <w:r w:rsidRPr="00643892">
        <w:rPr>
          <w:rFonts w:ascii="Calibri" w:hAnsi="Calibri" w:cs="Calibri"/>
        </w:rPr>
        <w:t>, het Integraal Zorgakkoord</w:t>
      </w:r>
      <w:r w:rsidRPr="00643892">
        <w:rPr>
          <w:rStyle w:val="Voetnootmarkering"/>
          <w:rFonts w:ascii="Calibri" w:hAnsi="Calibri" w:cs="Calibri"/>
        </w:rPr>
        <w:footnoteReference w:id="3"/>
      </w:r>
      <w:r w:rsidRPr="00643892">
        <w:rPr>
          <w:rFonts w:ascii="Calibri" w:hAnsi="Calibri" w:cs="Calibri"/>
        </w:rPr>
        <w:t>, het Gezond en Actief Leven Akkoord</w:t>
      </w:r>
      <w:r w:rsidRPr="00643892">
        <w:rPr>
          <w:rStyle w:val="Voetnootmarkering"/>
          <w:rFonts w:ascii="Calibri" w:hAnsi="Calibri" w:cs="Calibri"/>
        </w:rPr>
        <w:footnoteReference w:id="4"/>
      </w:r>
      <w:r w:rsidRPr="00643892">
        <w:rPr>
          <w:rFonts w:ascii="Calibri" w:hAnsi="Calibri" w:cs="Calibri"/>
        </w:rPr>
        <w:t xml:space="preserve"> en de samenhangende preventiestrategie.</w:t>
      </w:r>
      <w:r w:rsidRPr="00643892">
        <w:rPr>
          <w:rStyle w:val="Voetnootmarkering"/>
          <w:rFonts w:ascii="Calibri" w:hAnsi="Calibri" w:cs="Calibri"/>
        </w:rPr>
        <w:footnoteReference w:id="5"/>
      </w:r>
      <w:r w:rsidRPr="00643892">
        <w:rPr>
          <w:rFonts w:ascii="Calibri" w:hAnsi="Calibri" w:cs="Calibri"/>
        </w:rPr>
        <w:t xml:space="preserve"> </w:t>
      </w:r>
    </w:p>
    <w:p w:rsidRPr="00643892" w:rsidR="00E45B2E" w:rsidP="00E45B2E" w:rsidRDefault="00E45B2E" w14:paraId="75F23363" w14:textId="77777777">
      <w:pPr>
        <w:suppressAutoHyphens/>
        <w:spacing w:after="0" w:line="240" w:lineRule="auto"/>
        <w:rPr>
          <w:rFonts w:ascii="Calibri" w:hAnsi="Calibri" w:cs="Calibri"/>
        </w:rPr>
      </w:pPr>
    </w:p>
    <w:p w:rsidRPr="00643892" w:rsidR="00E45B2E" w:rsidP="00E45B2E" w:rsidRDefault="00E45B2E" w14:paraId="67AA4BC9" w14:textId="77777777">
      <w:pPr>
        <w:suppressAutoHyphens/>
        <w:spacing w:after="0" w:line="240" w:lineRule="auto"/>
        <w:rPr>
          <w:rFonts w:ascii="Calibri" w:hAnsi="Calibri" w:cs="Calibri"/>
          <w:color w:val="000000"/>
        </w:rPr>
      </w:pPr>
      <w:r w:rsidRPr="00643892">
        <w:rPr>
          <w:rFonts w:ascii="Calibri" w:hAnsi="Calibri" w:cs="Calibri"/>
          <w:color w:val="000000"/>
        </w:rPr>
        <w:t xml:space="preserve">Naast de inzet op (collectieve) preventie is het belangrijk om passende zorg en ondersteuning te bieden aan mensen die overgewicht of obesitas hebben. Daarmee kan de kwaliteit van leven worden verbeterd en ernstige ziektes worden voorkomen. </w:t>
      </w:r>
      <w:r w:rsidRPr="00643892">
        <w:rPr>
          <w:rFonts w:ascii="Calibri" w:hAnsi="Calibri" w:eastAsia="Calibri" w:cs="Calibri"/>
          <w:color w:val="000000"/>
        </w:rPr>
        <w:t xml:space="preserve">Bij de behandeling van overgewicht en obesitas is het essentieel om eerst breed te kijken naar de onderliggende oorzaken. Pas daarna kan iemand goed worden geholpen, dan wel vanuit de zorg of vanuit het sociaal domein. Met onze inzet op de ketenaanpakken voor volwassenen en kinderen met overgewicht en obesitas stimuleren we de juiste ondersteuning. </w:t>
      </w:r>
      <w:bookmarkStart w:name="_Hlk206768362" w:id="1"/>
      <w:r w:rsidRPr="00643892">
        <w:rPr>
          <w:rFonts w:ascii="Calibri" w:hAnsi="Calibri" w:cs="Calibri"/>
          <w:color w:val="000000"/>
        </w:rPr>
        <w:t>Vanuit het nieuwe Aanvullend Zorg- en Welzijnsakkoord</w:t>
      </w:r>
      <w:r w:rsidRPr="00643892">
        <w:rPr>
          <w:rStyle w:val="Voetnootmarkering"/>
          <w:rFonts w:ascii="Calibri" w:hAnsi="Calibri" w:cs="Calibri"/>
          <w:color w:val="000000"/>
        </w:rPr>
        <w:footnoteReference w:id="6"/>
      </w:r>
      <w:r w:rsidRPr="00643892">
        <w:rPr>
          <w:rFonts w:ascii="Calibri" w:hAnsi="Calibri" w:cs="Calibri"/>
          <w:color w:val="000000"/>
        </w:rPr>
        <w:t xml:space="preserve"> wordt de inzet op de aanpak van overgewicht en obesitas de komende jaren versterkt</w:t>
      </w:r>
      <w:bookmarkEnd w:id="1"/>
      <w:r w:rsidRPr="00643892">
        <w:rPr>
          <w:rFonts w:ascii="Calibri" w:hAnsi="Calibri" w:cs="Calibri"/>
          <w:color w:val="000000"/>
        </w:rPr>
        <w:t xml:space="preserve"> vanuit landelijke afspraken over de verdere implementatie van de ketenaanpakken </w:t>
      </w:r>
      <w:r w:rsidRPr="00643892">
        <w:rPr>
          <w:rFonts w:ascii="Calibri" w:hAnsi="Calibri" w:eastAsia="Calibri" w:cs="Calibri"/>
          <w:color w:val="000000"/>
        </w:rPr>
        <w:t>voor volwassenen en kinderen met overgewicht en obesitas</w:t>
      </w:r>
      <w:r w:rsidRPr="00643892">
        <w:rPr>
          <w:rFonts w:ascii="Calibri" w:hAnsi="Calibri" w:cs="Calibri"/>
          <w:color w:val="000000"/>
        </w:rPr>
        <w:t>. Hiermee werk ik verder toe naar een systeem waarin altijd eerst gekeken wordt naar onderliggende oorzaken, voorkomen we onnodige medicalisering (en bijkomende kosten) en helpen we mensen door in te zetten op duurzaam gewichtsverlies en verbetering van kwaliteit van leven.</w:t>
      </w:r>
    </w:p>
    <w:p w:rsidRPr="00643892" w:rsidR="00E45B2E" w:rsidP="00E45B2E" w:rsidRDefault="00E45B2E" w14:paraId="0B2A414E" w14:textId="77777777">
      <w:pPr>
        <w:suppressAutoHyphens/>
        <w:spacing w:after="0" w:line="240" w:lineRule="auto"/>
        <w:rPr>
          <w:rFonts w:ascii="Calibri" w:hAnsi="Calibri" w:eastAsia="Calibri" w:cs="Calibri"/>
          <w:color w:val="000000"/>
        </w:rPr>
      </w:pPr>
    </w:p>
    <w:p w:rsidRPr="00643892" w:rsidR="00E45B2E" w:rsidP="00E45B2E" w:rsidRDefault="00E45B2E" w14:paraId="6F17F44C" w14:textId="77777777">
      <w:pPr>
        <w:suppressAutoHyphens/>
        <w:spacing w:after="0" w:line="240" w:lineRule="auto"/>
        <w:rPr>
          <w:rFonts w:ascii="Calibri" w:hAnsi="Calibri" w:cs="Calibri"/>
          <w:color w:val="000000"/>
        </w:rPr>
      </w:pPr>
      <w:r w:rsidRPr="00643892">
        <w:rPr>
          <w:rFonts w:ascii="Calibri" w:hAnsi="Calibri" w:cs="Calibri"/>
          <w:color w:val="000000"/>
        </w:rPr>
        <w:t xml:space="preserve">Volgens de behandelrichtlijnen kan, als passende hulp en ondersteuning onvoldoende effect hebben, de (tijdelijke) inzet van medicatie overwogen worden door de betrokken arts, aanvullend op bijvoorbeeld een Gecombineerde Leefstijl </w:t>
      </w:r>
      <w:r w:rsidRPr="00643892">
        <w:rPr>
          <w:rFonts w:ascii="Calibri" w:hAnsi="Calibri" w:cs="Calibri"/>
          <w:color w:val="000000"/>
        </w:rPr>
        <w:lastRenderedPageBreak/>
        <w:t>Interventie. Echter ten aanzien van de vergoeding van de nieuwe generatie obesitasmiddelen moet de minister van VWS eerst het oordeel van het Zorginstituut Nederland afwachten. Het Zorginstituut kijkt hierbij niet alleen naar effectiviteit, maar ook de noodzakelijkheid, kosteneffectiviteit en uitvoerbaarheid. Ik kan u hierover nog meegeven dat het Zorginstituut, mede in voorbereiding op de advisering, een Ronde Tafel Obesitas heeft opgericht met het veld</w:t>
      </w:r>
      <w:bookmarkStart w:name="_Hlk206768481" w:id="2"/>
      <w:r w:rsidRPr="00643892">
        <w:rPr>
          <w:rFonts w:ascii="Calibri" w:hAnsi="Calibri" w:cs="Calibri"/>
          <w:color w:val="000000"/>
        </w:rPr>
        <w:t xml:space="preserve">. Vanuit deze Ronde Tafel wordt onder meer gekeken </w:t>
      </w:r>
      <w:bookmarkEnd w:id="2"/>
      <w:r w:rsidRPr="00643892">
        <w:rPr>
          <w:rFonts w:ascii="Calibri" w:hAnsi="Calibri" w:cs="Calibri"/>
          <w:color w:val="000000"/>
        </w:rPr>
        <w:t>naar de wijze waarop deze medicatie ingezet zou kunnen worden in relatie tot de huidige behandelopties, en ook voor welke mogelijke patiëntengroepen. De NVOO neemt ook deel aan deze Ronde Tafel.</w:t>
      </w:r>
    </w:p>
    <w:p w:rsidRPr="00643892" w:rsidR="00E45B2E" w:rsidP="00E45B2E" w:rsidRDefault="00E45B2E" w14:paraId="0503F2D6" w14:textId="77777777">
      <w:pPr>
        <w:suppressAutoHyphens/>
        <w:spacing w:after="0" w:line="240" w:lineRule="auto"/>
        <w:rPr>
          <w:rFonts w:ascii="Calibri" w:hAnsi="Calibri" w:cs="Calibri"/>
          <w:color w:val="000000"/>
        </w:rPr>
      </w:pPr>
    </w:p>
    <w:p w:rsidRPr="00643892" w:rsidR="00E45B2E" w:rsidP="00E45B2E" w:rsidRDefault="00E45B2E" w14:paraId="0387AC86" w14:textId="77777777">
      <w:pPr>
        <w:suppressAutoHyphens/>
        <w:spacing w:after="0" w:line="240" w:lineRule="auto"/>
        <w:rPr>
          <w:rFonts w:ascii="Calibri" w:hAnsi="Calibri" w:cs="Calibri"/>
          <w:color w:val="000000"/>
        </w:rPr>
      </w:pPr>
      <w:r w:rsidRPr="00643892">
        <w:rPr>
          <w:rFonts w:ascii="Calibri" w:hAnsi="Calibri" w:cs="Calibri"/>
          <w:color w:val="000000"/>
        </w:rPr>
        <w:t xml:space="preserve">Tot slot. In de petitie wordt beschreven dat mensen met obesitas in onze maatschappij veelal te maken hebben met vooroordelen en stigmatisering. Ik herken dit zorgpunt. </w:t>
      </w:r>
      <w:bookmarkStart w:name="_Hlk206768601" w:id="3"/>
      <w:r w:rsidRPr="00643892">
        <w:rPr>
          <w:rFonts w:ascii="Calibri" w:hAnsi="Calibri" w:cs="Calibri"/>
          <w:color w:val="000000"/>
        </w:rPr>
        <w:t>Door betrokkenheid van ervaringsdeskundigen en contact met organisaties zoals de NVOO streef ik zowel binnen het ministerie als in de praktijk naar een zo inclusief mogelijk beleid. Ik dank de NVOO voor hun betrokkenheid en waardeer de bereidheid waarmee zij hun kennis en expertise met het ministerie van VWS uitwisselen.</w:t>
      </w:r>
    </w:p>
    <w:bookmarkEnd w:id="3"/>
    <w:p w:rsidRPr="00643892" w:rsidR="00E45B2E" w:rsidP="00E45B2E" w:rsidRDefault="00E45B2E" w14:paraId="06F24DAD" w14:textId="77777777">
      <w:pPr>
        <w:suppressAutoHyphens/>
        <w:spacing w:after="0"/>
        <w:rPr>
          <w:rFonts w:ascii="Calibri" w:hAnsi="Calibri" w:cs="Calibri"/>
        </w:rPr>
      </w:pPr>
    </w:p>
    <w:p w:rsidRPr="00643892" w:rsidR="00C5041E" w:rsidP="00E45B2E" w:rsidRDefault="00C5041E" w14:paraId="64FC0617" w14:textId="77777777">
      <w:pPr>
        <w:suppressAutoHyphens/>
        <w:spacing w:after="0"/>
        <w:rPr>
          <w:rFonts w:ascii="Calibri" w:hAnsi="Calibri" w:cs="Calibri"/>
        </w:rPr>
      </w:pPr>
    </w:p>
    <w:p w:rsidRPr="00643892" w:rsidR="00C5041E" w:rsidP="00C5041E" w:rsidRDefault="00C5041E" w14:paraId="71499468" w14:textId="3EE3B806">
      <w:pPr>
        <w:pStyle w:val="Geenafstand"/>
        <w:rPr>
          <w:rFonts w:ascii="Calibri" w:hAnsi="Calibri" w:cs="Calibri"/>
        </w:rPr>
      </w:pPr>
      <w:r w:rsidRPr="00643892">
        <w:rPr>
          <w:rFonts w:ascii="Calibri" w:hAnsi="Calibri" w:cs="Calibri"/>
        </w:rPr>
        <w:t>De staatssecretaris van Volksgezondheid, Welzijn en Sport,</w:t>
      </w:r>
    </w:p>
    <w:p w:rsidRPr="00643892" w:rsidR="00E45B2E" w:rsidP="00C5041E" w:rsidRDefault="00E45B2E" w14:paraId="77ADC6BA" w14:textId="4A51CAF3">
      <w:pPr>
        <w:pStyle w:val="Geenafstand"/>
        <w:rPr>
          <w:rFonts w:ascii="Calibri" w:hAnsi="Calibri" w:cs="Calibri"/>
          <w:kern w:val="3"/>
          <w:lang w:eastAsia="zh-CN" w:bidi="hi-IN"/>
        </w:rPr>
      </w:pPr>
      <w:r w:rsidRPr="00643892">
        <w:rPr>
          <w:rFonts w:ascii="Calibri" w:hAnsi="Calibri" w:cs="Calibri"/>
          <w:kern w:val="3"/>
          <w:lang w:eastAsia="zh-CN" w:bidi="hi-IN"/>
        </w:rPr>
        <w:t>J</w:t>
      </w:r>
      <w:r w:rsidRPr="00643892" w:rsidR="00C5041E">
        <w:rPr>
          <w:rFonts w:ascii="Calibri" w:hAnsi="Calibri" w:cs="Calibri"/>
          <w:kern w:val="3"/>
          <w:lang w:eastAsia="zh-CN" w:bidi="hi-IN"/>
        </w:rPr>
        <w:t>.</w:t>
      </w:r>
      <w:r w:rsidRPr="00643892">
        <w:rPr>
          <w:rFonts w:ascii="Calibri" w:hAnsi="Calibri" w:cs="Calibri"/>
          <w:kern w:val="3"/>
          <w:lang w:eastAsia="zh-CN" w:bidi="hi-IN"/>
        </w:rPr>
        <w:t>Z.C.M. Tielen</w:t>
      </w:r>
    </w:p>
    <w:p w:rsidRPr="00643892" w:rsidR="00E45B2E" w:rsidP="00E45B2E" w:rsidRDefault="00E45B2E" w14:paraId="60ADCBF9" w14:textId="77777777">
      <w:pPr>
        <w:suppressAutoHyphens/>
        <w:spacing w:after="0"/>
        <w:rPr>
          <w:rFonts w:ascii="Calibri" w:hAnsi="Calibri" w:cs="Calibri"/>
        </w:rPr>
      </w:pPr>
    </w:p>
    <w:p w:rsidRPr="00643892" w:rsidR="00F80165" w:rsidP="00E45B2E" w:rsidRDefault="00F80165" w14:paraId="0676F9C9" w14:textId="77777777">
      <w:pPr>
        <w:spacing w:after="0"/>
        <w:rPr>
          <w:rFonts w:ascii="Calibri" w:hAnsi="Calibri" w:cs="Calibri"/>
        </w:rPr>
      </w:pPr>
    </w:p>
    <w:sectPr w:rsidRPr="00643892" w:rsidR="00F80165" w:rsidSect="00E45B2E">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0D57" w14:textId="77777777" w:rsidR="00E45B2E" w:rsidRDefault="00E45B2E" w:rsidP="00E45B2E">
      <w:pPr>
        <w:spacing w:after="0" w:line="240" w:lineRule="auto"/>
      </w:pPr>
      <w:r>
        <w:separator/>
      </w:r>
    </w:p>
  </w:endnote>
  <w:endnote w:type="continuationSeparator" w:id="0">
    <w:p w14:paraId="0DAEC6EF" w14:textId="77777777" w:rsidR="00E45B2E" w:rsidRDefault="00E45B2E" w:rsidP="00E4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F9C" w14:textId="77777777" w:rsidR="00E45B2E" w:rsidRPr="00E45B2E" w:rsidRDefault="00E45B2E" w:rsidP="00E45B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6EB" w14:textId="77777777" w:rsidR="00E45B2E" w:rsidRPr="00E45B2E" w:rsidRDefault="00E45B2E" w:rsidP="00E45B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ADE1" w14:textId="77777777" w:rsidR="00E45B2E" w:rsidRPr="00E45B2E" w:rsidRDefault="00E45B2E" w:rsidP="00E45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B022" w14:textId="77777777" w:rsidR="00E45B2E" w:rsidRDefault="00E45B2E" w:rsidP="00E45B2E">
      <w:pPr>
        <w:spacing w:after="0" w:line="240" w:lineRule="auto"/>
      </w:pPr>
      <w:r>
        <w:separator/>
      </w:r>
    </w:p>
  </w:footnote>
  <w:footnote w:type="continuationSeparator" w:id="0">
    <w:p w14:paraId="5ECE043F" w14:textId="77777777" w:rsidR="00E45B2E" w:rsidRDefault="00E45B2E" w:rsidP="00E45B2E">
      <w:pPr>
        <w:spacing w:after="0" w:line="240" w:lineRule="auto"/>
      </w:pPr>
      <w:r>
        <w:continuationSeparator/>
      </w:r>
    </w:p>
  </w:footnote>
  <w:footnote w:id="1">
    <w:p w14:paraId="71FDD539" w14:textId="77A1976B"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Kamerstukken II 2022/2023, 32 793, nr. 647 en II 2023/2024, 32 793, nr. 710</w:t>
      </w:r>
    </w:p>
  </w:footnote>
  <w:footnote w:id="2">
    <w:p w14:paraId="31E9EED5" w14:textId="77777777"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w:t>
      </w:r>
      <w:hyperlink r:id="rId1" w:history="1">
        <w:r w:rsidRPr="00643892">
          <w:rPr>
            <w:rStyle w:val="Hyperlink"/>
            <w:rFonts w:ascii="Calibri" w:hAnsi="Calibri" w:cs="Calibri"/>
            <w:sz w:val="20"/>
          </w:rPr>
          <w:t>Nationaal Preventieakkoord | Convenant | Rijksoverheid.nl</w:t>
        </w:r>
      </w:hyperlink>
    </w:p>
  </w:footnote>
  <w:footnote w:id="3">
    <w:p w14:paraId="767C366B" w14:textId="77777777"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w:t>
      </w:r>
      <w:hyperlink r:id="rId2" w:history="1">
        <w:r w:rsidRPr="00643892">
          <w:rPr>
            <w:rStyle w:val="Hyperlink"/>
            <w:rFonts w:ascii="Calibri" w:hAnsi="Calibri" w:cs="Calibri"/>
            <w:sz w:val="20"/>
          </w:rPr>
          <w:t>Integraal Zorgakkoord: 'Samen werken aan gezonde zorg' | Rapport | Rijksoverheid.nl</w:t>
        </w:r>
      </w:hyperlink>
    </w:p>
  </w:footnote>
  <w:footnote w:id="4">
    <w:p w14:paraId="1640AD4C" w14:textId="77777777"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w:t>
      </w:r>
      <w:hyperlink r:id="rId3" w:history="1">
        <w:r w:rsidRPr="00643892">
          <w:rPr>
            <w:rStyle w:val="Hyperlink"/>
            <w:rFonts w:ascii="Calibri" w:hAnsi="Calibri" w:cs="Calibri"/>
            <w:sz w:val="20"/>
          </w:rPr>
          <w:t>GALA - Gezond en Actief Leven Akkoord | Rapport | Rijksoverheid.nl</w:t>
        </w:r>
      </w:hyperlink>
    </w:p>
  </w:footnote>
  <w:footnote w:id="5">
    <w:p w14:paraId="4A44EAFD" w14:textId="77777777"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w:t>
      </w:r>
      <w:hyperlink r:id="rId4" w:history="1">
        <w:r w:rsidRPr="00643892">
          <w:rPr>
            <w:rStyle w:val="Hyperlink"/>
            <w:rFonts w:ascii="Calibri" w:hAnsi="Calibri" w:cs="Calibri"/>
            <w:sz w:val="20"/>
          </w:rPr>
          <w:t>Samenhangende preventiestrategie | Rapport | Rijksoverheid.nl</w:t>
        </w:r>
      </w:hyperlink>
      <w:r w:rsidRPr="00643892">
        <w:rPr>
          <w:rFonts w:ascii="Calibri" w:hAnsi="Calibri" w:cs="Calibri"/>
          <w:sz w:val="20"/>
        </w:rPr>
        <w:t xml:space="preserve"> </w:t>
      </w:r>
    </w:p>
  </w:footnote>
  <w:footnote w:id="6">
    <w:p w14:paraId="50F7D675" w14:textId="77777777" w:rsidR="00E45B2E" w:rsidRPr="00643892" w:rsidRDefault="00E45B2E" w:rsidP="00E45B2E">
      <w:pPr>
        <w:pStyle w:val="Voetnoottekst"/>
        <w:rPr>
          <w:rFonts w:ascii="Calibri" w:hAnsi="Calibri" w:cs="Calibri"/>
          <w:sz w:val="20"/>
        </w:rPr>
      </w:pPr>
      <w:r w:rsidRPr="00643892">
        <w:rPr>
          <w:rStyle w:val="Voetnootmarkering"/>
          <w:rFonts w:ascii="Calibri" w:hAnsi="Calibri" w:cs="Calibri"/>
          <w:sz w:val="20"/>
        </w:rPr>
        <w:footnoteRef/>
      </w:r>
      <w:r w:rsidRPr="00643892">
        <w:rPr>
          <w:rFonts w:ascii="Calibri" w:hAnsi="Calibri" w:cs="Calibri"/>
          <w:sz w:val="20"/>
        </w:rPr>
        <w:t xml:space="preserve"> </w:t>
      </w:r>
      <w:hyperlink r:id="rId5" w:history="1">
        <w:r w:rsidRPr="00643892">
          <w:rPr>
            <w:rStyle w:val="Hyperlink"/>
            <w:rFonts w:ascii="Calibri" w:hAnsi="Calibri" w:cs="Calibri"/>
            <w:sz w:val="20"/>
          </w:rPr>
          <w:t>Aanvullend Zorg- en Welzijnsakkoord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CE3" w14:textId="77777777" w:rsidR="00E45B2E" w:rsidRPr="00E45B2E" w:rsidRDefault="00E45B2E" w:rsidP="00E45B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13BF" w14:textId="77777777" w:rsidR="00C635ED" w:rsidRPr="00E45B2E" w:rsidRDefault="00C635ED" w:rsidP="00E45B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7165" w14:textId="77777777" w:rsidR="00C635ED" w:rsidRPr="00E45B2E" w:rsidRDefault="00C635ED" w:rsidP="00E45B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2E"/>
    <w:rsid w:val="00216857"/>
    <w:rsid w:val="005908F2"/>
    <w:rsid w:val="00643892"/>
    <w:rsid w:val="00987C8F"/>
    <w:rsid w:val="00C5041E"/>
    <w:rsid w:val="00C635ED"/>
    <w:rsid w:val="00E45B2E"/>
    <w:rsid w:val="00EA20A8"/>
    <w:rsid w:val="00F3012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8031"/>
  <w15:chartTrackingRefBased/>
  <w15:docId w15:val="{0688C7F1-5693-4735-8301-738E1A33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5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5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5B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5B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5B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5B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5B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5B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5B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B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5B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5B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5B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5B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5B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5B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5B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5B2E"/>
    <w:rPr>
      <w:rFonts w:eastAsiaTheme="majorEastAsia" w:cstheme="majorBidi"/>
      <w:color w:val="272727" w:themeColor="text1" w:themeTint="D8"/>
    </w:rPr>
  </w:style>
  <w:style w:type="paragraph" w:styleId="Titel">
    <w:name w:val="Title"/>
    <w:basedOn w:val="Standaard"/>
    <w:next w:val="Standaard"/>
    <w:link w:val="TitelChar"/>
    <w:uiPriority w:val="10"/>
    <w:qFormat/>
    <w:rsid w:val="00E45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5B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5B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5B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5B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5B2E"/>
    <w:rPr>
      <w:i/>
      <w:iCs/>
      <w:color w:val="404040" w:themeColor="text1" w:themeTint="BF"/>
    </w:rPr>
  </w:style>
  <w:style w:type="paragraph" w:styleId="Lijstalinea">
    <w:name w:val="List Paragraph"/>
    <w:basedOn w:val="Standaard"/>
    <w:uiPriority w:val="34"/>
    <w:qFormat/>
    <w:rsid w:val="00E45B2E"/>
    <w:pPr>
      <w:ind w:left="720"/>
      <w:contextualSpacing/>
    </w:pPr>
  </w:style>
  <w:style w:type="character" w:styleId="Intensievebenadrukking">
    <w:name w:val="Intense Emphasis"/>
    <w:basedOn w:val="Standaardalinea-lettertype"/>
    <w:uiPriority w:val="21"/>
    <w:qFormat/>
    <w:rsid w:val="00E45B2E"/>
    <w:rPr>
      <w:i/>
      <w:iCs/>
      <w:color w:val="0F4761" w:themeColor="accent1" w:themeShade="BF"/>
    </w:rPr>
  </w:style>
  <w:style w:type="paragraph" w:styleId="Duidelijkcitaat">
    <w:name w:val="Intense Quote"/>
    <w:basedOn w:val="Standaard"/>
    <w:next w:val="Standaard"/>
    <w:link w:val="DuidelijkcitaatChar"/>
    <w:uiPriority w:val="30"/>
    <w:qFormat/>
    <w:rsid w:val="00E4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5B2E"/>
    <w:rPr>
      <w:i/>
      <w:iCs/>
      <w:color w:val="0F4761" w:themeColor="accent1" w:themeShade="BF"/>
    </w:rPr>
  </w:style>
  <w:style w:type="character" w:styleId="Intensieveverwijzing">
    <w:name w:val="Intense Reference"/>
    <w:basedOn w:val="Standaardalinea-lettertype"/>
    <w:uiPriority w:val="32"/>
    <w:qFormat/>
    <w:rsid w:val="00E45B2E"/>
    <w:rPr>
      <w:b/>
      <w:bCs/>
      <w:smallCaps/>
      <w:color w:val="0F4761" w:themeColor="accent1" w:themeShade="BF"/>
      <w:spacing w:val="5"/>
    </w:rPr>
  </w:style>
  <w:style w:type="paragraph" w:styleId="Voetnoottekst">
    <w:name w:val="footnote text"/>
    <w:basedOn w:val="Standaard"/>
    <w:link w:val="VoetnoottekstChar"/>
    <w:uiPriority w:val="99"/>
    <w:semiHidden/>
    <w:rsid w:val="00E45B2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45B2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45B2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45B2E"/>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E45B2E"/>
    <w:rPr>
      <w:color w:val="467886"/>
      <w:u w:val="single"/>
    </w:rPr>
  </w:style>
  <w:style w:type="character" w:styleId="Voetnootmarkering">
    <w:name w:val="footnote reference"/>
    <w:uiPriority w:val="99"/>
    <w:semiHidden/>
    <w:unhideWhenUsed/>
    <w:rsid w:val="00E45B2E"/>
    <w:rPr>
      <w:vertAlign w:val="superscript"/>
    </w:rPr>
  </w:style>
  <w:style w:type="paragraph" w:styleId="Voettekst">
    <w:name w:val="footer"/>
    <w:basedOn w:val="Standaard"/>
    <w:link w:val="VoettekstChar"/>
    <w:uiPriority w:val="99"/>
    <w:unhideWhenUsed/>
    <w:rsid w:val="00E45B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B2E"/>
  </w:style>
  <w:style w:type="paragraph" w:styleId="Geenafstand">
    <w:name w:val="No Spacing"/>
    <w:uiPriority w:val="1"/>
    <w:qFormat/>
    <w:rsid w:val="00C50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1/31/gala-gezond-en-actief-leven-akkoord" TargetMode="External"/><Relationship Id="rId2" Type="http://schemas.openxmlformats.org/officeDocument/2006/relationships/hyperlink" Target="https://www.rijksoverheid.nl/documenten/rapporten/2022/09/16/integraal-zorgakkoord-samen-werken-aan-gezonde-zorg" TargetMode="External"/><Relationship Id="rId1" Type="http://schemas.openxmlformats.org/officeDocument/2006/relationships/hyperlink" Target="https://www.rijksoverheid.nl/documenten/convenanten/2018/11/23/nationaal-preventieakkoord" TargetMode="External"/><Relationship Id="rId5" Type="http://schemas.openxmlformats.org/officeDocument/2006/relationships/hyperlink" Target="https://www.rijksoverheid.nl/documenten/rapporten/2025/07/03/aanvullend-zorg-en-welzijnsakkoord-onderhandelaarsakkoord" TargetMode="External"/><Relationship Id="rId4" Type="http://schemas.openxmlformats.org/officeDocument/2006/relationships/hyperlink" Target="https://www.rijksoverheid.nl/documenten/rapporten/2025/06/13/samenhangende-prevent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592</ap:Words>
  <ap:Characters>3260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2025-09-02T15:29:00.0000000Z</dcterms:created>
  <dcterms:modified xsi:type="dcterms:W3CDTF">2025-09-02T15:29:00.0000000Z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