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C95" w:rsidP="00030C95" w:rsidRDefault="00030C95" w14:paraId="7897FB06" w14:textId="460F6DB6">
      <w:pPr>
        <w:pStyle w:val="standaard-tekst"/>
      </w:pPr>
      <w:r>
        <w:t>AH 2967</w:t>
      </w:r>
    </w:p>
    <w:p w:rsidR="00030C95" w:rsidP="00030C95" w:rsidRDefault="00030C95" w14:paraId="25142AC4" w14:textId="19482704">
      <w:pPr>
        <w:pStyle w:val="standaard-tekst"/>
      </w:pPr>
      <w:r>
        <w:t>2025Z14789</w:t>
      </w:r>
    </w:p>
    <w:p w:rsidR="00030C95" w:rsidP="00030C95" w:rsidRDefault="00030C95" w14:paraId="22F4D226" w14:textId="77777777">
      <w:pPr>
        <w:pStyle w:val="standaard-tekst"/>
      </w:pPr>
    </w:p>
    <w:p w:rsidR="00030C95" w:rsidP="00030C95" w:rsidRDefault="00030C95" w14:paraId="0C8E2AE1" w14:textId="7E2E73B9">
      <w:r w:rsidRPr="009B5FE1">
        <w:t>Antwoord van staatssecretaris Paul (Onderwijs, Cultuur en Wetenschap) (ontvangen</w:t>
      </w:r>
      <w:r>
        <w:t xml:space="preserve"> 1 september 2025)</w:t>
      </w:r>
    </w:p>
    <w:p w:rsidR="00030C95" w:rsidP="00030C95" w:rsidRDefault="00030C95" w14:paraId="2E417361" w14:textId="77777777"/>
    <w:p w:rsidR="00030C95" w:rsidP="00030C95" w:rsidRDefault="00030C95" w14:paraId="72BD4CEE" w14:textId="77777777"/>
    <w:p w:rsidR="00030C95" w:rsidP="00030C95" w:rsidRDefault="00030C95" w14:paraId="7986154E" w14:textId="77777777">
      <w:pPr>
        <w:rPr>
          <w:rFonts w:eastAsia="Calibri"/>
          <w:szCs w:val="18"/>
        </w:rPr>
      </w:pPr>
      <w:r>
        <w:rPr>
          <w:rFonts w:eastAsia="Calibri"/>
          <w:szCs w:val="18"/>
        </w:rPr>
        <w:t>Vraag 1</w:t>
      </w:r>
    </w:p>
    <w:p w:rsidR="00030C95" w:rsidP="00030C95" w:rsidRDefault="00030C95" w14:paraId="27EC428E" w14:textId="77777777">
      <w:pPr>
        <w:rPr>
          <w:rFonts w:eastAsia="Calibri"/>
          <w:szCs w:val="18"/>
        </w:rPr>
      </w:pPr>
      <w:r w:rsidRPr="00FE1E1E">
        <w:rPr>
          <w:rFonts w:eastAsia="Calibri"/>
          <w:szCs w:val="18"/>
        </w:rPr>
        <w:t>Bent u bekend met de artikelen in Trouw en NRC over de achterstanden van kinderen van arbeidsmigranten en de financieringsproblemen waar scholen dan tegenaan lopen? 1) 2)</w:t>
      </w:r>
    </w:p>
    <w:p w:rsidR="00030C95" w:rsidP="00030C95" w:rsidRDefault="00030C95" w14:paraId="2DC206BF" w14:textId="77777777">
      <w:pPr>
        <w:rPr>
          <w:rFonts w:eastAsia="Calibri"/>
          <w:szCs w:val="18"/>
        </w:rPr>
      </w:pPr>
    </w:p>
    <w:p w:rsidR="00030C95" w:rsidP="00030C95" w:rsidRDefault="00030C95" w14:paraId="078999F8" w14:textId="77777777">
      <w:pPr>
        <w:rPr>
          <w:rFonts w:eastAsia="Calibri"/>
          <w:szCs w:val="18"/>
        </w:rPr>
      </w:pPr>
      <w:r>
        <w:rPr>
          <w:rFonts w:eastAsia="Calibri"/>
          <w:szCs w:val="18"/>
        </w:rPr>
        <w:t>Antwoord 1</w:t>
      </w:r>
    </w:p>
    <w:p w:rsidRPr="00FE1E1E" w:rsidR="00030C95" w:rsidP="00030C95" w:rsidRDefault="00030C95" w14:paraId="44E464A2" w14:textId="77777777">
      <w:pPr>
        <w:rPr>
          <w:rFonts w:eastAsia="Calibri"/>
          <w:szCs w:val="18"/>
        </w:rPr>
      </w:pPr>
      <w:r>
        <w:rPr>
          <w:rFonts w:eastAsia="Calibri"/>
          <w:szCs w:val="18"/>
        </w:rPr>
        <w:t>Ja.</w:t>
      </w:r>
      <w:r w:rsidRPr="00FE1E1E">
        <w:rPr>
          <w:rFonts w:eastAsia="Calibri"/>
          <w:szCs w:val="18"/>
        </w:rPr>
        <w:br/>
      </w:r>
    </w:p>
    <w:p w:rsidR="00030C95" w:rsidP="00030C95" w:rsidRDefault="00030C95" w14:paraId="08F574C5" w14:textId="77777777">
      <w:pPr>
        <w:rPr>
          <w:rFonts w:eastAsia="Calibri"/>
          <w:szCs w:val="18"/>
        </w:rPr>
      </w:pPr>
      <w:r>
        <w:rPr>
          <w:rFonts w:eastAsia="Calibri"/>
          <w:szCs w:val="18"/>
        </w:rPr>
        <w:t>Vraag 2</w:t>
      </w:r>
    </w:p>
    <w:p w:rsidR="00030C95" w:rsidP="00030C95" w:rsidRDefault="00030C95" w14:paraId="4B8D5BD8" w14:textId="77777777">
      <w:pPr>
        <w:rPr>
          <w:rFonts w:eastAsia="Calibri"/>
          <w:szCs w:val="18"/>
        </w:rPr>
      </w:pPr>
      <w:r w:rsidRPr="00FE1E1E">
        <w:rPr>
          <w:rFonts w:eastAsia="Calibri"/>
          <w:szCs w:val="18"/>
        </w:rPr>
        <w:t>Hoe beoordeelt u het dat door de financieringssystematiek niet alle scholen met leerlingen met een taal- en leerachterstand voldoende middelen krijgen om de leerlingen te ondersteunen en dat scholen daarvoor in vergelijkbare gevallen niet dezelfde vergoeding krijgen?</w:t>
      </w:r>
    </w:p>
    <w:p w:rsidR="00030C95" w:rsidP="00030C95" w:rsidRDefault="00030C95" w14:paraId="090942BE" w14:textId="77777777">
      <w:pPr>
        <w:rPr>
          <w:rFonts w:eastAsia="Calibri"/>
          <w:szCs w:val="18"/>
        </w:rPr>
      </w:pPr>
    </w:p>
    <w:p w:rsidR="00030C95" w:rsidP="00030C95" w:rsidRDefault="00030C95" w14:paraId="43521B43" w14:textId="77777777">
      <w:pPr>
        <w:rPr>
          <w:rFonts w:eastAsia="Calibri"/>
          <w:szCs w:val="18"/>
        </w:rPr>
      </w:pPr>
      <w:r>
        <w:rPr>
          <w:rFonts w:eastAsia="Calibri"/>
          <w:szCs w:val="18"/>
        </w:rPr>
        <w:t>Antwoord 2</w:t>
      </w:r>
      <w:r w:rsidRPr="00FE1E1E">
        <w:rPr>
          <w:rFonts w:eastAsia="Calibri"/>
          <w:szCs w:val="18"/>
        </w:rPr>
        <w:br/>
      </w:r>
      <w:r w:rsidRPr="004F48B6">
        <w:rPr>
          <w:rFonts w:eastAsia="Calibri"/>
          <w:szCs w:val="18"/>
        </w:rPr>
        <w:t xml:space="preserve">OCW keert extra </w:t>
      </w:r>
      <w:r>
        <w:rPr>
          <w:rFonts w:eastAsia="Calibri"/>
          <w:szCs w:val="18"/>
        </w:rPr>
        <w:t>financiering u</w:t>
      </w:r>
      <w:r w:rsidRPr="004F48B6">
        <w:rPr>
          <w:rFonts w:eastAsia="Calibri"/>
          <w:szCs w:val="18"/>
        </w:rPr>
        <w:t>it aan basisscholen voor</w:t>
      </w:r>
      <w:r>
        <w:rPr>
          <w:rFonts w:eastAsia="Calibri"/>
          <w:szCs w:val="18"/>
        </w:rPr>
        <w:t xml:space="preserve"> </w:t>
      </w:r>
      <w:r w:rsidRPr="004F48B6">
        <w:rPr>
          <w:rFonts w:eastAsia="Calibri"/>
          <w:szCs w:val="18"/>
        </w:rPr>
        <w:t xml:space="preserve">onderwijsachterstandenbeleid. De verdeling van </w:t>
      </w:r>
      <w:r>
        <w:rPr>
          <w:rFonts w:eastAsia="Calibri"/>
          <w:szCs w:val="18"/>
        </w:rPr>
        <w:t xml:space="preserve">deze </w:t>
      </w:r>
      <w:r w:rsidRPr="004F48B6">
        <w:rPr>
          <w:rFonts w:eastAsia="Calibri"/>
          <w:szCs w:val="18"/>
        </w:rPr>
        <w:t xml:space="preserve">middelen gebeurt </w:t>
      </w:r>
      <w:r>
        <w:rPr>
          <w:rFonts w:eastAsia="Calibri"/>
          <w:szCs w:val="18"/>
        </w:rPr>
        <w:t xml:space="preserve">sinds 2019 </w:t>
      </w:r>
      <w:r w:rsidRPr="004F48B6">
        <w:rPr>
          <w:rFonts w:eastAsia="Calibri"/>
          <w:szCs w:val="18"/>
        </w:rPr>
        <w:t>op basis van een indicator die door het CBS is ontwikkeld</w:t>
      </w:r>
      <w:r>
        <w:rPr>
          <w:rFonts w:eastAsia="Calibri"/>
          <w:szCs w:val="18"/>
        </w:rPr>
        <w:t>.</w:t>
      </w:r>
      <w:r w:rsidRPr="004F48B6">
        <w:rPr>
          <w:rFonts w:eastAsia="Calibri"/>
          <w:szCs w:val="18"/>
        </w:rPr>
        <w:t xml:space="preserve"> </w:t>
      </w:r>
      <w:r>
        <w:rPr>
          <w:rFonts w:eastAsia="Calibri"/>
          <w:szCs w:val="18"/>
        </w:rPr>
        <w:t xml:space="preserve">Aan de hand van data over diverse achtergrondkenmerken berekent het CBS per kind hoeveel risico een kind loopt op onderwijsachterstand. De scores van de leerlingen samen leiden tot een achterstandsscore op schoolniveau. Deze achterstandsscore bepaalt hoeveel extra middelen de school ontvangt voor onderwijsachterstandenbeleid. Gebruik van deze indicator heeft als doel ervoor te zorgen dat scholen van een vergelijkbare omvang en met een vergelijkbare leerlingenpopulatie, ook een vergelijkbare vergoeding krijgen. </w:t>
      </w:r>
    </w:p>
    <w:p w:rsidR="00030C95" w:rsidP="00030C95" w:rsidRDefault="00030C95" w14:paraId="3FECA192" w14:textId="77777777">
      <w:pPr>
        <w:rPr>
          <w:rFonts w:eastAsia="Calibri"/>
          <w:szCs w:val="18"/>
        </w:rPr>
      </w:pPr>
      <w:r>
        <w:rPr>
          <w:rFonts w:eastAsia="Calibri"/>
          <w:szCs w:val="18"/>
        </w:rPr>
        <w:t xml:space="preserve"> </w:t>
      </w:r>
    </w:p>
    <w:p w:rsidR="00030C95" w:rsidP="00030C95" w:rsidRDefault="00030C95" w14:paraId="73FF3BC6" w14:textId="77777777">
      <w:r>
        <w:t xml:space="preserve">De artikelen uit Trouw en NRC gaan over de Gelderlandschool in Den Haag. OCW heeft contact gehad met deze school. De Gelderlandschool heeft de laatste jaren te maken met een toenemende groep kinderen van Bulgaarse </w:t>
      </w:r>
      <w:r>
        <w:lastRenderedPageBreak/>
        <w:t>arbeidsmigranten. Deze arbeidsmigranten zijn in veel gevallen ongeletterd. De school heeft daardoor te maken met problematiek die dit met zich meebrengt.</w:t>
      </w:r>
    </w:p>
    <w:p w:rsidR="00030C95" w:rsidP="00030C95" w:rsidRDefault="00030C95" w14:paraId="21A4FDB0" w14:textId="77777777"/>
    <w:p w:rsidR="00030C95" w:rsidP="00030C95" w:rsidRDefault="00030C95" w14:paraId="51A50BFF" w14:textId="77777777"/>
    <w:p w:rsidR="00030C95" w:rsidP="00030C95" w:rsidRDefault="00030C95" w14:paraId="43CA2548" w14:textId="77777777">
      <w:pPr>
        <w:rPr>
          <w:rFonts w:eastAsia="Calibri"/>
          <w:szCs w:val="18"/>
        </w:rPr>
      </w:pPr>
      <w:r>
        <w:rPr>
          <w:rFonts w:eastAsia="Calibri"/>
          <w:szCs w:val="18"/>
        </w:rPr>
        <w:t>Vraag 3</w:t>
      </w:r>
    </w:p>
    <w:p w:rsidR="00030C95" w:rsidP="00030C95" w:rsidRDefault="00030C95" w14:paraId="3D05075C" w14:textId="77777777">
      <w:pPr>
        <w:rPr>
          <w:rFonts w:eastAsia="Calibri"/>
          <w:szCs w:val="18"/>
        </w:rPr>
      </w:pPr>
      <w:r w:rsidRPr="00FE1E1E">
        <w:rPr>
          <w:rFonts w:eastAsia="Calibri"/>
          <w:szCs w:val="18"/>
        </w:rPr>
        <w:t>Bent u bekend met de financieringssystematiek voor scholen met veel leerlingen met een taal- en leerachterstand, waarbij de achterstandsscore per leerling en de daaraan gekoppelde bekostiging afhankelijk is van het land van herkomst, de zogenaamde OA-score? 3) </w:t>
      </w:r>
      <w:r w:rsidRPr="00FE1E1E">
        <w:rPr>
          <w:rFonts w:eastAsia="Calibri"/>
          <w:szCs w:val="18"/>
        </w:rPr>
        <w:br/>
      </w:r>
    </w:p>
    <w:p w:rsidR="00030C95" w:rsidP="00030C95" w:rsidRDefault="00030C95" w14:paraId="04F823DA" w14:textId="77777777">
      <w:pPr>
        <w:rPr>
          <w:rFonts w:eastAsia="Calibri"/>
          <w:szCs w:val="18"/>
        </w:rPr>
      </w:pPr>
      <w:r>
        <w:rPr>
          <w:rFonts w:eastAsia="Calibri"/>
          <w:szCs w:val="18"/>
        </w:rPr>
        <w:t>Antwoord 3</w:t>
      </w:r>
    </w:p>
    <w:p w:rsidR="00030C95" w:rsidP="00030C95" w:rsidRDefault="00030C95" w14:paraId="3E8403FD" w14:textId="77777777">
      <w:pPr>
        <w:rPr>
          <w:rFonts w:eastAsia="Calibri"/>
          <w:szCs w:val="18"/>
        </w:rPr>
      </w:pPr>
      <w:r>
        <w:rPr>
          <w:rFonts w:eastAsia="Calibri"/>
          <w:szCs w:val="18"/>
        </w:rPr>
        <w:t xml:space="preserve">Ja, zie het antwoord op vraag 2. </w:t>
      </w:r>
    </w:p>
    <w:p w:rsidRPr="00FE1E1E" w:rsidR="00030C95" w:rsidP="00030C95" w:rsidRDefault="00030C95" w14:paraId="6999D7AD" w14:textId="77777777">
      <w:pPr>
        <w:rPr>
          <w:rFonts w:eastAsia="Calibri"/>
          <w:szCs w:val="18"/>
        </w:rPr>
      </w:pPr>
    </w:p>
    <w:p w:rsidR="00030C95" w:rsidP="00030C95" w:rsidRDefault="00030C95" w14:paraId="4DF3EEB9" w14:textId="77777777">
      <w:pPr>
        <w:rPr>
          <w:rFonts w:eastAsia="Calibri"/>
          <w:szCs w:val="18"/>
        </w:rPr>
      </w:pPr>
      <w:r>
        <w:rPr>
          <w:rFonts w:eastAsia="Calibri"/>
          <w:szCs w:val="18"/>
        </w:rPr>
        <w:t>Vraag 4</w:t>
      </w:r>
    </w:p>
    <w:p w:rsidR="00030C95" w:rsidP="00030C95" w:rsidRDefault="00030C95" w14:paraId="221A181C" w14:textId="77777777">
      <w:pPr>
        <w:rPr>
          <w:rFonts w:eastAsia="Calibri"/>
          <w:szCs w:val="18"/>
        </w:rPr>
      </w:pPr>
      <w:r w:rsidRPr="00FE1E1E">
        <w:rPr>
          <w:rFonts w:eastAsia="Calibri"/>
          <w:szCs w:val="18"/>
        </w:rPr>
        <w:t>In de gewichtenregeling is te lezen hoe de berekeningssystematiek in elkaar zit, waaronder de verschillende verzwarende factoren voor kinderen uit Noord-Afrika (1,11), Turkije (2,29) en de 'nieuwe Europese landen' (0,61), terwijl de problematiek van de leerlingen uit Oost-Europese landen minimaal vergelijkbaar is met die van leerlingen uit Noord-Afrika en Turkije. Hoe beoordeelt u het feit dat scholen met veel kinderen van Oost-Europese arbeidsmigranten door deze systematiek in de knel komen met de ondersteuning van deze leerlingen?</w:t>
      </w:r>
    </w:p>
    <w:p w:rsidR="00030C95" w:rsidP="00030C95" w:rsidRDefault="00030C95" w14:paraId="5E1BA909" w14:textId="77777777">
      <w:pPr>
        <w:rPr>
          <w:rFonts w:eastAsia="Calibri"/>
          <w:szCs w:val="18"/>
        </w:rPr>
      </w:pPr>
    </w:p>
    <w:p w:rsidR="00030C95" w:rsidP="00030C95" w:rsidRDefault="00030C95" w14:paraId="6630A751" w14:textId="77777777">
      <w:pPr>
        <w:rPr>
          <w:rFonts w:eastAsia="Calibri"/>
          <w:szCs w:val="18"/>
        </w:rPr>
      </w:pPr>
      <w:r>
        <w:rPr>
          <w:rFonts w:eastAsia="Calibri"/>
          <w:szCs w:val="18"/>
        </w:rPr>
        <w:t>Antwoord 4</w:t>
      </w:r>
    </w:p>
    <w:p w:rsidR="00030C95" w:rsidP="00030C95" w:rsidRDefault="00030C95" w14:paraId="738FC196" w14:textId="77777777">
      <w:pPr>
        <w:rPr>
          <w:rFonts w:eastAsia="Calibri"/>
          <w:szCs w:val="18"/>
        </w:rPr>
      </w:pPr>
      <w:r w:rsidRPr="00711FD0">
        <w:rPr>
          <w:rFonts w:eastAsia="Calibri"/>
          <w:szCs w:val="18"/>
        </w:rPr>
        <w:t>Het oorspronkelijk model uit 2018 is in 2021 herijkt en bevat andere schaalwaarden dan in vraag 4 staan.</w:t>
      </w:r>
      <w:r>
        <w:rPr>
          <w:rStyle w:val="Voetnootmarkering"/>
          <w:rFonts w:eastAsia="Calibri"/>
          <w:szCs w:val="18"/>
        </w:rPr>
        <w:footnoteReference w:id="1"/>
      </w:r>
      <w:r w:rsidRPr="00711FD0">
        <w:rPr>
          <w:rFonts w:eastAsia="Calibri"/>
          <w:szCs w:val="18"/>
        </w:rPr>
        <w:t xml:space="preserve"> Een verandering in de achterstandsscores van een </w:t>
      </w:r>
      <w:r>
        <w:rPr>
          <w:rFonts w:eastAsia="Calibri"/>
          <w:szCs w:val="18"/>
        </w:rPr>
        <w:t>aantal</w:t>
      </w:r>
      <w:r w:rsidRPr="00711FD0">
        <w:rPr>
          <w:rFonts w:eastAsia="Calibri"/>
          <w:szCs w:val="18"/>
        </w:rPr>
        <w:t xml:space="preserve"> leerlingen geeft een school niet automatisch recht op meer </w:t>
      </w:r>
      <w:r>
        <w:rPr>
          <w:rFonts w:eastAsia="Calibri"/>
          <w:szCs w:val="18"/>
        </w:rPr>
        <w:t>financiering. O</w:t>
      </w:r>
      <w:r w:rsidRPr="00711FD0">
        <w:rPr>
          <w:rFonts w:eastAsia="Calibri"/>
          <w:szCs w:val="18"/>
        </w:rPr>
        <w:t>m in aanmerking te komen voor extra middelen</w:t>
      </w:r>
      <w:r>
        <w:rPr>
          <w:rFonts w:eastAsia="Calibri"/>
          <w:szCs w:val="18"/>
        </w:rPr>
        <w:t xml:space="preserve"> moet de a</w:t>
      </w:r>
      <w:r w:rsidRPr="00711FD0">
        <w:rPr>
          <w:rFonts w:eastAsia="Calibri"/>
          <w:szCs w:val="18"/>
        </w:rPr>
        <w:t>chterstandsscore van een school uitkomen</w:t>
      </w:r>
      <w:r>
        <w:rPr>
          <w:rFonts w:eastAsia="Calibri"/>
          <w:szCs w:val="18"/>
        </w:rPr>
        <w:t xml:space="preserve"> boven een drempelwaarde</w:t>
      </w:r>
      <w:r w:rsidRPr="00711FD0">
        <w:rPr>
          <w:rFonts w:eastAsia="Calibri"/>
          <w:szCs w:val="18"/>
        </w:rPr>
        <w:t xml:space="preserve">. </w:t>
      </w:r>
      <w:r>
        <w:rPr>
          <w:rFonts w:eastAsia="Calibri"/>
          <w:szCs w:val="18"/>
        </w:rPr>
        <w:t xml:space="preserve">Bovendien wordt niet alleen naar land van herkomst gekeken. </w:t>
      </w:r>
      <w:r w:rsidRPr="00711FD0">
        <w:rPr>
          <w:rFonts w:eastAsia="Calibri"/>
          <w:szCs w:val="18"/>
        </w:rPr>
        <w:t xml:space="preserve">Naast herkomstland spelen nog </w:t>
      </w:r>
      <w:r>
        <w:rPr>
          <w:rFonts w:eastAsia="Calibri"/>
          <w:szCs w:val="18"/>
        </w:rPr>
        <w:t xml:space="preserve">verschillende </w:t>
      </w:r>
      <w:r w:rsidRPr="00711FD0">
        <w:rPr>
          <w:rFonts w:eastAsia="Calibri"/>
          <w:szCs w:val="18"/>
        </w:rPr>
        <w:t xml:space="preserve">andere achtergrondkenmerken een rol in de bepaling van de achterstandsscore, bijvoorbeeld het opleidingsniveau van de ouders. </w:t>
      </w:r>
    </w:p>
    <w:p w:rsidRPr="00FE1E1E" w:rsidR="00030C95" w:rsidP="00030C95" w:rsidRDefault="00030C95" w14:paraId="6D029EA9" w14:textId="77777777">
      <w:pPr>
        <w:rPr>
          <w:rFonts w:eastAsia="Calibri"/>
          <w:szCs w:val="18"/>
        </w:rPr>
      </w:pPr>
    </w:p>
    <w:p w:rsidR="00030C95" w:rsidP="00030C95" w:rsidRDefault="00030C95" w14:paraId="188DAD50" w14:textId="77777777">
      <w:pPr>
        <w:rPr>
          <w:rFonts w:eastAsia="Calibri"/>
          <w:szCs w:val="18"/>
        </w:rPr>
      </w:pPr>
      <w:r>
        <w:rPr>
          <w:rFonts w:eastAsia="Calibri"/>
          <w:szCs w:val="18"/>
        </w:rPr>
        <w:t>Vraag 5</w:t>
      </w:r>
    </w:p>
    <w:p w:rsidR="00030C95" w:rsidP="00030C95" w:rsidRDefault="00030C95" w14:paraId="0E3E898B" w14:textId="77777777">
      <w:pPr>
        <w:rPr>
          <w:rFonts w:eastAsia="Calibri"/>
          <w:szCs w:val="18"/>
        </w:rPr>
      </w:pPr>
      <w:r w:rsidRPr="00FE1E1E">
        <w:rPr>
          <w:rFonts w:eastAsia="Calibri"/>
          <w:szCs w:val="18"/>
        </w:rPr>
        <w:t>Hoe beoordeelt u dat scholen met veel kinderen van Oost-Europese arbeidsmigranten, die voorheen veel kinderen uit Turkije en Noord-Afrika hadden, in de afgelopen jaren soms bijna de helft van het extra geld voor begeleiding van leerlingen met een achterstand hebben moeten inleveren?</w:t>
      </w:r>
      <w:r w:rsidRPr="00FE1E1E">
        <w:rPr>
          <w:rFonts w:eastAsia="Calibri"/>
          <w:szCs w:val="18"/>
        </w:rPr>
        <w:br/>
      </w:r>
    </w:p>
    <w:p w:rsidR="00030C95" w:rsidP="00030C95" w:rsidRDefault="00030C95" w14:paraId="102F44CF" w14:textId="77777777">
      <w:pPr>
        <w:rPr>
          <w:rFonts w:eastAsia="Calibri"/>
          <w:szCs w:val="18"/>
        </w:rPr>
      </w:pPr>
      <w:r>
        <w:rPr>
          <w:rFonts w:eastAsia="Calibri"/>
          <w:szCs w:val="18"/>
        </w:rPr>
        <w:t>Antwoord 5</w:t>
      </w:r>
    </w:p>
    <w:p w:rsidR="00030C95" w:rsidP="00030C95" w:rsidRDefault="00030C95" w14:paraId="006F6C3B" w14:textId="77777777">
      <w:pPr>
        <w:rPr>
          <w:rFonts w:eastAsia="Calibri"/>
          <w:szCs w:val="18"/>
        </w:rPr>
      </w:pPr>
      <w:r>
        <w:rPr>
          <w:rFonts w:eastAsia="Calibri"/>
          <w:szCs w:val="18"/>
        </w:rPr>
        <w:t>Het illustreert de noodzaak om de gebruikte indicator voor onderwijsachterstanden periodiek te herijken. Zie verder ook het antwoord op vraag 4 voor een nuancering van het effect van herkomstland op de totale onderwijsachterstandsscores.</w:t>
      </w:r>
    </w:p>
    <w:p w:rsidR="00030C95" w:rsidP="00030C95" w:rsidRDefault="00030C95" w14:paraId="4D97BB4C" w14:textId="77777777">
      <w:pPr>
        <w:rPr>
          <w:rFonts w:eastAsia="Calibri"/>
          <w:szCs w:val="18"/>
        </w:rPr>
      </w:pPr>
    </w:p>
    <w:p w:rsidR="00030C95" w:rsidP="00030C95" w:rsidRDefault="00030C95" w14:paraId="50F91E5D" w14:textId="77777777">
      <w:pPr>
        <w:rPr>
          <w:rFonts w:eastAsia="Calibri"/>
          <w:szCs w:val="18"/>
        </w:rPr>
      </w:pPr>
      <w:r>
        <w:rPr>
          <w:rFonts w:eastAsia="Calibri"/>
          <w:szCs w:val="18"/>
        </w:rPr>
        <w:t>Vraag 6</w:t>
      </w:r>
    </w:p>
    <w:p w:rsidR="00030C95" w:rsidP="00030C95" w:rsidRDefault="00030C95" w14:paraId="000EAD3B" w14:textId="77777777">
      <w:pPr>
        <w:rPr>
          <w:rFonts w:eastAsia="Calibri"/>
          <w:szCs w:val="18"/>
        </w:rPr>
      </w:pPr>
      <w:r w:rsidRPr="00FE1E1E">
        <w:rPr>
          <w:rFonts w:eastAsia="Calibri"/>
          <w:szCs w:val="18"/>
        </w:rPr>
        <w:t>Hoe beoordeelt u dat scholen met veel Oost-Europese arbeidsmigranten vaak te maken hebben met kinderen die van de ene op de andere dag als gevolg van de economische situatie (ontslag, verlies van woning) hun kinderen van school halen vanuit het perspectief van de kinderen en van de ouders?</w:t>
      </w:r>
      <w:r w:rsidRPr="00FE1E1E">
        <w:rPr>
          <w:rFonts w:eastAsia="Calibri"/>
          <w:szCs w:val="18"/>
        </w:rPr>
        <w:br/>
      </w:r>
    </w:p>
    <w:p w:rsidR="00030C95" w:rsidP="00030C95" w:rsidRDefault="00030C95" w14:paraId="4E1862EF" w14:textId="77777777">
      <w:pPr>
        <w:rPr>
          <w:rFonts w:eastAsia="Calibri"/>
          <w:szCs w:val="18"/>
        </w:rPr>
      </w:pPr>
      <w:r>
        <w:rPr>
          <w:rFonts w:eastAsia="Calibri"/>
          <w:szCs w:val="18"/>
        </w:rPr>
        <w:t>Antwoord 6</w:t>
      </w:r>
    </w:p>
    <w:p w:rsidR="00030C95" w:rsidP="00030C95" w:rsidRDefault="00030C95" w14:paraId="18985500" w14:textId="77777777">
      <w:pPr>
        <w:rPr>
          <w:rFonts w:eastAsia="Calibri"/>
          <w:szCs w:val="18"/>
        </w:rPr>
      </w:pPr>
      <w:r>
        <w:rPr>
          <w:rFonts w:eastAsia="Calibri"/>
          <w:szCs w:val="18"/>
        </w:rPr>
        <w:t xml:space="preserve">Dat is vanzelfsprekend een zeer ongewenste situatie. De oplossing van deze problematiek ligt echter niet bij de verdeelsystematiek van de middelen voor onderwijsachterstandenbeleid voor basisscholen. </w:t>
      </w:r>
    </w:p>
    <w:p w:rsidRPr="00FE1E1E" w:rsidR="00030C95" w:rsidP="00030C95" w:rsidRDefault="00030C95" w14:paraId="2701B0E0" w14:textId="77777777">
      <w:pPr>
        <w:rPr>
          <w:rFonts w:eastAsia="Calibri"/>
          <w:szCs w:val="18"/>
        </w:rPr>
      </w:pPr>
    </w:p>
    <w:p w:rsidR="00030C95" w:rsidP="00030C95" w:rsidRDefault="00030C95" w14:paraId="06EB4CFB" w14:textId="77777777">
      <w:pPr>
        <w:rPr>
          <w:rFonts w:eastAsia="Calibri"/>
          <w:szCs w:val="18"/>
        </w:rPr>
      </w:pPr>
      <w:r>
        <w:rPr>
          <w:rFonts w:eastAsia="Calibri"/>
          <w:szCs w:val="18"/>
        </w:rPr>
        <w:t>Vraag 7</w:t>
      </w:r>
    </w:p>
    <w:p w:rsidR="00030C95" w:rsidP="00030C95" w:rsidRDefault="00030C95" w14:paraId="0BF4F73A" w14:textId="77777777">
      <w:pPr>
        <w:rPr>
          <w:rFonts w:eastAsia="Calibri"/>
          <w:szCs w:val="18"/>
        </w:rPr>
      </w:pPr>
      <w:r w:rsidRPr="00FE1E1E">
        <w:rPr>
          <w:rFonts w:eastAsia="Calibri"/>
          <w:szCs w:val="18"/>
        </w:rPr>
        <w:t>In de artikelen in Trouw en NRC geeft de staatssecretaris van Onderwijs, Cultuur en Wetenschap aan dat er gekeken wordt naar “de weging van Oost-Europese landen”, kunt u aangeven hoe het staat met de voortgang van deze herijking?</w:t>
      </w:r>
      <w:r w:rsidRPr="00FE1E1E">
        <w:rPr>
          <w:rFonts w:eastAsia="Calibri"/>
          <w:szCs w:val="18"/>
        </w:rPr>
        <w:br/>
      </w:r>
    </w:p>
    <w:p w:rsidR="00030C95" w:rsidP="00030C95" w:rsidRDefault="00030C95" w14:paraId="4FBD2ED5" w14:textId="77777777">
      <w:pPr>
        <w:rPr>
          <w:rFonts w:eastAsia="Calibri"/>
          <w:szCs w:val="18"/>
        </w:rPr>
      </w:pPr>
      <w:r>
        <w:rPr>
          <w:rFonts w:eastAsia="Calibri"/>
          <w:szCs w:val="18"/>
        </w:rPr>
        <w:t>Antwoord 7</w:t>
      </w:r>
    </w:p>
    <w:p w:rsidR="00030C95" w:rsidP="00030C95" w:rsidRDefault="00030C95" w14:paraId="27BA7527" w14:textId="77777777">
      <w:pPr>
        <w:rPr>
          <w:rFonts w:eastAsia="Calibri"/>
        </w:rPr>
      </w:pPr>
      <w:r>
        <w:rPr>
          <w:rFonts w:eastAsia="Calibri"/>
        </w:rPr>
        <w:t>D</w:t>
      </w:r>
      <w:r w:rsidRPr="00290475">
        <w:rPr>
          <w:rFonts w:eastAsia="Calibri"/>
        </w:rPr>
        <w:t xml:space="preserve">e </w:t>
      </w:r>
      <w:r>
        <w:rPr>
          <w:rFonts w:eastAsia="Calibri"/>
        </w:rPr>
        <w:t xml:space="preserve">indicator voor </w:t>
      </w:r>
      <w:r w:rsidRPr="00290475">
        <w:rPr>
          <w:rFonts w:eastAsia="Calibri"/>
        </w:rPr>
        <w:t>onderwijsachterstanden</w:t>
      </w:r>
      <w:r>
        <w:rPr>
          <w:rFonts w:eastAsia="Calibri"/>
        </w:rPr>
        <w:t xml:space="preserve"> dient a</w:t>
      </w:r>
      <w:r w:rsidRPr="00290475">
        <w:rPr>
          <w:rFonts w:eastAsia="Calibri"/>
        </w:rPr>
        <w:t xml:space="preserve">ctueel te </w:t>
      </w:r>
      <w:r>
        <w:rPr>
          <w:rFonts w:eastAsia="Calibri"/>
        </w:rPr>
        <w:t xml:space="preserve">blijven en moet daarom met enige regelmaat worden herijkt. Het CBS voert momenteel een herijking uit van de indicator. Dat houdt in dat het CBS opnieuw bepaalt, op basis van de recente leerlingenpopulatie, welke </w:t>
      </w:r>
      <w:r w:rsidRPr="00290475">
        <w:rPr>
          <w:rFonts w:eastAsia="Calibri"/>
        </w:rPr>
        <w:t xml:space="preserve">achtergrondkenmerken </w:t>
      </w:r>
      <w:r>
        <w:rPr>
          <w:rFonts w:eastAsia="Calibri"/>
        </w:rPr>
        <w:t xml:space="preserve">het meest voorspellend zijn voor een risico op onderwijsachterstand. Ook de </w:t>
      </w:r>
      <w:r>
        <w:rPr>
          <w:rFonts w:eastAsia="Calibri"/>
        </w:rPr>
        <w:lastRenderedPageBreak/>
        <w:t xml:space="preserve">coëfficiënten en de schaalwaarden van de achtergrondkenmerken (dus hoe ‘zwaar’ telt een kenmerk mee) zullen opnieuw worden berekend. Deze herijking zal naar verwachting in het eerste kwartaal van 2026 zijn afgerond en zal in 2027 in gebruik worden genomen. Dat betekent dat scholen in 2027 hun extra middelen voor onderwijsachterstandenbeleid zullen ontvangen op basis van de herijkte indicator. </w:t>
      </w:r>
    </w:p>
    <w:p w:rsidR="00030C95" w:rsidP="00030C95" w:rsidRDefault="00030C95" w14:paraId="372D0F7E" w14:textId="77777777">
      <w:pPr>
        <w:rPr>
          <w:rFonts w:eastAsia="Calibri"/>
        </w:rPr>
      </w:pPr>
    </w:p>
    <w:p w:rsidR="00030C95" w:rsidP="00030C95" w:rsidRDefault="00030C95" w14:paraId="56B822B3" w14:textId="77777777">
      <w:pPr>
        <w:rPr>
          <w:rFonts w:eastAsia="Calibri"/>
          <w:szCs w:val="18"/>
        </w:rPr>
      </w:pPr>
      <w:r>
        <w:rPr>
          <w:rFonts w:eastAsia="Calibri"/>
          <w:szCs w:val="18"/>
        </w:rPr>
        <w:t>Vraag 8</w:t>
      </w:r>
    </w:p>
    <w:p w:rsidR="00030C95" w:rsidP="00030C95" w:rsidRDefault="00030C95" w14:paraId="71180344" w14:textId="77777777">
      <w:pPr>
        <w:rPr>
          <w:rFonts w:eastAsia="Calibri"/>
          <w:szCs w:val="18"/>
        </w:rPr>
      </w:pPr>
      <w:r w:rsidRPr="00FE1E1E">
        <w:rPr>
          <w:rFonts w:eastAsia="Calibri"/>
          <w:szCs w:val="18"/>
        </w:rPr>
        <w:t>Als de herijking niet leidt tot veranderingen in de weging, bent u dan bereid om naar een andere weging te kijken, bijvoorbeeld naar het inkomensniveau?</w:t>
      </w:r>
      <w:r w:rsidRPr="00FE1E1E">
        <w:rPr>
          <w:rFonts w:eastAsia="Calibri"/>
          <w:szCs w:val="18"/>
        </w:rPr>
        <w:br/>
      </w:r>
    </w:p>
    <w:p w:rsidR="00030C95" w:rsidP="00030C95" w:rsidRDefault="00030C95" w14:paraId="41424A87" w14:textId="77777777">
      <w:pPr>
        <w:rPr>
          <w:rFonts w:eastAsia="Calibri"/>
          <w:szCs w:val="18"/>
        </w:rPr>
      </w:pPr>
      <w:r>
        <w:rPr>
          <w:rFonts w:eastAsia="Calibri"/>
          <w:szCs w:val="18"/>
        </w:rPr>
        <w:t>Antwoord 8</w:t>
      </w:r>
    </w:p>
    <w:p w:rsidR="00030C95" w:rsidP="00030C95" w:rsidRDefault="00030C95" w14:paraId="2731FC94" w14:textId="77777777">
      <w:pPr>
        <w:rPr>
          <w:rFonts w:eastAsia="Calibri"/>
          <w:szCs w:val="18"/>
        </w:rPr>
      </w:pPr>
      <w:r>
        <w:rPr>
          <w:rFonts w:eastAsia="Calibri"/>
          <w:szCs w:val="18"/>
        </w:rPr>
        <w:t xml:space="preserve">Bij de herijking wordt allereerst bepaald welke achtergrondkenmerken het meest voorspellend zijn voor een risico op achterstand. Inkomensniveau zal daarbij ook worden onderzocht. Nadat de set van achtergrondkenmerken is bepaald, worden de coëfficiënten en de schaalwaarden van de achtergrondkenmerken berekend. </w:t>
      </w:r>
    </w:p>
    <w:p w:rsidR="00030C95" w:rsidP="00030C95" w:rsidRDefault="00030C95" w14:paraId="43B383F2" w14:textId="77777777">
      <w:pPr>
        <w:rPr>
          <w:rFonts w:eastAsia="Calibri"/>
          <w:szCs w:val="18"/>
        </w:rPr>
      </w:pPr>
      <w:r>
        <w:rPr>
          <w:rFonts w:eastAsia="Calibri"/>
          <w:szCs w:val="18"/>
        </w:rPr>
        <w:t>Overigens bleek uit eerder onderzoek dat het inkomen van de ouders onvoldoende verklarende kracht heeft om dit gegeven als extra achtergrondkenmerk op te nemen in de indicator.</w:t>
      </w:r>
      <w:r>
        <w:rPr>
          <w:rStyle w:val="Voetnootmarkering"/>
          <w:rFonts w:eastAsia="Calibri"/>
          <w:szCs w:val="18"/>
        </w:rPr>
        <w:footnoteReference w:id="2"/>
      </w:r>
    </w:p>
    <w:p w:rsidR="00030C95" w:rsidP="00030C95" w:rsidRDefault="00030C95" w14:paraId="58D9AE02" w14:textId="77777777">
      <w:pPr>
        <w:rPr>
          <w:rFonts w:eastAsia="Calibri"/>
          <w:szCs w:val="18"/>
        </w:rPr>
      </w:pPr>
    </w:p>
    <w:p w:rsidRPr="00E0295F" w:rsidR="00030C95" w:rsidP="00030C95" w:rsidRDefault="00030C95" w14:paraId="31F56D6D" w14:textId="77777777">
      <w:pPr>
        <w:rPr>
          <w:rFonts w:eastAsia="Calibri"/>
          <w:szCs w:val="18"/>
        </w:rPr>
      </w:pPr>
      <w:r>
        <w:rPr>
          <w:rFonts w:eastAsia="Calibri"/>
          <w:szCs w:val="18"/>
        </w:rPr>
        <w:t xml:space="preserve">Of de herijkte indicator volledig recht zal doen aan de ervaren achterstandsproblematiek van de groep kinderen van Bulgaarse arbeidsmigranten, is echter niet met zekerheid te zeggen. Het gaat landelijk gezien namelijk om een relatief </w:t>
      </w:r>
      <w:r w:rsidRPr="00E0295F">
        <w:rPr>
          <w:rFonts w:eastAsia="Calibri"/>
          <w:szCs w:val="18"/>
        </w:rPr>
        <w:t xml:space="preserve">kleine groep, met bovendien uiteenlopende achtergrondkenmerken. Een kleine groep Bulgaarse migranten betreft bijvoorbeeld juist hoogopgeleide expats. </w:t>
      </w:r>
    </w:p>
    <w:p w:rsidRPr="00FE1E1E" w:rsidR="00030C95" w:rsidP="00030C95" w:rsidRDefault="00030C95" w14:paraId="2F73BB40" w14:textId="77777777">
      <w:pPr>
        <w:rPr>
          <w:rFonts w:eastAsia="Calibri"/>
          <w:szCs w:val="18"/>
        </w:rPr>
      </w:pPr>
    </w:p>
    <w:p w:rsidR="00030C95" w:rsidP="00030C95" w:rsidRDefault="00030C95" w14:paraId="05E35920" w14:textId="77777777">
      <w:pPr>
        <w:rPr>
          <w:rFonts w:eastAsia="Calibri"/>
          <w:szCs w:val="18"/>
        </w:rPr>
      </w:pPr>
      <w:r>
        <w:rPr>
          <w:rFonts w:eastAsia="Calibri"/>
          <w:szCs w:val="18"/>
        </w:rPr>
        <w:t>Vraag 9</w:t>
      </w:r>
    </w:p>
    <w:p w:rsidR="00030C95" w:rsidP="00030C95" w:rsidRDefault="00030C95" w14:paraId="7DDED00D" w14:textId="77777777">
      <w:pPr>
        <w:rPr>
          <w:rFonts w:eastAsia="Calibri"/>
          <w:szCs w:val="18"/>
        </w:rPr>
      </w:pPr>
      <w:r w:rsidRPr="00FE1E1E">
        <w:rPr>
          <w:rFonts w:eastAsia="Calibri"/>
          <w:szCs w:val="18"/>
        </w:rPr>
        <w:t xml:space="preserve">In de rapportages van het Nationaal Cohortonderzoek Onderwijs (NCO) wordt op schoolniveau gekeken naar het inkomensniveau 4), bent u van mening dat het hebben van een laag inkomen het meest bepalend is voor de onderwijskansen? Acht u de NCO-rapportages een geschikt en betrouwbaar </w:t>
      </w:r>
      <w:r w:rsidRPr="00FE1E1E">
        <w:rPr>
          <w:rFonts w:eastAsia="Calibri"/>
          <w:szCs w:val="18"/>
        </w:rPr>
        <w:lastRenderedPageBreak/>
        <w:t>criterium om de weging van een school te bepalen?</w:t>
      </w:r>
      <w:r w:rsidRPr="00FE1E1E">
        <w:rPr>
          <w:rFonts w:eastAsia="Calibri"/>
          <w:szCs w:val="18"/>
        </w:rPr>
        <w:br/>
      </w:r>
    </w:p>
    <w:p w:rsidR="00030C95" w:rsidP="00030C95" w:rsidRDefault="00030C95" w14:paraId="67E08219" w14:textId="77777777">
      <w:pPr>
        <w:rPr>
          <w:rFonts w:eastAsia="Calibri"/>
          <w:szCs w:val="18"/>
        </w:rPr>
      </w:pPr>
      <w:r>
        <w:rPr>
          <w:rFonts w:eastAsia="Calibri"/>
          <w:szCs w:val="18"/>
        </w:rPr>
        <w:t>Antwoord 9</w:t>
      </w:r>
    </w:p>
    <w:p w:rsidR="00030C95" w:rsidP="00030C95" w:rsidRDefault="00030C95" w14:paraId="2AEBF132" w14:textId="77777777">
      <w:pPr>
        <w:rPr>
          <w:rFonts w:eastAsia="Calibri"/>
          <w:szCs w:val="18"/>
        </w:rPr>
      </w:pPr>
      <w:r>
        <w:rPr>
          <w:rFonts w:eastAsia="Calibri"/>
          <w:szCs w:val="18"/>
        </w:rPr>
        <w:t>H</w:t>
      </w:r>
      <w:r w:rsidRPr="00FE1E1E">
        <w:rPr>
          <w:rFonts w:eastAsia="Calibri"/>
          <w:szCs w:val="18"/>
        </w:rPr>
        <w:t>et Nationaal Cohortonderzoek Onderwijs</w:t>
      </w:r>
      <w:r>
        <w:rPr>
          <w:rFonts w:eastAsia="Calibri"/>
          <w:szCs w:val="18"/>
        </w:rPr>
        <w:t xml:space="preserve"> valt onder de verantwoordelijkheid van het Nationaal Regieorgaan Onderwijsonderzoek (NRO). De NCO-rapportages worden niet gebruikt voor het berekenen van achterstandsscores van scholen, die als gezegd bepalend zijn voor het budget dat scholen ontvangen voor onderwijsachterstandenbeleid.</w:t>
      </w:r>
    </w:p>
    <w:p w:rsidR="00030C95" w:rsidP="00030C95" w:rsidRDefault="00030C95" w14:paraId="3890C529" w14:textId="77777777">
      <w:pPr>
        <w:rPr>
          <w:rFonts w:eastAsia="Calibri"/>
          <w:szCs w:val="18"/>
        </w:rPr>
      </w:pPr>
    </w:p>
    <w:p w:rsidR="00030C95" w:rsidP="00030C95" w:rsidRDefault="00030C95" w14:paraId="24E88000" w14:textId="77777777">
      <w:pPr>
        <w:rPr>
          <w:rFonts w:eastAsia="Calibri"/>
          <w:szCs w:val="18"/>
        </w:rPr>
      </w:pPr>
      <w:r>
        <w:rPr>
          <w:rFonts w:eastAsia="Calibri"/>
          <w:szCs w:val="18"/>
        </w:rPr>
        <w:t>Vraag 10</w:t>
      </w:r>
    </w:p>
    <w:p w:rsidR="00030C95" w:rsidP="00030C95" w:rsidRDefault="00030C95" w14:paraId="06834C22" w14:textId="77777777">
      <w:pPr>
        <w:rPr>
          <w:rFonts w:eastAsia="Calibri"/>
          <w:szCs w:val="18"/>
        </w:rPr>
      </w:pPr>
      <w:r w:rsidRPr="00FE1E1E">
        <w:rPr>
          <w:rFonts w:eastAsia="Calibri"/>
          <w:szCs w:val="18"/>
        </w:rPr>
        <w:t>Bent u ervan op de hoogte dat figuur 1.2 (blz. 7) van het NCO over het inkomensniveau van ouders mogelijk zal verdwijnen uit de NCO-rapportage? Kunt u toelichten op welke wijze u in dat geval zicht blijft houden op het inkomensniveau van ouders bij de bepaling van de achterstandsindicatoren?</w:t>
      </w:r>
      <w:r w:rsidRPr="00FE1E1E">
        <w:rPr>
          <w:rFonts w:eastAsia="Calibri"/>
          <w:szCs w:val="18"/>
        </w:rPr>
        <w:br/>
      </w:r>
    </w:p>
    <w:p w:rsidR="00030C95" w:rsidP="00030C95" w:rsidRDefault="00030C95" w14:paraId="760C5671" w14:textId="77777777">
      <w:pPr>
        <w:rPr>
          <w:rFonts w:eastAsia="Calibri"/>
          <w:szCs w:val="18"/>
        </w:rPr>
      </w:pPr>
      <w:r>
        <w:rPr>
          <w:rFonts w:eastAsia="Calibri"/>
          <w:szCs w:val="18"/>
        </w:rPr>
        <w:t>Antwoord 10</w:t>
      </w:r>
    </w:p>
    <w:p w:rsidR="00030C95" w:rsidP="00030C95" w:rsidRDefault="00030C95" w14:paraId="525D1FB1" w14:textId="77777777">
      <w:pPr>
        <w:rPr>
          <w:rFonts w:eastAsia="Calibri"/>
          <w:szCs w:val="18"/>
        </w:rPr>
      </w:pPr>
      <w:r>
        <w:rPr>
          <w:rFonts w:eastAsia="Calibri"/>
          <w:szCs w:val="18"/>
        </w:rPr>
        <w:t>Zie de antwoorden op de vragen 8 en 9.</w:t>
      </w:r>
    </w:p>
    <w:p w:rsidR="00030C95" w:rsidP="00030C95" w:rsidRDefault="00030C95" w14:paraId="59959FD7" w14:textId="77777777">
      <w:pPr>
        <w:rPr>
          <w:rFonts w:eastAsia="Calibri"/>
          <w:szCs w:val="18"/>
        </w:rPr>
      </w:pPr>
    </w:p>
    <w:p w:rsidR="00030C95" w:rsidP="00030C95" w:rsidRDefault="00030C95" w14:paraId="5C21F370" w14:textId="77777777">
      <w:pPr>
        <w:rPr>
          <w:rFonts w:eastAsia="Calibri"/>
          <w:szCs w:val="18"/>
        </w:rPr>
      </w:pPr>
      <w:r>
        <w:rPr>
          <w:rFonts w:eastAsia="Calibri"/>
          <w:szCs w:val="18"/>
        </w:rPr>
        <w:t>Vraag 11</w:t>
      </w:r>
    </w:p>
    <w:p w:rsidR="00030C95" w:rsidP="00030C95" w:rsidRDefault="00030C95" w14:paraId="1D8504F4" w14:textId="77777777">
      <w:pPr>
        <w:rPr>
          <w:rFonts w:eastAsia="Calibri"/>
          <w:szCs w:val="18"/>
        </w:rPr>
      </w:pPr>
      <w:r w:rsidRPr="00FE1E1E">
        <w:rPr>
          <w:rFonts w:eastAsia="Calibri"/>
          <w:szCs w:val="18"/>
        </w:rPr>
        <w:t>Als de herijking wel leidt tot een nieuwe weging wat is dan het vroegst mogelijke moment waarop deze doorgevoerd kan worden?</w:t>
      </w:r>
      <w:r w:rsidRPr="00FE1E1E">
        <w:rPr>
          <w:rFonts w:eastAsia="Calibri"/>
          <w:szCs w:val="18"/>
        </w:rPr>
        <w:br/>
      </w:r>
    </w:p>
    <w:p w:rsidR="00030C95" w:rsidP="00030C95" w:rsidRDefault="00030C95" w14:paraId="131BC262" w14:textId="77777777">
      <w:pPr>
        <w:rPr>
          <w:rFonts w:eastAsia="Calibri"/>
          <w:szCs w:val="18"/>
        </w:rPr>
      </w:pPr>
      <w:r>
        <w:rPr>
          <w:rFonts w:eastAsia="Calibri"/>
          <w:szCs w:val="18"/>
        </w:rPr>
        <w:t>Antwoord 11</w:t>
      </w:r>
    </w:p>
    <w:p w:rsidR="00030C95" w:rsidP="00030C95" w:rsidRDefault="00030C95" w14:paraId="2AFCF6DB" w14:textId="77777777">
      <w:pPr>
        <w:rPr>
          <w:rFonts w:eastAsia="Calibri"/>
          <w:szCs w:val="18"/>
        </w:rPr>
      </w:pPr>
      <w:r>
        <w:rPr>
          <w:rFonts w:eastAsia="Calibri"/>
          <w:szCs w:val="18"/>
        </w:rPr>
        <w:t>Zie het antwoord op vraag 7.</w:t>
      </w:r>
    </w:p>
    <w:p w:rsidR="00030C95" w:rsidP="00030C95" w:rsidRDefault="00030C95" w14:paraId="4596ED73" w14:textId="77777777">
      <w:pPr>
        <w:rPr>
          <w:rFonts w:eastAsia="Calibri"/>
          <w:szCs w:val="18"/>
        </w:rPr>
      </w:pPr>
    </w:p>
    <w:p w:rsidR="00030C95" w:rsidP="00030C95" w:rsidRDefault="00030C95" w14:paraId="4A202FF7" w14:textId="77777777">
      <w:pPr>
        <w:rPr>
          <w:rFonts w:eastAsia="Calibri"/>
          <w:szCs w:val="18"/>
        </w:rPr>
      </w:pPr>
      <w:r>
        <w:rPr>
          <w:rFonts w:eastAsia="Calibri"/>
          <w:szCs w:val="18"/>
        </w:rPr>
        <w:t>Vraag 12</w:t>
      </w:r>
    </w:p>
    <w:p w:rsidR="00030C95" w:rsidP="00030C95" w:rsidRDefault="00030C95" w14:paraId="4FDCF2BE" w14:textId="77777777">
      <w:pPr>
        <w:rPr>
          <w:rFonts w:eastAsia="Calibri"/>
          <w:szCs w:val="18"/>
        </w:rPr>
      </w:pPr>
      <w:r w:rsidRPr="00FE1E1E">
        <w:rPr>
          <w:rFonts w:eastAsia="Calibri"/>
          <w:szCs w:val="18"/>
        </w:rPr>
        <w:t>Ben u ervan op de hoogte dat scholen nu al in de problemen komen met de begeleiding van deze leerlingen? Kun u aangeven of u het wenselijk acht dat er zo snel mogelijk een oplossing moet komen voor deze scholen en hun leerlingen?</w:t>
      </w:r>
      <w:r w:rsidRPr="00FE1E1E">
        <w:rPr>
          <w:rFonts w:eastAsia="Calibri"/>
          <w:szCs w:val="18"/>
        </w:rPr>
        <w:br/>
      </w:r>
    </w:p>
    <w:p w:rsidR="00030C95" w:rsidP="00030C95" w:rsidRDefault="00030C95" w14:paraId="6A593EF5" w14:textId="77777777">
      <w:pPr>
        <w:rPr>
          <w:rFonts w:eastAsia="Calibri"/>
          <w:szCs w:val="18"/>
        </w:rPr>
      </w:pPr>
      <w:r>
        <w:rPr>
          <w:rFonts w:eastAsia="Calibri"/>
          <w:szCs w:val="18"/>
        </w:rPr>
        <w:t>Antwoord 12</w:t>
      </w:r>
    </w:p>
    <w:p w:rsidR="00030C95" w:rsidP="00030C95" w:rsidRDefault="00030C95" w14:paraId="7CD13855" w14:textId="77777777">
      <w:pPr>
        <w:rPr>
          <w:rFonts w:eastAsia="Calibri"/>
          <w:szCs w:val="18"/>
        </w:rPr>
      </w:pPr>
      <w:r>
        <w:rPr>
          <w:rFonts w:eastAsia="Calibri"/>
          <w:szCs w:val="18"/>
        </w:rPr>
        <w:t xml:space="preserve">Het is duidelijk dat scholen met een grote instroom van kinderen van laagopgeleide arbeidsmigranten hebben te kampen met een grote achterstandenproblematiek. Gemeenten ontvangen van het Rijk eveneens </w:t>
      </w:r>
      <w:r>
        <w:rPr>
          <w:rFonts w:eastAsia="Calibri"/>
          <w:szCs w:val="18"/>
        </w:rPr>
        <w:lastRenderedPageBreak/>
        <w:t xml:space="preserve">middelen voor onderwijsachterstandenbeleid en verschillende wijken waarin deze toename speelt, maken bovendien deel uit van het Nationaal Programma Leefbaarheid en Veiligheid. Via de SPUK Kansrijke Wijk ontvangen deze ‘focusgebieden’ extra middelen voor de aanpak van dergelijke achterstandenproblematiek. </w:t>
      </w:r>
    </w:p>
    <w:p w:rsidRPr="00FE1E1E" w:rsidR="00030C95" w:rsidP="00030C95" w:rsidRDefault="00030C95" w14:paraId="016B1456" w14:textId="77777777">
      <w:pPr>
        <w:rPr>
          <w:rFonts w:eastAsia="Calibri"/>
          <w:szCs w:val="18"/>
        </w:rPr>
      </w:pPr>
    </w:p>
    <w:p w:rsidR="00030C95" w:rsidP="00030C95" w:rsidRDefault="00030C95" w14:paraId="03F7D9AC" w14:textId="77777777">
      <w:pPr>
        <w:rPr>
          <w:rFonts w:eastAsia="Calibri"/>
          <w:szCs w:val="18"/>
        </w:rPr>
      </w:pPr>
      <w:r>
        <w:rPr>
          <w:rFonts w:eastAsia="Calibri"/>
          <w:szCs w:val="18"/>
        </w:rPr>
        <w:t>Vraag 13</w:t>
      </w:r>
    </w:p>
    <w:p w:rsidRPr="00FE1E1E" w:rsidR="00030C95" w:rsidP="00030C95" w:rsidRDefault="00030C95" w14:paraId="56665854" w14:textId="77777777">
      <w:pPr>
        <w:rPr>
          <w:rFonts w:eastAsia="Calibri"/>
          <w:szCs w:val="18"/>
        </w:rPr>
      </w:pPr>
      <w:r w:rsidRPr="00FE1E1E">
        <w:rPr>
          <w:rFonts w:eastAsia="Calibri"/>
          <w:szCs w:val="18"/>
        </w:rPr>
        <w:t>Kunt u toezeggen dat de Kamer uiterlijk voor het einde van het zomerreces geïnformeerd wordt over de voortgang van de CBS-herijking van de berekeningssystematiek, inclusief een concreet tijdpad in de aanpassing van de toekenning van de achterstandsgelden en eventuele obstakels in de aanpassing van de regeling?</w:t>
      </w:r>
      <w:r w:rsidRPr="00FE1E1E">
        <w:rPr>
          <w:rFonts w:eastAsia="Calibri"/>
          <w:szCs w:val="18"/>
        </w:rPr>
        <w:br/>
      </w:r>
    </w:p>
    <w:p w:rsidR="00030C95" w:rsidP="00030C95" w:rsidRDefault="00030C95" w14:paraId="2F57605F" w14:textId="77777777">
      <w:pPr>
        <w:rPr>
          <w:rFonts w:eastAsia="Calibri"/>
          <w:szCs w:val="18"/>
        </w:rPr>
      </w:pPr>
      <w:r>
        <w:rPr>
          <w:rFonts w:eastAsia="Calibri"/>
          <w:szCs w:val="18"/>
        </w:rPr>
        <w:t>Antwoord 13</w:t>
      </w:r>
    </w:p>
    <w:p w:rsidR="00030C95" w:rsidP="00030C95" w:rsidRDefault="00030C95" w14:paraId="4618EC89" w14:textId="77777777">
      <w:pPr>
        <w:rPr>
          <w:rFonts w:eastAsia="Calibri"/>
          <w:szCs w:val="18"/>
        </w:rPr>
      </w:pPr>
      <w:r>
        <w:rPr>
          <w:rFonts w:eastAsia="Calibri"/>
          <w:szCs w:val="18"/>
        </w:rPr>
        <w:t xml:space="preserve">In een brief aan Uw Kamer van 21 november 2024 liet ik weten dat de herijkte indicator in 2027 in gebruik zal worden genomen. Ik zal uw Kamer naar verwachting begin 2026 uitgebreider informeren over de voortgang van de herijking van de indicator. Het CBS verwacht rond de jaarwisseling meer duidelijkheid te hebben over de vraag welke achtergrondkenmerken deel zullen gaan uitmaken van de herijkte indicator. </w:t>
      </w:r>
    </w:p>
    <w:p w:rsidR="00030C95" w:rsidP="00030C95" w:rsidRDefault="00030C95" w14:paraId="45371D4F" w14:textId="77777777">
      <w:pPr>
        <w:rPr>
          <w:rFonts w:eastAsia="Calibri"/>
          <w:szCs w:val="18"/>
        </w:rPr>
      </w:pPr>
      <w:r>
        <w:rPr>
          <w:rFonts w:eastAsia="Calibri"/>
          <w:szCs w:val="18"/>
        </w:rPr>
        <w:t xml:space="preserve"> </w:t>
      </w:r>
    </w:p>
    <w:p w:rsidRPr="00FE1E1E" w:rsidR="00030C95" w:rsidP="00030C95" w:rsidRDefault="00030C95" w14:paraId="6E6C3BDC" w14:textId="77777777">
      <w:pPr>
        <w:rPr>
          <w:rFonts w:eastAsia="Calibri"/>
          <w:szCs w:val="18"/>
        </w:rPr>
      </w:pPr>
      <w:r w:rsidRPr="00FE1E1E">
        <w:rPr>
          <w:rFonts w:eastAsia="Calibri"/>
          <w:szCs w:val="18"/>
        </w:rPr>
        <w:t>1) Trouw, 20 december 2024, 'Wel achterstanden, geen geld voor deze kinderen'.</w:t>
      </w:r>
      <w:r w:rsidRPr="00FE1E1E">
        <w:rPr>
          <w:rFonts w:eastAsia="Calibri"/>
          <w:szCs w:val="18"/>
        </w:rPr>
        <w:br/>
      </w:r>
    </w:p>
    <w:p w:rsidRPr="00FE1E1E" w:rsidR="00030C95" w:rsidP="00030C95" w:rsidRDefault="00030C95" w14:paraId="494150CC" w14:textId="77777777">
      <w:pPr>
        <w:rPr>
          <w:rFonts w:eastAsia="Calibri"/>
          <w:szCs w:val="18"/>
        </w:rPr>
      </w:pPr>
      <w:r w:rsidRPr="00FE1E1E">
        <w:rPr>
          <w:rFonts w:eastAsia="Calibri"/>
          <w:szCs w:val="18"/>
        </w:rPr>
        <w:t>2) NRC, 14 april 2025, 'Kind van arbeidsmigrant kan opeens vertrokken zijn: "Voor een deel van de ouders is onderwijs niet heel belangrijk"' (https://www.nrc.nl/nieuws/2025/04/14/kind-van-arbeidsmigrant-kan-opeens-vertrokken-zijn-voor-een-deel-van-de-ouders-is-onderwijs-niet-heel-belangrijk-a4889849).</w:t>
      </w:r>
      <w:r w:rsidRPr="00FE1E1E">
        <w:rPr>
          <w:rFonts w:eastAsia="Calibri"/>
          <w:szCs w:val="18"/>
        </w:rPr>
        <w:br/>
      </w:r>
    </w:p>
    <w:p w:rsidRPr="00FE1E1E" w:rsidR="00030C95" w:rsidP="00030C95" w:rsidRDefault="00030C95" w14:paraId="69C56EE9" w14:textId="77777777">
      <w:pPr>
        <w:rPr>
          <w:rFonts w:eastAsia="Calibri"/>
          <w:szCs w:val="18"/>
        </w:rPr>
      </w:pPr>
      <w:r w:rsidRPr="00FE1E1E">
        <w:rPr>
          <w:rFonts w:eastAsia="Calibri"/>
          <w:szCs w:val="18"/>
        </w:rPr>
        <w:t>3) Zie CBS, 5 november 2019, 'Herziening gewichtenregeling primair onderwijs' (https://www.cbs.nl/nl-nl/maatwerk/2019/45/de-nieuwe-onderwijsachterstandenindicator).</w:t>
      </w:r>
      <w:r w:rsidRPr="00FE1E1E">
        <w:rPr>
          <w:rFonts w:eastAsia="Calibri"/>
          <w:szCs w:val="18"/>
        </w:rPr>
        <w:br/>
      </w:r>
    </w:p>
    <w:p w:rsidRPr="00820DDA" w:rsidR="00030C95" w:rsidP="00030C95" w:rsidRDefault="00030C95" w14:paraId="563CC173" w14:textId="77777777">
      <w:pPr>
        <w:pStyle w:val="standaard-tekst"/>
      </w:pPr>
      <w:r w:rsidRPr="00FE1E1E">
        <w:rPr>
          <w:rFonts w:eastAsia="Calibri"/>
          <w:lang w:eastAsia="en-US"/>
        </w:rPr>
        <w:t>4) NRO, oktober 2023, 'Hoe gaat het met uw (oud-)leerlingen? Rapportage naar aanleiding van het Nationaal Cohortonderzoek Onderwijs', voorbeeldrapport (www.nationaalcohortonderzoek.nl/sites/nco/files/media-files/FAKE_NCO_BO_Voorbeeldrapport_2023.pdf), zie figuur 8.2, blz. 31 'Landelijk percentage leerlingen dat naar havo of vwo doorstroomt naar geslacht, migratieachtergrond en inkomen'.</w:t>
      </w:r>
    </w:p>
    <w:p w:rsidR="002C3023" w:rsidRDefault="002C3023" w14:paraId="73D64CB0" w14:textId="77777777"/>
    <w:sectPr w:rsidR="002C3023" w:rsidSect="00030C9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0705" w14:textId="77777777" w:rsidR="00030C95" w:rsidRDefault="00030C95" w:rsidP="00030C95">
      <w:pPr>
        <w:spacing w:after="0" w:line="240" w:lineRule="auto"/>
      </w:pPr>
      <w:r>
        <w:separator/>
      </w:r>
    </w:p>
  </w:endnote>
  <w:endnote w:type="continuationSeparator" w:id="0">
    <w:p w14:paraId="66084A92" w14:textId="77777777" w:rsidR="00030C95" w:rsidRDefault="00030C95" w:rsidP="0003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6672" w14:textId="77777777" w:rsidR="00030C95" w:rsidRPr="00030C95" w:rsidRDefault="00030C95" w:rsidP="00030C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9E91" w14:textId="77777777" w:rsidR="00030C95" w:rsidRPr="00030C95" w:rsidRDefault="00030C95" w:rsidP="00030C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C9DF" w14:textId="77777777" w:rsidR="00030C95" w:rsidRPr="00030C95" w:rsidRDefault="00030C95" w:rsidP="00030C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2007" w14:textId="77777777" w:rsidR="00030C95" w:rsidRDefault="00030C95" w:rsidP="00030C95">
      <w:pPr>
        <w:spacing w:after="0" w:line="240" w:lineRule="auto"/>
      </w:pPr>
      <w:r>
        <w:separator/>
      </w:r>
    </w:p>
  </w:footnote>
  <w:footnote w:type="continuationSeparator" w:id="0">
    <w:p w14:paraId="2305C68E" w14:textId="77777777" w:rsidR="00030C95" w:rsidRDefault="00030C95" w:rsidP="00030C95">
      <w:pPr>
        <w:spacing w:after="0" w:line="240" w:lineRule="auto"/>
      </w:pPr>
      <w:r>
        <w:continuationSeparator/>
      </w:r>
    </w:p>
  </w:footnote>
  <w:footnote w:id="1">
    <w:p w14:paraId="1BB10E18" w14:textId="77777777" w:rsidR="00030C95" w:rsidRDefault="00030C95" w:rsidP="00030C95">
      <w:pPr>
        <w:pStyle w:val="pf0"/>
        <w:rPr>
          <w:rFonts w:ascii="Arial" w:hAnsi="Arial" w:cs="Arial"/>
          <w:sz w:val="20"/>
          <w:szCs w:val="20"/>
        </w:rPr>
      </w:pPr>
      <w:r w:rsidRPr="005D5D11">
        <w:rPr>
          <w:rStyle w:val="Voetnootmarkering"/>
          <w:rFonts w:ascii="Verdana" w:hAnsi="Verdana"/>
          <w:sz w:val="18"/>
          <w:szCs w:val="18"/>
        </w:rPr>
        <w:footnoteRef/>
      </w:r>
      <w:r w:rsidRPr="005D5D11">
        <w:rPr>
          <w:sz w:val="18"/>
          <w:szCs w:val="18"/>
        </w:rPr>
        <w:t xml:space="preserve"> </w:t>
      </w:r>
      <w:hyperlink r:id="rId1" w:history="1">
        <w:r w:rsidRPr="00711FD0">
          <w:rPr>
            <w:rStyle w:val="cf01"/>
            <w:color w:val="0000FF"/>
            <w:u w:val="single"/>
          </w:rPr>
          <w:t>3. Resultaten herijking model | CBS</w:t>
        </w:r>
      </w:hyperlink>
      <w:r>
        <w:rPr>
          <w:rStyle w:val="cf01"/>
        </w:rPr>
        <w:t xml:space="preserve"> </w:t>
      </w:r>
    </w:p>
    <w:p w14:paraId="72767274" w14:textId="77777777" w:rsidR="00030C95" w:rsidRDefault="00030C95" w:rsidP="00030C95">
      <w:pPr>
        <w:pStyle w:val="Voetnoottekst"/>
      </w:pPr>
    </w:p>
  </w:footnote>
  <w:footnote w:id="2">
    <w:p w14:paraId="4511ADC6" w14:textId="77777777" w:rsidR="00030C95" w:rsidRPr="001145C4" w:rsidRDefault="00030C95" w:rsidP="00030C95">
      <w:pPr>
        <w:pStyle w:val="pf0"/>
        <w:rPr>
          <w:sz w:val="18"/>
          <w:szCs w:val="18"/>
        </w:rPr>
      </w:pPr>
      <w:r w:rsidRPr="005D5D11">
        <w:rPr>
          <w:rStyle w:val="Voetnootmarkering"/>
          <w:rFonts w:ascii="Verdana" w:hAnsi="Verdana"/>
          <w:sz w:val="18"/>
          <w:szCs w:val="18"/>
        </w:rPr>
        <w:footnoteRef/>
      </w:r>
      <w:r w:rsidRPr="005D5D11">
        <w:rPr>
          <w:rFonts w:ascii="Verdana" w:hAnsi="Verdana"/>
          <w:sz w:val="18"/>
          <w:szCs w:val="18"/>
        </w:rPr>
        <w:t xml:space="preserve"> </w:t>
      </w:r>
      <w:hyperlink r:id="rId2" w:history="1">
        <w:r w:rsidRPr="001145C4">
          <w:rPr>
            <w:rStyle w:val="cf01"/>
            <w:color w:val="0000FF"/>
            <w:u w:val="single"/>
          </w:rPr>
          <w:t>Herziening gewichtenregeling primair onderwijs - Fase 1 | CBS</w:t>
        </w:r>
      </w:hyperlink>
      <w:r w:rsidRPr="001145C4">
        <w:rPr>
          <w:rStyle w:val="cf0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C275" w14:textId="77777777" w:rsidR="00030C95" w:rsidRPr="00030C95" w:rsidRDefault="00030C95" w:rsidP="00030C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83E3" w14:textId="77777777" w:rsidR="00030C95" w:rsidRPr="00030C95" w:rsidRDefault="00030C95" w:rsidP="00030C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39DA" w14:textId="77777777" w:rsidR="00030C95" w:rsidRPr="00030C95" w:rsidRDefault="00030C95" w:rsidP="00030C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95"/>
    <w:rsid w:val="00030C95"/>
    <w:rsid w:val="002C3023"/>
    <w:rsid w:val="002E175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E6BA"/>
  <w15:chartTrackingRefBased/>
  <w15:docId w15:val="{F3669919-51C0-487A-A7D1-BFBCE8BC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C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C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C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C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C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C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C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C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C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C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C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C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C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C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C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C95"/>
    <w:rPr>
      <w:rFonts w:eastAsiaTheme="majorEastAsia" w:cstheme="majorBidi"/>
      <w:color w:val="272727" w:themeColor="text1" w:themeTint="D8"/>
    </w:rPr>
  </w:style>
  <w:style w:type="paragraph" w:styleId="Titel">
    <w:name w:val="Title"/>
    <w:basedOn w:val="Standaard"/>
    <w:next w:val="Standaard"/>
    <w:link w:val="TitelChar"/>
    <w:uiPriority w:val="10"/>
    <w:qFormat/>
    <w:rsid w:val="00030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C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C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C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C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C95"/>
    <w:rPr>
      <w:i/>
      <w:iCs/>
      <w:color w:val="404040" w:themeColor="text1" w:themeTint="BF"/>
    </w:rPr>
  </w:style>
  <w:style w:type="paragraph" w:styleId="Lijstalinea">
    <w:name w:val="List Paragraph"/>
    <w:basedOn w:val="Standaard"/>
    <w:uiPriority w:val="34"/>
    <w:qFormat/>
    <w:rsid w:val="00030C95"/>
    <w:pPr>
      <w:ind w:left="720"/>
      <w:contextualSpacing/>
    </w:pPr>
  </w:style>
  <w:style w:type="character" w:styleId="Intensievebenadrukking">
    <w:name w:val="Intense Emphasis"/>
    <w:basedOn w:val="Standaardalinea-lettertype"/>
    <w:uiPriority w:val="21"/>
    <w:qFormat/>
    <w:rsid w:val="00030C95"/>
    <w:rPr>
      <w:i/>
      <w:iCs/>
      <w:color w:val="0F4761" w:themeColor="accent1" w:themeShade="BF"/>
    </w:rPr>
  </w:style>
  <w:style w:type="paragraph" w:styleId="Duidelijkcitaat">
    <w:name w:val="Intense Quote"/>
    <w:basedOn w:val="Standaard"/>
    <w:next w:val="Standaard"/>
    <w:link w:val="DuidelijkcitaatChar"/>
    <w:uiPriority w:val="30"/>
    <w:qFormat/>
    <w:rsid w:val="00030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C95"/>
    <w:rPr>
      <w:i/>
      <w:iCs/>
      <w:color w:val="0F4761" w:themeColor="accent1" w:themeShade="BF"/>
    </w:rPr>
  </w:style>
  <w:style w:type="character" w:styleId="Intensieveverwijzing">
    <w:name w:val="Intense Reference"/>
    <w:basedOn w:val="Standaardalinea-lettertype"/>
    <w:uiPriority w:val="32"/>
    <w:qFormat/>
    <w:rsid w:val="00030C95"/>
    <w:rPr>
      <w:b/>
      <w:bCs/>
      <w:smallCaps/>
      <w:color w:val="0F4761" w:themeColor="accent1" w:themeShade="BF"/>
      <w:spacing w:val="5"/>
    </w:rPr>
  </w:style>
  <w:style w:type="paragraph" w:styleId="Koptekst">
    <w:name w:val="header"/>
    <w:basedOn w:val="Standaard"/>
    <w:link w:val="KoptekstChar"/>
    <w:rsid w:val="00030C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0C9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0C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0C9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0C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0C95"/>
    <w:rPr>
      <w:rFonts w:ascii="Verdana" w:hAnsi="Verdana"/>
      <w:noProof/>
      <w:sz w:val="13"/>
      <w:szCs w:val="24"/>
      <w:lang w:eastAsia="nl-NL"/>
    </w:rPr>
  </w:style>
  <w:style w:type="paragraph" w:customStyle="1" w:styleId="Huisstijl-Gegeven">
    <w:name w:val="Huisstijl-Gegeven"/>
    <w:basedOn w:val="Standaard"/>
    <w:link w:val="Huisstijl-GegevenCharChar"/>
    <w:rsid w:val="00030C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0C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30C9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30C9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30C9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30C9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30C9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30C95"/>
    <w:rPr>
      <w:vertAlign w:val="superscript"/>
    </w:rPr>
  </w:style>
  <w:style w:type="paragraph" w:customStyle="1" w:styleId="pf0">
    <w:name w:val="pf0"/>
    <w:basedOn w:val="Standaard"/>
    <w:rsid w:val="00030C9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30C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maatwerk/2016/50/herziening-gewichtenregeling-primair-onderwijs-fase-i" TargetMode="External"/><Relationship Id="rId1" Type="http://schemas.openxmlformats.org/officeDocument/2006/relationships/hyperlink" Target="https://www.cbs.nl/nl-nl/longread/rapportages/2022/herijking-onderwijsachterstandenindicator-primair-onderwijs-2021/3-resultaten-herijking-mod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1528</ap:Words>
  <ap:Characters>8404</ap:Characters>
  <ap:DocSecurity>0</ap:DocSecurity>
  <ap:Lines>70</ap:Lines>
  <ap:Paragraphs>19</ap:Paragraphs>
  <ap:ScaleCrop>false</ap:ScaleCrop>
  <ap:LinksUpToDate>false</ap:LinksUpToDate>
  <ap:CharactersWithSpaces>9913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2025-09-02T08:49:00.0000000Z</dcterms:created>
  <dcterms:modified xsi:type="dcterms:W3CDTF">2025-09-02T08:50:00.0000000Z</dcterms:modified>
  <version/>
  <category/>
</coreProperties>
</file>