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370BC7" w14:textId="77777777">
        <w:tc>
          <w:tcPr>
            <w:tcW w:w="6379" w:type="dxa"/>
            <w:gridSpan w:val="2"/>
            <w:tcBorders>
              <w:top w:val="nil"/>
              <w:left w:val="nil"/>
              <w:bottom w:val="nil"/>
              <w:right w:val="nil"/>
            </w:tcBorders>
            <w:vAlign w:val="center"/>
          </w:tcPr>
          <w:p w:rsidR="004330ED" w:rsidP="00EA1CE4" w:rsidRDefault="004330ED" w14:paraId="5A103D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182B0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9A4C47" w14:textId="77777777">
        <w:trPr>
          <w:cantSplit/>
        </w:trPr>
        <w:tc>
          <w:tcPr>
            <w:tcW w:w="10348" w:type="dxa"/>
            <w:gridSpan w:val="3"/>
            <w:tcBorders>
              <w:top w:val="single" w:color="auto" w:sz="4" w:space="0"/>
              <w:left w:val="nil"/>
              <w:bottom w:val="nil"/>
              <w:right w:val="nil"/>
            </w:tcBorders>
          </w:tcPr>
          <w:p w:rsidR="004330ED" w:rsidP="004A1E29" w:rsidRDefault="004330ED" w14:paraId="08CB84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DD39D5" w14:textId="77777777">
        <w:trPr>
          <w:cantSplit/>
        </w:trPr>
        <w:tc>
          <w:tcPr>
            <w:tcW w:w="10348" w:type="dxa"/>
            <w:gridSpan w:val="3"/>
            <w:tcBorders>
              <w:top w:val="nil"/>
              <w:left w:val="nil"/>
              <w:bottom w:val="nil"/>
              <w:right w:val="nil"/>
            </w:tcBorders>
          </w:tcPr>
          <w:p w:rsidR="004330ED" w:rsidP="00BF623B" w:rsidRDefault="004330ED" w14:paraId="746CED6C" w14:textId="77777777">
            <w:pPr>
              <w:pStyle w:val="Amendement"/>
              <w:tabs>
                <w:tab w:val="clear" w:pos="3310"/>
                <w:tab w:val="clear" w:pos="3600"/>
              </w:tabs>
              <w:rPr>
                <w:rFonts w:ascii="Times New Roman" w:hAnsi="Times New Roman"/>
                <w:b w:val="0"/>
              </w:rPr>
            </w:pPr>
          </w:p>
        </w:tc>
      </w:tr>
      <w:tr w:rsidR="004330ED" w:rsidTr="00EA1CE4" w14:paraId="7A6FCC4C" w14:textId="77777777">
        <w:trPr>
          <w:cantSplit/>
        </w:trPr>
        <w:tc>
          <w:tcPr>
            <w:tcW w:w="10348" w:type="dxa"/>
            <w:gridSpan w:val="3"/>
            <w:tcBorders>
              <w:top w:val="nil"/>
              <w:left w:val="nil"/>
              <w:bottom w:val="single" w:color="auto" w:sz="4" w:space="0"/>
              <w:right w:val="nil"/>
            </w:tcBorders>
          </w:tcPr>
          <w:p w:rsidR="004330ED" w:rsidP="00BF623B" w:rsidRDefault="004330ED" w14:paraId="6F0052A7" w14:textId="77777777">
            <w:pPr>
              <w:pStyle w:val="Amendement"/>
              <w:tabs>
                <w:tab w:val="clear" w:pos="3310"/>
                <w:tab w:val="clear" w:pos="3600"/>
              </w:tabs>
              <w:rPr>
                <w:rFonts w:ascii="Times New Roman" w:hAnsi="Times New Roman"/>
              </w:rPr>
            </w:pPr>
          </w:p>
        </w:tc>
      </w:tr>
      <w:tr w:rsidR="004330ED" w:rsidTr="00EA1CE4" w14:paraId="44B81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FD74B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73B372" w14:textId="77777777">
            <w:pPr>
              <w:suppressAutoHyphens/>
              <w:ind w:left="-70"/>
              <w:rPr>
                <w:b/>
              </w:rPr>
            </w:pPr>
          </w:p>
        </w:tc>
      </w:tr>
      <w:tr w:rsidR="003C21AC" w:rsidTr="00EA1CE4" w14:paraId="52570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B31D8" w14:paraId="669346B1" w14:textId="2BC9DC8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4B31D8" w:rsidR="003C21AC" w:rsidP="004B31D8" w:rsidRDefault="004B31D8" w14:paraId="3B0BE4D8" w14:textId="528EF79C">
            <w:pPr>
              <w:rPr>
                <w:b/>
                <w:bCs/>
                <w:szCs w:val="24"/>
              </w:rPr>
            </w:pPr>
            <w:r w:rsidRPr="004B31D8">
              <w:rPr>
                <w:b/>
                <w:bCs/>
                <w:szCs w:val="24"/>
              </w:rPr>
              <w:t>Wijziging van enkele belastingwetten en enige andere wetten (Fiscale verzamelwet 2026)</w:t>
            </w:r>
          </w:p>
        </w:tc>
      </w:tr>
      <w:tr w:rsidR="003C21AC" w:rsidTr="00EA1CE4" w14:paraId="23C6F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7D50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734FBE" w14:textId="77777777">
            <w:pPr>
              <w:pStyle w:val="Amendement"/>
              <w:tabs>
                <w:tab w:val="clear" w:pos="3310"/>
                <w:tab w:val="clear" w:pos="3600"/>
              </w:tabs>
              <w:ind w:left="-70"/>
              <w:rPr>
                <w:rFonts w:ascii="Times New Roman" w:hAnsi="Times New Roman"/>
              </w:rPr>
            </w:pPr>
          </w:p>
        </w:tc>
      </w:tr>
      <w:tr w:rsidR="003C21AC" w:rsidTr="00EA1CE4" w14:paraId="075F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304C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014273" w14:textId="77777777">
            <w:pPr>
              <w:pStyle w:val="Amendement"/>
              <w:tabs>
                <w:tab w:val="clear" w:pos="3310"/>
                <w:tab w:val="clear" w:pos="3600"/>
              </w:tabs>
              <w:ind w:left="-70"/>
              <w:rPr>
                <w:rFonts w:ascii="Times New Roman" w:hAnsi="Times New Roman"/>
              </w:rPr>
            </w:pPr>
          </w:p>
        </w:tc>
      </w:tr>
      <w:tr w:rsidR="003C21AC" w:rsidTr="00EA1CE4" w14:paraId="4B621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7E9D2C" w14:textId="699EFB97">
            <w:pPr>
              <w:pStyle w:val="Amendement"/>
              <w:tabs>
                <w:tab w:val="clear" w:pos="3310"/>
                <w:tab w:val="clear" w:pos="3600"/>
              </w:tabs>
              <w:rPr>
                <w:rFonts w:ascii="Times New Roman" w:hAnsi="Times New Roman"/>
              </w:rPr>
            </w:pPr>
            <w:r w:rsidRPr="00C035D4">
              <w:rPr>
                <w:rFonts w:ascii="Times New Roman" w:hAnsi="Times New Roman"/>
              </w:rPr>
              <w:t xml:space="preserve">Nr. </w:t>
            </w:r>
            <w:r w:rsidR="009A18B3">
              <w:rPr>
                <w:rFonts w:ascii="Times New Roman" w:hAnsi="Times New Roman"/>
                <w:caps/>
              </w:rPr>
              <w:t>9</w:t>
            </w:r>
          </w:p>
        </w:tc>
        <w:tc>
          <w:tcPr>
            <w:tcW w:w="7371" w:type="dxa"/>
            <w:gridSpan w:val="2"/>
          </w:tcPr>
          <w:p w:rsidRPr="00C035D4" w:rsidR="003C21AC" w:rsidP="006E0971" w:rsidRDefault="003C21AC" w14:paraId="3960A336" w14:textId="19B63C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w:t>
            </w:r>
            <w:r w:rsidR="00560B38">
              <w:rPr>
                <w:rFonts w:ascii="Times New Roman" w:hAnsi="Times New Roman"/>
                <w:caps/>
              </w:rPr>
              <w:t>lid Kouwenhoven</w:t>
            </w:r>
            <w:r w:rsidR="00EF35E6">
              <w:rPr>
                <w:rFonts w:ascii="Times New Roman" w:hAnsi="Times New Roman"/>
                <w:caps/>
              </w:rPr>
              <w:t xml:space="preserve"> C.s.</w:t>
            </w:r>
          </w:p>
        </w:tc>
      </w:tr>
      <w:tr w:rsidR="003C21AC" w:rsidTr="00EA1CE4" w14:paraId="4A08E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DF0B6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9A5703" w14:textId="0027257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A18B3">
              <w:rPr>
                <w:rFonts w:ascii="Times New Roman" w:hAnsi="Times New Roman"/>
                <w:b w:val="0"/>
              </w:rPr>
              <w:t>2 september 2025</w:t>
            </w:r>
          </w:p>
        </w:tc>
      </w:tr>
      <w:tr w:rsidR="00B01BA6" w:rsidTr="00EA1CE4" w14:paraId="13427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997C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5A0A1B" w14:textId="77777777">
            <w:pPr>
              <w:pStyle w:val="Amendement"/>
              <w:tabs>
                <w:tab w:val="clear" w:pos="3310"/>
                <w:tab w:val="clear" w:pos="3600"/>
              </w:tabs>
              <w:ind w:left="-70"/>
              <w:rPr>
                <w:rFonts w:ascii="Times New Roman" w:hAnsi="Times New Roman"/>
                <w:b w:val="0"/>
              </w:rPr>
            </w:pPr>
          </w:p>
        </w:tc>
      </w:tr>
      <w:tr w:rsidRPr="00EA69AC" w:rsidR="00B01BA6" w:rsidTr="00EA1CE4" w14:paraId="5B401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4CE026" w14:textId="549237B1">
            <w:pPr>
              <w:ind w:firstLine="284"/>
            </w:pPr>
            <w:r w:rsidRPr="00EA69AC">
              <w:t>De ondergetekende</w:t>
            </w:r>
            <w:r w:rsidR="00EF35E6">
              <w:t>n</w:t>
            </w:r>
            <w:r w:rsidRPr="00EA69AC">
              <w:t xml:space="preserve"> stel</w:t>
            </w:r>
            <w:r w:rsidR="00EF35E6">
              <w:t>len</w:t>
            </w:r>
            <w:r w:rsidRPr="00EA69AC">
              <w:t xml:space="preserve"> het volgende amendement voor:</w:t>
            </w:r>
          </w:p>
        </w:tc>
      </w:tr>
    </w:tbl>
    <w:p w:rsidR="004330ED" w:rsidP="00D774B3" w:rsidRDefault="004330ED" w14:paraId="45305AC4" w14:textId="77777777"/>
    <w:p w:rsidR="00414328" w:rsidP="00D774B3" w:rsidRDefault="00414328" w14:paraId="03F12CD4" w14:textId="5651832D">
      <w:r>
        <w:t>I</w:t>
      </w:r>
    </w:p>
    <w:p w:rsidR="00414328" w:rsidP="00D774B3" w:rsidRDefault="00414328" w14:paraId="0CB51C60" w14:textId="77777777"/>
    <w:p w:rsidR="00F327A9" w:rsidP="00AB7E01" w:rsidRDefault="00473343" w14:paraId="44A98BB8" w14:textId="0E675AB2">
      <w:r>
        <w:tab/>
      </w:r>
      <w:r w:rsidR="005F6B27">
        <w:t>Na artikel I, onderdeel C, wordt een onderdeel ingevoegd, luidende:</w:t>
      </w:r>
    </w:p>
    <w:p w:rsidR="005F6B27" w:rsidP="00AB7E01" w:rsidRDefault="005F6B27" w14:paraId="169619F4" w14:textId="77777777"/>
    <w:p w:rsidR="005F6B27" w:rsidP="00AB7E01" w:rsidRDefault="005F6B27" w14:paraId="03BEB323" w14:textId="62F09843">
      <w:r>
        <w:t>Ca</w:t>
      </w:r>
    </w:p>
    <w:p w:rsidR="005F6B27" w:rsidP="00AB7E01" w:rsidRDefault="005F6B27" w14:paraId="14246B4B" w14:textId="77777777"/>
    <w:p w:rsidR="005F6B27" w:rsidP="00AB7E01" w:rsidRDefault="005F6B27" w14:paraId="0A5F2EE1" w14:textId="09EF9A92">
      <w:r>
        <w:tab/>
      </w:r>
      <w:r w:rsidR="004642A4">
        <w:t>Artikel 2.12 wordt als volgt gewijzigd:</w:t>
      </w:r>
    </w:p>
    <w:p w:rsidR="004642A4" w:rsidP="00AB7E01" w:rsidRDefault="004642A4" w14:paraId="2FED6DF7" w14:textId="42A059DF">
      <w:r>
        <w:tab/>
      </w:r>
    </w:p>
    <w:p w:rsidR="004642A4" w:rsidP="00AB7E01" w:rsidRDefault="004642A4" w14:paraId="2EE90D7C" w14:textId="77777777">
      <w:r>
        <w:tab/>
        <w:t>1. Voor de tekst wordt de aanduiding “1.” geplaatst.</w:t>
      </w:r>
    </w:p>
    <w:p w:rsidR="004642A4" w:rsidP="00AB7E01" w:rsidRDefault="004642A4" w14:paraId="234DBF6A" w14:textId="77777777"/>
    <w:p w:rsidR="004642A4" w:rsidP="00AB7E01" w:rsidRDefault="004642A4" w14:paraId="7146B2F3" w14:textId="77777777">
      <w:r>
        <w:tab/>
        <w:t>2. Er wordt een lid toegevoegd, luidende:</w:t>
      </w:r>
    </w:p>
    <w:p w:rsidRPr="00F327A9" w:rsidR="004642A4" w:rsidP="00AB7E01" w:rsidRDefault="004642A4" w14:paraId="72F10361" w14:textId="6067B438">
      <w:r>
        <w:tab/>
        <w:t xml:space="preserve">2. </w:t>
      </w:r>
      <w:r w:rsidR="00FB6265">
        <w:t xml:space="preserve">In afwijking van de tarieven, genoemd in het eerste lid, </w:t>
      </w:r>
      <w:r w:rsidR="00B50431">
        <w:t>is het t</w:t>
      </w:r>
      <w:r w:rsidR="00FB6265">
        <w:t xml:space="preserve">arief </w:t>
      </w:r>
      <w:r w:rsidR="00B50431">
        <w:t>gelijk aan het tarief, genoemd in artikel 2.13,</w:t>
      </w:r>
      <w:r w:rsidR="00FB6265">
        <w:t xml:space="preserve"> v</w:t>
      </w:r>
      <w:r w:rsidR="00D23AB7">
        <w:t xml:space="preserve">oor zover </w:t>
      </w:r>
      <w:r w:rsidRPr="00102350" w:rsidR="00102350">
        <w:t xml:space="preserve">het belastbare inkomen uit </w:t>
      </w:r>
      <w:r w:rsidR="00DA3630">
        <w:t>aanmerkelijk belang</w:t>
      </w:r>
      <w:r>
        <w:t xml:space="preserve"> </w:t>
      </w:r>
      <w:r w:rsidR="007A3897">
        <w:t>voordelen uit lucratie</w:t>
      </w:r>
      <w:r w:rsidR="000E4FE9">
        <w:t>ve</w:t>
      </w:r>
      <w:r w:rsidR="007A3897">
        <w:t xml:space="preserve"> belang</w:t>
      </w:r>
      <w:r w:rsidR="000E4FE9">
        <w:t>en</w:t>
      </w:r>
      <w:r w:rsidR="007A3897">
        <w:t xml:space="preserve">, bedoeld in de artikelen 3.92b en </w:t>
      </w:r>
      <w:r w:rsidR="00321B4F">
        <w:t>3.95b</w:t>
      </w:r>
      <w:r w:rsidR="003A7337">
        <w:t>,</w:t>
      </w:r>
      <w:r w:rsidR="00DA3630">
        <w:t xml:space="preserve"> betreft</w:t>
      </w:r>
      <w:r w:rsidR="00B50431">
        <w:t>.</w:t>
      </w:r>
      <w:r w:rsidR="00793AFB">
        <w:t xml:space="preserve"> </w:t>
      </w:r>
      <w:r w:rsidR="00BE0117">
        <w:t>Dit</w:t>
      </w:r>
      <w:r w:rsidR="00793AFB">
        <w:t xml:space="preserve"> inkomen uit deze lucratieve </w:t>
      </w:r>
      <w:r w:rsidR="00BE0117">
        <w:t>belangen</w:t>
      </w:r>
      <w:r w:rsidR="00793AFB">
        <w:t xml:space="preserve"> </w:t>
      </w:r>
      <w:r w:rsidR="00BE0117">
        <w:t xml:space="preserve">telt </w:t>
      </w:r>
      <w:r w:rsidRPr="00977626" w:rsidR="00793AFB">
        <w:t>niet</w:t>
      </w:r>
      <w:r w:rsidR="00793AFB">
        <w:t xml:space="preserve"> mee in de vaststelling welk van de percentages in kolom IV van de tabel van toepassing is op ander inkomen uit aanmerkelijk belang. </w:t>
      </w:r>
    </w:p>
    <w:p w:rsidR="00B50431" w:rsidP="0055418A" w:rsidRDefault="00B50431" w14:paraId="32A79747" w14:textId="77777777"/>
    <w:p w:rsidR="005C5EE1" w:rsidP="0055418A" w:rsidRDefault="00455249" w14:paraId="2CC0BE51" w14:textId="21116502">
      <w:r>
        <w:t>II</w:t>
      </w:r>
    </w:p>
    <w:p w:rsidR="00455249" w:rsidP="0055418A" w:rsidRDefault="00455249" w14:paraId="0B033025" w14:textId="77777777"/>
    <w:p w:rsidR="00455249" w:rsidP="0055418A" w:rsidRDefault="00455249" w14:paraId="77A46BA4" w14:textId="7D9E5BC6">
      <w:r>
        <w:tab/>
        <w:t>Na artikel I, onderdeel J, wordt een onderdeel ingevoegd, luidende:</w:t>
      </w:r>
    </w:p>
    <w:p w:rsidR="00455249" w:rsidP="0055418A" w:rsidRDefault="00455249" w14:paraId="3BE73865" w14:textId="77777777"/>
    <w:p w:rsidR="00455249" w:rsidP="0055418A" w:rsidRDefault="00455249" w14:paraId="218B0C16" w14:textId="46BEC37E">
      <w:r>
        <w:t>Ja</w:t>
      </w:r>
    </w:p>
    <w:p w:rsidR="00455249" w:rsidP="0055418A" w:rsidRDefault="00455249" w14:paraId="09342DD5" w14:textId="77777777"/>
    <w:p w:rsidR="00EF2884" w:rsidP="0055418A" w:rsidRDefault="00455249" w14:paraId="3A13D883" w14:textId="24C76815">
      <w:r>
        <w:tab/>
        <w:t>In artikel 4.53, eerste lid, wordt “2.12” vervangen door “2.12, eerste lid,”</w:t>
      </w:r>
      <w:r w:rsidR="00FB6265">
        <w:t xml:space="preserve"> en wordt aan dit lid toegevoegd “en voor zover het voordelen uit lucratieve belangen, bedoeld in de artikelen 3.92b en 3.95b, betreft, het in artikel 2.12, tweede lid, opgenomen percentage</w:t>
      </w:r>
      <w:r w:rsidR="00377E6F">
        <w:t>”</w:t>
      </w:r>
      <w:r w:rsidR="00FB6265">
        <w:t>.</w:t>
      </w:r>
    </w:p>
    <w:p w:rsidR="00FB6265" w:rsidP="0055418A" w:rsidRDefault="00FB6265" w14:paraId="5EBA7883" w14:textId="77777777"/>
    <w:p w:rsidR="00EF2884" w:rsidP="0055418A" w:rsidRDefault="00EF2884" w14:paraId="31313969" w14:textId="1CB173F6">
      <w:r>
        <w:t>III</w:t>
      </w:r>
    </w:p>
    <w:p w:rsidR="00EF2884" w:rsidP="0055418A" w:rsidRDefault="00EF2884" w14:paraId="5406FA0B" w14:textId="77777777"/>
    <w:p w:rsidR="00EF2884" w:rsidP="0055418A" w:rsidRDefault="00EF2884" w14:paraId="3F344F70" w14:textId="63D6C486">
      <w:r>
        <w:tab/>
        <w:t>Na artikel I, onderdeel N, wordt een onderdeel ingevoegd, luidende:</w:t>
      </w:r>
    </w:p>
    <w:p w:rsidR="00EF2884" w:rsidP="0055418A" w:rsidRDefault="00EF2884" w14:paraId="0A45DCE5" w14:textId="77777777"/>
    <w:p w:rsidR="00EF2884" w:rsidP="0055418A" w:rsidRDefault="00EF2884" w14:paraId="3D0D4DD2" w14:textId="42826415">
      <w:r>
        <w:t>Na</w:t>
      </w:r>
    </w:p>
    <w:p w:rsidR="00EF2884" w:rsidP="0055418A" w:rsidRDefault="00EF2884" w14:paraId="68F70903" w14:textId="77777777"/>
    <w:p w:rsidR="00EF2884" w:rsidP="0055418A" w:rsidRDefault="00EF2884" w14:paraId="6E99DE95" w14:textId="6FA11701">
      <w:r>
        <w:tab/>
        <w:t>In artikel 10.1, eerste lid, wordt “2.12” vervangen door “2.12, eerste lid”.</w:t>
      </w:r>
    </w:p>
    <w:p w:rsidR="005C5EE1" w:rsidP="0055418A" w:rsidRDefault="005C5EE1" w14:paraId="5A1C0BE5" w14:textId="77777777"/>
    <w:p w:rsidR="00C22FA5" w:rsidP="0055418A" w:rsidRDefault="00C22FA5" w14:paraId="59388320" w14:textId="0FB761ED">
      <w:r>
        <w:t>IV</w:t>
      </w:r>
    </w:p>
    <w:p w:rsidR="00C22FA5" w:rsidP="0055418A" w:rsidRDefault="00C22FA5" w14:paraId="400C532C" w14:textId="77777777"/>
    <w:p w:rsidR="00181B34" w:rsidP="0055418A" w:rsidRDefault="00C22FA5" w14:paraId="4936335F" w14:textId="77777777">
      <w:r>
        <w:lastRenderedPageBreak/>
        <w:tab/>
      </w:r>
      <w:r w:rsidR="00181B34">
        <w:t>Aan a</w:t>
      </w:r>
      <w:r>
        <w:t>rtikel XI,</w:t>
      </w:r>
      <w:r w:rsidR="00820AF0">
        <w:t xml:space="preserve"> onderdeel B, wordt </w:t>
      </w:r>
      <w:r w:rsidR="00181B34">
        <w:t>een onderdeel toegevoegd, luidende:</w:t>
      </w:r>
    </w:p>
    <w:p w:rsidR="00181B34" w:rsidP="0055418A" w:rsidRDefault="00181B34" w14:paraId="78653568" w14:textId="77777777"/>
    <w:p w:rsidR="00C22FA5" w:rsidP="00181B34" w:rsidRDefault="00181B34" w14:paraId="2504DC2B" w14:textId="25B4F7E4">
      <w:pPr>
        <w:ind w:firstLine="284"/>
      </w:pPr>
      <w:r>
        <w:t>3. In onderdeel b, onder 1, wordt “2.12” vervangen door “2.12, eerste lid</w:t>
      </w:r>
      <w:r w:rsidR="003F486C">
        <w:t>,</w:t>
      </w:r>
      <w:r>
        <w:t>”.</w:t>
      </w:r>
    </w:p>
    <w:p w:rsidR="003F486C" w:rsidP="003F486C" w:rsidRDefault="003F486C" w14:paraId="42D84827" w14:textId="77777777"/>
    <w:p w:rsidR="003F486C" w:rsidP="003F486C" w:rsidRDefault="003F486C" w14:paraId="05830839" w14:textId="0EDF2C7B">
      <w:r>
        <w:t>V</w:t>
      </w:r>
    </w:p>
    <w:p w:rsidR="003F486C" w:rsidP="003F486C" w:rsidRDefault="003F486C" w14:paraId="5965F997" w14:textId="77777777"/>
    <w:p w:rsidR="003F486C" w:rsidP="003F486C" w:rsidRDefault="003F486C" w14:paraId="7F060F10" w14:textId="3AC59F2F">
      <w:r>
        <w:tab/>
        <w:t>Na artikel XI, onderdeel B, wordt een onderdeel ingevoegd, luidende:</w:t>
      </w:r>
    </w:p>
    <w:p w:rsidR="003F486C" w:rsidP="003F486C" w:rsidRDefault="003F486C" w14:paraId="12DFA166" w14:textId="77777777"/>
    <w:p w:rsidR="003F486C" w:rsidP="003F486C" w:rsidRDefault="003F486C" w14:paraId="24E7166F" w14:textId="535E14C0">
      <w:r>
        <w:t>Ba</w:t>
      </w:r>
    </w:p>
    <w:p w:rsidR="003F486C" w:rsidP="003F486C" w:rsidRDefault="003F486C" w14:paraId="7B78554B" w14:textId="3DDA233F"/>
    <w:p w:rsidR="003F486C" w:rsidP="003F486C" w:rsidRDefault="003F486C" w14:paraId="7C5C9717" w14:textId="2396C9F9">
      <w:r>
        <w:tab/>
        <w:t>In artikel 25c</w:t>
      </w:r>
      <w:r w:rsidR="00AE2628">
        <w:t>, eerste lid, onder 1, wordt “2.12” vervangen door “2.12, eerste lid,”.</w:t>
      </w:r>
    </w:p>
    <w:p w:rsidR="00AE2628" w:rsidP="003F486C" w:rsidRDefault="00AE2628" w14:paraId="27456014" w14:textId="77777777"/>
    <w:p w:rsidR="00AE2628" w:rsidP="003F486C" w:rsidRDefault="00AE2628" w14:paraId="75FCA284" w14:textId="54A7180F">
      <w:r>
        <w:t>VI</w:t>
      </w:r>
    </w:p>
    <w:p w:rsidR="00AE2628" w:rsidP="003F486C" w:rsidRDefault="00AE2628" w14:paraId="6A59085C" w14:textId="77777777"/>
    <w:p w:rsidR="00AE2628" w:rsidP="003F486C" w:rsidRDefault="00BD3C45" w14:paraId="20B316BB" w14:textId="440D4CC1">
      <w:r>
        <w:tab/>
        <w:t xml:space="preserve">Na artikel XI, onderdeel C, </w:t>
      </w:r>
      <w:r w:rsidR="00B414ED">
        <w:t>sub</w:t>
      </w:r>
      <w:r>
        <w:t>onder</w:t>
      </w:r>
      <w:r w:rsidR="00B414ED">
        <w:t>deel</w:t>
      </w:r>
      <w:r>
        <w:t xml:space="preserve"> </w:t>
      </w:r>
      <w:r w:rsidR="00B414ED">
        <w:t>1, wordt een subonderdeel ingevoegd, luidende:</w:t>
      </w:r>
    </w:p>
    <w:p w:rsidR="00820AF0" w:rsidP="0055418A" w:rsidRDefault="00B414ED" w14:paraId="5CE57980" w14:textId="2460FCBA">
      <w:r>
        <w:tab/>
        <w:t>1a. In het vijfde lid, onderdeel a, onder 1, wordt “2.12” vervangen door “2.12, eerste lid,”.</w:t>
      </w:r>
    </w:p>
    <w:p w:rsidR="00C22FA5" w:rsidP="0055418A" w:rsidRDefault="00C22FA5" w14:paraId="121B72E8" w14:textId="77777777"/>
    <w:p w:rsidRPr="00EA69AC" w:rsidR="003C21AC" w:rsidP="00EA1CE4" w:rsidRDefault="003C21AC" w14:paraId="4404A79C" w14:textId="77777777">
      <w:pPr>
        <w:rPr>
          <w:b/>
        </w:rPr>
      </w:pPr>
      <w:r w:rsidRPr="00EA69AC">
        <w:rPr>
          <w:b/>
        </w:rPr>
        <w:t>Toelichting</w:t>
      </w:r>
    </w:p>
    <w:p w:rsidR="00E274AB" w:rsidP="00D83451" w:rsidRDefault="00E274AB" w14:paraId="3B34B27C" w14:textId="77777777"/>
    <w:p w:rsidRPr="00690942" w:rsidR="00F23D86" w:rsidP="00690942" w:rsidRDefault="00F23D86" w14:paraId="03CD4832" w14:textId="77777777">
      <w:r w:rsidRPr="00690942">
        <w:t>De lucratiefbelangregeling is in 2009 ingevoerd om excessieve beloningen bij managementparticipaties en carried interest te belasten. Het gaat om vermogensbestanddelen die (mede) als beloning voor werkzaamheden worden toegekend en die een rendement opleveren dat niet in verhouding staat tot de inleg of het gelopen risico. Deze voordelen worden in beginsel belast in box 1 tot 49,5%, maar via de zogenoemde aanmerkelijkbelangvariant kunnen zij in box 2 vallen en worden zij belast tegen slechts 24,5% tot 31%.</w:t>
      </w:r>
    </w:p>
    <w:p w:rsidRPr="00690942" w:rsidR="00F23D86" w:rsidP="00F23D86" w:rsidRDefault="00F23D86" w14:paraId="75574F5F" w14:textId="3C484AB9">
      <w:r w:rsidRPr="00690942">
        <w:t xml:space="preserve">Dit amendement sluit dat gat door voordelen uit een lucratief belang in box 2 voortaan te belasten </w:t>
      </w:r>
      <w:r w:rsidR="00977626">
        <w:t xml:space="preserve">tegen hetzelfde tarief als in box 3, momenteel </w:t>
      </w:r>
      <w:r w:rsidRPr="00690942">
        <w:t>36%. Hiermee wordt oneigenlijk voordeel gemitigeerd, worden inkomsten evenwichtiger belast en ontstaat een rechtvaardiger systeem. Met dit amendement wordt ook tegemoetgekomen aan de eerdere moties van</w:t>
      </w:r>
      <w:r w:rsidR="007666CB">
        <w:t xml:space="preserve"> de heer</w:t>
      </w:r>
      <w:r w:rsidRPr="00690942">
        <w:t xml:space="preserve"> Idsinga.</w:t>
      </w:r>
      <w:r w:rsidRPr="00690942">
        <w:rPr>
          <w:vertAlign w:val="superscript"/>
        </w:rPr>
        <w:footnoteReference w:id="1"/>
      </w:r>
    </w:p>
    <w:p w:rsidR="00A42230" w:rsidP="00A42230" w:rsidRDefault="00F23D86" w14:paraId="7D3BBFDA" w14:textId="5823F5B8">
      <w:r w:rsidRPr="00690942">
        <w:t>Dit amendement levert ongeveer 45 miljoen euro op.</w:t>
      </w:r>
      <w:r w:rsidR="00A42230">
        <w:t xml:space="preserve"> Deze opbrengst zal worden ingezet om structureel de medewerkers van werk-ontwikkelbedrijven te ondersteunen, die sinds het Belastingplan 2025 onevenredig worden geraakt door de afbouw van de heffingskorting. Zij houden met een </w:t>
      </w:r>
      <w:r w:rsidR="00690942">
        <w:t>parttimebaan</w:t>
      </w:r>
      <w:r w:rsidR="00A42230">
        <w:t xml:space="preserve"> minder salaris over en dreigen maandelijks tientallen euro’s tekort te komen. Voor de aanwending van dit bedrag is een apart amendement bij de behandeling van de begroting van SZW noodzakelijk.</w:t>
      </w:r>
    </w:p>
    <w:p w:rsidR="00E274AB" w:rsidP="00A42230" w:rsidRDefault="00E274AB" w14:paraId="1F3BCFD5" w14:textId="77777777"/>
    <w:p w:rsidR="00D83451" w:rsidP="00D83451" w:rsidRDefault="00D83451" w14:paraId="6D12B9F3" w14:textId="5633E096">
      <w:r>
        <w:t>Kouwenhoven</w:t>
      </w:r>
    </w:p>
    <w:p w:rsidR="00880CB3" w:rsidP="00D83451" w:rsidRDefault="00880CB3" w14:paraId="3939F7AC" w14:textId="2AB83578">
      <w:r>
        <w:t>Stultiens</w:t>
      </w:r>
    </w:p>
    <w:p w:rsidR="00880CB3" w:rsidP="00D83451" w:rsidRDefault="00880CB3" w14:paraId="18D4C9FF" w14:textId="4C79637B">
      <w:r>
        <w:t>Dijk</w:t>
      </w:r>
    </w:p>
    <w:sectPr w:rsidR="00880CB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1054" w14:textId="77777777" w:rsidR="00582C74" w:rsidRDefault="00582C74">
      <w:pPr>
        <w:spacing w:line="20" w:lineRule="exact"/>
      </w:pPr>
    </w:p>
  </w:endnote>
  <w:endnote w:type="continuationSeparator" w:id="0">
    <w:p w14:paraId="197B1636" w14:textId="77777777" w:rsidR="00582C74" w:rsidRDefault="00582C74">
      <w:pPr>
        <w:pStyle w:val="Amendement"/>
      </w:pPr>
      <w:r>
        <w:rPr>
          <w:b w:val="0"/>
        </w:rPr>
        <w:t xml:space="preserve"> </w:t>
      </w:r>
    </w:p>
  </w:endnote>
  <w:endnote w:type="continuationNotice" w:id="1">
    <w:p w14:paraId="565144F8" w14:textId="77777777" w:rsidR="00582C74" w:rsidRDefault="00582C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B96C" w14:textId="77777777" w:rsidR="00582C74" w:rsidRDefault="00582C74">
      <w:pPr>
        <w:pStyle w:val="Amendement"/>
      </w:pPr>
      <w:r>
        <w:rPr>
          <w:b w:val="0"/>
        </w:rPr>
        <w:separator/>
      </w:r>
    </w:p>
  </w:footnote>
  <w:footnote w:type="continuationSeparator" w:id="0">
    <w:p w14:paraId="4A3193F4" w14:textId="77777777" w:rsidR="00582C74" w:rsidRDefault="00582C74">
      <w:r>
        <w:continuationSeparator/>
      </w:r>
    </w:p>
  </w:footnote>
  <w:footnote w:id="1">
    <w:p w14:paraId="064557B3" w14:textId="77777777" w:rsidR="00F23D86" w:rsidRDefault="00F23D86" w:rsidP="00F23D86">
      <w:pPr>
        <w:pStyle w:val="Voetnoottekst"/>
      </w:pPr>
      <w:r>
        <w:rPr>
          <w:rStyle w:val="Voetnootmarkering"/>
        </w:rPr>
        <w:footnoteRef/>
      </w:r>
      <w:r>
        <w:t xml:space="preserve"> </w:t>
      </w:r>
      <w:r w:rsidRPr="00E734C4">
        <w:t>36 725</w:t>
      </w:r>
      <w:r>
        <w:t xml:space="preserve"> nr. 29 &amp; 25 087 nr. 335.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71E"/>
    <w:multiLevelType w:val="multilevel"/>
    <w:tmpl w:val="0E5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96BE5"/>
    <w:multiLevelType w:val="hybridMultilevel"/>
    <w:tmpl w:val="0038E6B6"/>
    <w:lvl w:ilvl="0" w:tplc="7CA89EDC">
      <w:start w:val="1"/>
      <w:numFmt w:val="decimal"/>
      <w:lvlText w:val="%1."/>
      <w:lvlJc w:val="left"/>
      <w:pPr>
        <w:ind w:left="1020" w:hanging="360"/>
      </w:pPr>
    </w:lvl>
    <w:lvl w:ilvl="1" w:tplc="0E145F72">
      <w:start w:val="1"/>
      <w:numFmt w:val="decimal"/>
      <w:lvlText w:val="%2."/>
      <w:lvlJc w:val="left"/>
      <w:pPr>
        <w:ind w:left="1020" w:hanging="360"/>
      </w:pPr>
    </w:lvl>
    <w:lvl w:ilvl="2" w:tplc="1FF0816A">
      <w:start w:val="1"/>
      <w:numFmt w:val="decimal"/>
      <w:lvlText w:val="%3."/>
      <w:lvlJc w:val="left"/>
      <w:pPr>
        <w:ind w:left="1020" w:hanging="360"/>
      </w:pPr>
    </w:lvl>
    <w:lvl w:ilvl="3" w:tplc="31669022">
      <w:start w:val="1"/>
      <w:numFmt w:val="decimal"/>
      <w:lvlText w:val="%4."/>
      <w:lvlJc w:val="left"/>
      <w:pPr>
        <w:ind w:left="1020" w:hanging="360"/>
      </w:pPr>
    </w:lvl>
    <w:lvl w:ilvl="4" w:tplc="D194B6B4">
      <w:start w:val="1"/>
      <w:numFmt w:val="decimal"/>
      <w:lvlText w:val="%5."/>
      <w:lvlJc w:val="left"/>
      <w:pPr>
        <w:ind w:left="1020" w:hanging="360"/>
      </w:pPr>
    </w:lvl>
    <w:lvl w:ilvl="5" w:tplc="899A7B58">
      <w:start w:val="1"/>
      <w:numFmt w:val="decimal"/>
      <w:lvlText w:val="%6."/>
      <w:lvlJc w:val="left"/>
      <w:pPr>
        <w:ind w:left="1020" w:hanging="360"/>
      </w:pPr>
    </w:lvl>
    <w:lvl w:ilvl="6" w:tplc="3AF2A03E">
      <w:start w:val="1"/>
      <w:numFmt w:val="decimal"/>
      <w:lvlText w:val="%7."/>
      <w:lvlJc w:val="left"/>
      <w:pPr>
        <w:ind w:left="1020" w:hanging="360"/>
      </w:pPr>
    </w:lvl>
    <w:lvl w:ilvl="7" w:tplc="0C9AD2B0">
      <w:start w:val="1"/>
      <w:numFmt w:val="decimal"/>
      <w:lvlText w:val="%8."/>
      <w:lvlJc w:val="left"/>
      <w:pPr>
        <w:ind w:left="1020" w:hanging="360"/>
      </w:pPr>
    </w:lvl>
    <w:lvl w:ilvl="8" w:tplc="401CEA96">
      <w:start w:val="1"/>
      <w:numFmt w:val="decimal"/>
      <w:lvlText w:val="%9."/>
      <w:lvlJc w:val="left"/>
      <w:pPr>
        <w:ind w:left="1020" w:hanging="360"/>
      </w:pPr>
    </w:lvl>
  </w:abstractNum>
  <w:abstractNum w:abstractNumId="2" w15:restartNumberingAfterBreak="0">
    <w:nsid w:val="03EB03D0"/>
    <w:multiLevelType w:val="hybridMultilevel"/>
    <w:tmpl w:val="091E25B2"/>
    <w:lvl w:ilvl="0" w:tplc="A8BA590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12B30C3C"/>
    <w:multiLevelType w:val="multilevel"/>
    <w:tmpl w:val="24E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12B1"/>
    <w:multiLevelType w:val="multilevel"/>
    <w:tmpl w:val="8EF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618F3"/>
    <w:multiLevelType w:val="multilevel"/>
    <w:tmpl w:val="D45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54A10"/>
    <w:multiLevelType w:val="hybridMultilevel"/>
    <w:tmpl w:val="20EA3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4FF64CA"/>
    <w:multiLevelType w:val="multilevel"/>
    <w:tmpl w:val="D5AC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007841">
    <w:abstractNumId w:val="2"/>
  </w:num>
  <w:num w:numId="2" w16cid:durableId="2116946098">
    <w:abstractNumId w:val="7"/>
  </w:num>
  <w:num w:numId="3" w16cid:durableId="1038746327">
    <w:abstractNumId w:val="3"/>
  </w:num>
  <w:num w:numId="4" w16cid:durableId="1690909888">
    <w:abstractNumId w:val="5"/>
  </w:num>
  <w:num w:numId="5" w16cid:durableId="1840656516">
    <w:abstractNumId w:val="4"/>
  </w:num>
  <w:num w:numId="6" w16cid:durableId="1925718420">
    <w:abstractNumId w:val="0"/>
  </w:num>
  <w:num w:numId="7" w16cid:durableId="2097702698">
    <w:abstractNumId w:val="1"/>
  </w:num>
  <w:num w:numId="8" w16cid:durableId="1359425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8"/>
    <w:rsid w:val="00006906"/>
    <w:rsid w:val="00011045"/>
    <w:rsid w:val="00032027"/>
    <w:rsid w:val="00037C86"/>
    <w:rsid w:val="00061C71"/>
    <w:rsid w:val="00062F62"/>
    <w:rsid w:val="00067E94"/>
    <w:rsid w:val="0007471A"/>
    <w:rsid w:val="00077211"/>
    <w:rsid w:val="00084FBE"/>
    <w:rsid w:val="000957C3"/>
    <w:rsid w:val="00096863"/>
    <w:rsid w:val="000A4A51"/>
    <w:rsid w:val="000A74E1"/>
    <w:rsid w:val="000D17BF"/>
    <w:rsid w:val="000E4FE9"/>
    <w:rsid w:val="000F72C8"/>
    <w:rsid w:val="00102350"/>
    <w:rsid w:val="00122BE2"/>
    <w:rsid w:val="00132F0E"/>
    <w:rsid w:val="00137EF8"/>
    <w:rsid w:val="00150A8D"/>
    <w:rsid w:val="00157CAF"/>
    <w:rsid w:val="001656EE"/>
    <w:rsid w:val="0016653D"/>
    <w:rsid w:val="00181B34"/>
    <w:rsid w:val="001A5A53"/>
    <w:rsid w:val="001D47B3"/>
    <w:rsid w:val="001D56AF"/>
    <w:rsid w:val="001E0784"/>
    <w:rsid w:val="001E0E21"/>
    <w:rsid w:val="001F71E6"/>
    <w:rsid w:val="00205940"/>
    <w:rsid w:val="00212E0A"/>
    <w:rsid w:val="002153B0"/>
    <w:rsid w:val="0021777F"/>
    <w:rsid w:val="0023364B"/>
    <w:rsid w:val="00241DD0"/>
    <w:rsid w:val="00250E2A"/>
    <w:rsid w:val="00266E12"/>
    <w:rsid w:val="00271996"/>
    <w:rsid w:val="00271A8E"/>
    <w:rsid w:val="00291179"/>
    <w:rsid w:val="0029326C"/>
    <w:rsid w:val="00294624"/>
    <w:rsid w:val="00295A23"/>
    <w:rsid w:val="002A0713"/>
    <w:rsid w:val="002A341F"/>
    <w:rsid w:val="002E680C"/>
    <w:rsid w:val="002F17F2"/>
    <w:rsid w:val="00321B4F"/>
    <w:rsid w:val="0032453C"/>
    <w:rsid w:val="003704C5"/>
    <w:rsid w:val="00377E6F"/>
    <w:rsid w:val="00381CD9"/>
    <w:rsid w:val="003A5344"/>
    <w:rsid w:val="003A7337"/>
    <w:rsid w:val="003C21AC"/>
    <w:rsid w:val="003C5218"/>
    <w:rsid w:val="003C7876"/>
    <w:rsid w:val="003E2308"/>
    <w:rsid w:val="003E2F98"/>
    <w:rsid w:val="003E5585"/>
    <w:rsid w:val="003F486C"/>
    <w:rsid w:val="00414328"/>
    <w:rsid w:val="00424846"/>
    <w:rsid w:val="0042574B"/>
    <w:rsid w:val="004330ED"/>
    <w:rsid w:val="00455249"/>
    <w:rsid w:val="0046361A"/>
    <w:rsid w:val="004642A4"/>
    <w:rsid w:val="00473343"/>
    <w:rsid w:val="00477D02"/>
    <w:rsid w:val="00481C91"/>
    <w:rsid w:val="004911E3"/>
    <w:rsid w:val="00497D57"/>
    <w:rsid w:val="004A02FE"/>
    <w:rsid w:val="004A1E29"/>
    <w:rsid w:val="004A69E8"/>
    <w:rsid w:val="004A7DD4"/>
    <w:rsid w:val="004B01D1"/>
    <w:rsid w:val="004B31D8"/>
    <w:rsid w:val="004B4820"/>
    <w:rsid w:val="004B50D8"/>
    <w:rsid w:val="004B5B90"/>
    <w:rsid w:val="004B68C6"/>
    <w:rsid w:val="004D48FD"/>
    <w:rsid w:val="004F169C"/>
    <w:rsid w:val="00501109"/>
    <w:rsid w:val="0055418A"/>
    <w:rsid w:val="00560B38"/>
    <w:rsid w:val="00563D38"/>
    <w:rsid w:val="005703C9"/>
    <w:rsid w:val="005801A6"/>
    <w:rsid w:val="00582C74"/>
    <w:rsid w:val="00590ECC"/>
    <w:rsid w:val="00597703"/>
    <w:rsid w:val="005A1A0B"/>
    <w:rsid w:val="005A6097"/>
    <w:rsid w:val="005B1DCC"/>
    <w:rsid w:val="005B7323"/>
    <w:rsid w:val="005C1A23"/>
    <w:rsid w:val="005C25B9"/>
    <w:rsid w:val="005C5EE1"/>
    <w:rsid w:val="005F6B27"/>
    <w:rsid w:val="0062006F"/>
    <w:rsid w:val="006214E0"/>
    <w:rsid w:val="006267E6"/>
    <w:rsid w:val="0063703D"/>
    <w:rsid w:val="006558D2"/>
    <w:rsid w:val="006631C3"/>
    <w:rsid w:val="00672D25"/>
    <w:rsid w:val="006738BC"/>
    <w:rsid w:val="00676A68"/>
    <w:rsid w:val="00690678"/>
    <w:rsid w:val="00690942"/>
    <w:rsid w:val="00692EF5"/>
    <w:rsid w:val="006A186E"/>
    <w:rsid w:val="006D3E69"/>
    <w:rsid w:val="006E0971"/>
    <w:rsid w:val="006F61A4"/>
    <w:rsid w:val="006F6BF2"/>
    <w:rsid w:val="00725A43"/>
    <w:rsid w:val="00735A51"/>
    <w:rsid w:val="007666CB"/>
    <w:rsid w:val="007709F6"/>
    <w:rsid w:val="00783215"/>
    <w:rsid w:val="00784F57"/>
    <w:rsid w:val="00793AFB"/>
    <w:rsid w:val="007965FC"/>
    <w:rsid w:val="007A3897"/>
    <w:rsid w:val="007D2608"/>
    <w:rsid w:val="007D3475"/>
    <w:rsid w:val="007D670C"/>
    <w:rsid w:val="007E54A7"/>
    <w:rsid w:val="007F4D68"/>
    <w:rsid w:val="008164E5"/>
    <w:rsid w:val="00820AF0"/>
    <w:rsid w:val="00823F1E"/>
    <w:rsid w:val="00830081"/>
    <w:rsid w:val="008467D7"/>
    <w:rsid w:val="00852541"/>
    <w:rsid w:val="008619FF"/>
    <w:rsid w:val="00865A24"/>
    <w:rsid w:val="00865D47"/>
    <w:rsid w:val="00871FCF"/>
    <w:rsid w:val="00880CB3"/>
    <w:rsid w:val="0088452C"/>
    <w:rsid w:val="008A5B26"/>
    <w:rsid w:val="008A68DC"/>
    <w:rsid w:val="008C4A2F"/>
    <w:rsid w:val="008D7DCB"/>
    <w:rsid w:val="008E63AB"/>
    <w:rsid w:val="009023ED"/>
    <w:rsid w:val="009055DB"/>
    <w:rsid w:val="00905ECB"/>
    <w:rsid w:val="00913AD3"/>
    <w:rsid w:val="009273A7"/>
    <w:rsid w:val="00932CF0"/>
    <w:rsid w:val="00933CA7"/>
    <w:rsid w:val="00944413"/>
    <w:rsid w:val="00956EEE"/>
    <w:rsid w:val="0096165D"/>
    <w:rsid w:val="00977626"/>
    <w:rsid w:val="00986E95"/>
    <w:rsid w:val="00993E91"/>
    <w:rsid w:val="009A18B3"/>
    <w:rsid w:val="009A409F"/>
    <w:rsid w:val="009B5845"/>
    <w:rsid w:val="009C0C1F"/>
    <w:rsid w:val="009E24BE"/>
    <w:rsid w:val="009E454C"/>
    <w:rsid w:val="009E6519"/>
    <w:rsid w:val="00A0153B"/>
    <w:rsid w:val="00A02236"/>
    <w:rsid w:val="00A10505"/>
    <w:rsid w:val="00A1288B"/>
    <w:rsid w:val="00A20A5D"/>
    <w:rsid w:val="00A24BEE"/>
    <w:rsid w:val="00A42230"/>
    <w:rsid w:val="00A53203"/>
    <w:rsid w:val="00A54847"/>
    <w:rsid w:val="00A772EB"/>
    <w:rsid w:val="00A95AE3"/>
    <w:rsid w:val="00AA4CC0"/>
    <w:rsid w:val="00AB7E01"/>
    <w:rsid w:val="00AC5134"/>
    <w:rsid w:val="00AC595D"/>
    <w:rsid w:val="00AE2628"/>
    <w:rsid w:val="00AE469F"/>
    <w:rsid w:val="00B01BA6"/>
    <w:rsid w:val="00B043F7"/>
    <w:rsid w:val="00B2367C"/>
    <w:rsid w:val="00B414ED"/>
    <w:rsid w:val="00B4708A"/>
    <w:rsid w:val="00B50431"/>
    <w:rsid w:val="00B53581"/>
    <w:rsid w:val="00B67BC6"/>
    <w:rsid w:val="00B87CC5"/>
    <w:rsid w:val="00BD3C45"/>
    <w:rsid w:val="00BD5C01"/>
    <w:rsid w:val="00BE0117"/>
    <w:rsid w:val="00BE2FC8"/>
    <w:rsid w:val="00BE318D"/>
    <w:rsid w:val="00BF623B"/>
    <w:rsid w:val="00C035D4"/>
    <w:rsid w:val="00C07629"/>
    <w:rsid w:val="00C1070E"/>
    <w:rsid w:val="00C22FA5"/>
    <w:rsid w:val="00C26893"/>
    <w:rsid w:val="00C418D3"/>
    <w:rsid w:val="00C5368F"/>
    <w:rsid w:val="00C638C8"/>
    <w:rsid w:val="00C67740"/>
    <w:rsid w:val="00C679BF"/>
    <w:rsid w:val="00C81BBD"/>
    <w:rsid w:val="00CA02A2"/>
    <w:rsid w:val="00CC69A6"/>
    <w:rsid w:val="00CD1714"/>
    <w:rsid w:val="00CD1934"/>
    <w:rsid w:val="00CD3132"/>
    <w:rsid w:val="00CE27CD"/>
    <w:rsid w:val="00CF51D7"/>
    <w:rsid w:val="00D134F3"/>
    <w:rsid w:val="00D23AB7"/>
    <w:rsid w:val="00D25A3A"/>
    <w:rsid w:val="00D36B6A"/>
    <w:rsid w:val="00D400F8"/>
    <w:rsid w:val="00D47D01"/>
    <w:rsid w:val="00D774B3"/>
    <w:rsid w:val="00D83451"/>
    <w:rsid w:val="00DA3630"/>
    <w:rsid w:val="00DA7FD1"/>
    <w:rsid w:val="00DD35A5"/>
    <w:rsid w:val="00DE2948"/>
    <w:rsid w:val="00DE2973"/>
    <w:rsid w:val="00DF11EF"/>
    <w:rsid w:val="00DF68BE"/>
    <w:rsid w:val="00DF712A"/>
    <w:rsid w:val="00E21F50"/>
    <w:rsid w:val="00E25DF4"/>
    <w:rsid w:val="00E274AB"/>
    <w:rsid w:val="00E3485D"/>
    <w:rsid w:val="00E65035"/>
    <w:rsid w:val="00E6619B"/>
    <w:rsid w:val="00E83886"/>
    <w:rsid w:val="00E908D7"/>
    <w:rsid w:val="00E92C4F"/>
    <w:rsid w:val="00EA1CE4"/>
    <w:rsid w:val="00EA69AC"/>
    <w:rsid w:val="00EB40A1"/>
    <w:rsid w:val="00EC00E8"/>
    <w:rsid w:val="00EC3112"/>
    <w:rsid w:val="00ED1E7B"/>
    <w:rsid w:val="00ED5E57"/>
    <w:rsid w:val="00EE0251"/>
    <w:rsid w:val="00EE1BD8"/>
    <w:rsid w:val="00EE3B39"/>
    <w:rsid w:val="00EE4D3B"/>
    <w:rsid w:val="00EF2884"/>
    <w:rsid w:val="00EF35E6"/>
    <w:rsid w:val="00F0752F"/>
    <w:rsid w:val="00F23D86"/>
    <w:rsid w:val="00F319EC"/>
    <w:rsid w:val="00F327A9"/>
    <w:rsid w:val="00FA216F"/>
    <w:rsid w:val="00FA5BBE"/>
    <w:rsid w:val="00FB0F6E"/>
    <w:rsid w:val="00FB6265"/>
    <w:rsid w:val="00FD45E1"/>
    <w:rsid w:val="00FE2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BF70F"/>
  <w15:docId w15:val="{CEF84814-BFEC-414C-8163-EBB5795A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A69E8"/>
    <w:rPr>
      <w:sz w:val="16"/>
      <w:szCs w:val="16"/>
    </w:rPr>
  </w:style>
  <w:style w:type="paragraph" w:styleId="Tekstopmerking">
    <w:name w:val="annotation text"/>
    <w:basedOn w:val="Standaard"/>
    <w:link w:val="TekstopmerkingChar"/>
    <w:unhideWhenUsed/>
    <w:rsid w:val="004A69E8"/>
    <w:rPr>
      <w:sz w:val="20"/>
    </w:rPr>
  </w:style>
  <w:style w:type="character" w:customStyle="1" w:styleId="TekstopmerkingChar">
    <w:name w:val="Tekst opmerking Char"/>
    <w:basedOn w:val="Standaardalinea-lettertype"/>
    <w:link w:val="Tekstopmerking"/>
    <w:rsid w:val="004A69E8"/>
  </w:style>
  <w:style w:type="paragraph" w:styleId="Onderwerpvanopmerking">
    <w:name w:val="annotation subject"/>
    <w:basedOn w:val="Tekstopmerking"/>
    <w:next w:val="Tekstopmerking"/>
    <w:link w:val="OnderwerpvanopmerkingChar"/>
    <w:semiHidden/>
    <w:unhideWhenUsed/>
    <w:rsid w:val="004A69E8"/>
    <w:rPr>
      <w:b/>
      <w:bCs/>
    </w:rPr>
  </w:style>
  <w:style w:type="character" w:customStyle="1" w:styleId="OnderwerpvanopmerkingChar">
    <w:name w:val="Onderwerp van opmerking Char"/>
    <w:basedOn w:val="TekstopmerkingChar"/>
    <w:link w:val="Onderwerpvanopmerking"/>
    <w:semiHidden/>
    <w:rsid w:val="004A69E8"/>
    <w:rPr>
      <w:b/>
      <w:bCs/>
    </w:rPr>
  </w:style>
  <w:style w:type="paragraph" w:styleId="Lijstalinea">
    <w:name w:val="List Paragraph"/>
    <w:basedOn w:val="Standaard"/>
    <w:uiPriority w:val="34"/>
    <w:qFormat/>
    <w:rsid w:val="00CA02A2"/>
    <w:pPr>
      <w:ind w:left="720"/>
      <w:contextualSpacing/>
    </w:pPr>
  </w:style>
  <w:style w:type="character" w:styleId="Hyperlink">
    <w:name w:val="Hyperlink"/>
    <w:basedOn w:val="Standaardalinea-lettertype"/>
    <w:unhideWhenUsed/>
    <w:rsid w:val="005A1A0B"/>
    <w:rPr>
      <w:color w:val="0000FF" w:themeColor="hyperlink"/>
      <w:u w:val="single"/>
    </w:rPr>
  </w:style>
  <w:style w:type="character" w:styleId="Onopgelostemelding">
    <w:name w:val="Unresolved Mention"/>
    <w:basedOn w:val="Standaardalinea-lettertype"/>
    <w:uiPriority w:val="99"/>
    <w:semiHidden/>
    <w:unhideWhenUsed/>
    <w:rsid w:val="005A1A0B"/>
    <w:rPr>
      <w:color w:val="605E5C"/>
      <w:shd w:val="clear" w:color="auto" w:fill="E1DFDD"/>
    </w:rPr>
  </w:style>
  <w:style w:type="paragraph" w:customStyle="1" w:styleId="labeled">
    <w:name w:val="labeled"/>
    <w:basedOn w:val="Standaard"/>
    <w:rsid w:val="00FE2807"/>
    <w:pPr>
      <w:widowControl/>
      <w:spacing w:before="100" w:beforeAutospacing="1" w:after="100" w:afterAutospacing="1"/>
    </w:pPr>
    <w:rPr>
      <w:szCs w:val="24"/>
    </w:rPr>
  </w:style>
  <w:style w:type="character" w:customStyle="1" w:styleId="ol">
    <w:name w:val="ol"/>
    <w:basedOn w:val="Standaardalinea-lettertype"/>
    <w:rsid w:val="00FE2807"/>
  </w:style>
  <w:style w:type="paragraph" w:styleId="Revisie">
    <w:name w:val="Revision"/>
    <w:hidden/>
    <w:uiPriority w:val="99"/>
    <w:semiHidden/>
    <w:rsid w:val="00FB6265"/>
    <w:rPr>
      <w:sz w:val="24"/>
    </w:rPr>
  </w:style>
  <w:style w:type="character" w:styleId="Voetnootmarkering">
    <w:name w:val="footnote reference"/>
    <w:basedOn w:val="Standaardalinea-lettertype"/>
    <w:uiPriority w:val="99"/>
    <w:semiHidden/>
    <w:unhideWhenUsed/>
    <w:rsid w:val="00F23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8728">
      <w:bodyDiv w:val="1"/>
      <w:marLeft w:val="0"/>
      <w:marRight w:val="0"/>
      <w:marTop w:val="0"/>
      <w:marBottom w:val="0"/>
      <w:divBdr>
        <w:top w:val="none" w:sz="0" w:space="0" w:color="auto"/>
        <w:left w:val="none" w:sz="0" w:space="0" w:color="auto"/>
        <w:bottom w:val="none" w:sz="0" w:space="0" w:color="auto"/>
        <w:right w:val="none" w:sz="0" w:space="0" w:color="auto"/>
      </w:divBdr>
    </w:div>
    <w:div w:id="123934288">
      <w:bodyDiv w:val="1"/>
      <w:marLeft w:val="0"/>
      <w:marRight w:val="0"/>
      <w:marTop w:val="0"/>
      <w:marBottom w:val="0"/>
      <w:divBdr>
        <w:top w:val="none" w:sz="0" w:space="0" w:color="auto"/>
        <w:left w:val="none" w:sz="0" w:space="0" w:color="auto"/>
        <w:bottom w:val="none" w:sz="0" w:space="0" w:color="auto"/>
        <w:right w:val="none" w:sz="0" w:space="0" w:color="auto"/>
      </w:divBdr>
    </w:div>
    <w:div w:id="171262357">
      <w:bodyDiv w:val="1"/>
      <w:marLeft w:val="0"/>
      <w:marRight w:val="0"/>
      <w:marTop w:val="0"/>
      <w:marBottom w:val="0"/>
      <w:divBdr>
        <w:top w:val="none" w:sz="0" w:space="0" w:color="auto"/>
        <w:left w:val="none" w:sz="0" w:space="0" w:color="auto"/>
        <w:bottom w:val="none" w:sz="0" w:space="0" w:color="auto"/>
        <w:right w:val="none" w:sz="0" w:space="0" w:color="auto"/>
      </w:divBdr>
    </w:div>
    <w:div w:id="194851669">
      <w:bodyDiv w:val="1"/>
      <w:marLeft w:val="0"/>
      <w:marRight w:val="0"/>
      <w:marTop w:val="0"/>
      <w:marBottom w:val="0"/>
      <w:divBdr>
        <w:top w:val="none" w:sz="0" w:space="0" w:color="auto"/>
        <w:left w:val="none" w:sz="0" w:space="0" w:color="auto"/>
        <w:bottom w:val="none" w:sz="0" w:space="0" w:color="auto"/>
        <w:right w:val="none" w:sz="0" w:space="0" w:color="auto"/>
      </w:divBdr>
    </w:div>
    <w:div w:id="389966842">
      <w:bodyDiv w:val="1"/>
      <w:marLeft w:val="0"/>
      <w:marRight w:val="0"/>
      <w:marTop w:val="0"/>
      <w:marBottom w:val="0"/>
      <w:divBdr>
        <w:top w:val="none" w:sz="0" w:space="0" w:color="auto"/>
        <w:left w:val="none" w:sz="0" w:space="0" w:color="auto"/>
        <w:bottom w:val="none" w:sz="0" w:space="0" w:color="auto"/>
        <w:right w:val="none" w:sz="0" w:space="0" w:color="auto"/>
      </w:divBdr>
    </w:div>
    <w:div w:id="522018179">
      <w:bodyDiv w:val="1"/>
      <w:marLeft w:val="0"/>
      <w:marRight w:val="0"/>
      <w:marTop w:val="0"/>
      <w:marBottom w:val="0"/>
      <w:divBdr>
        <w:top w:val="none" w:sz="0" w:space="0" w:color="auto"/>
        <w:left w:val="none" w:sz="0" w:space="0" w:color="auto"/>
        <w:bottom w:val="none" w:sz="0" w:space="0" w:color="auto"/>
        <w:right w:val="none" w:sz="0" w:space="0" w:color="auto"/>
      </w:divBdr>
    </w:div>
    <w:div w:id="563024100">
      <w:bodyDiv w:val="1"/>
      <w:marLeft w:val="0"/>
      <w:marRight w:val="0"/>
      <w:marTop w:val="0"/>
      <w:marBottom w:val="0"/>
      <w:divBdr>
        <w:top w:val="none" w:sz="0" w:space="0" w:color="auto"/>
        <w:left w:val="none" w:sz="0" w:space="0" w:color="auto"/>
        <w:bottom w:val="none" w:sz="0" w:space="0" w:color="auto"/>
        <w:right w:val="none" w:sz="0" w:space="0" w:color="auto"/>
      </w:divBdr>
      <w:divsChild>
        <w:div w:id="273244746">
          <w:marLeft w:val="0"/>
          <w:marRight w:val="0"/>
          <w:marTop w:val="0"/>
          <w:marBottom w:val="0"/>
          <w:divBdr>
            <w:top w:val="none" w:sz="0" w:space="0" w:color="auto"/>
            <w:left w:val="none" w:sz="0" w:space="0" w:color="auto"/>
            <w:bottom w:val="none" w:sz="0" w:space="0" w:color="auto"/>
            <w:right w:val="none" w:sz="0" w:space="0" w:color="auto"/>
          </w:divBdr>
          <w:divsChild>
            <w:div w:id="1441796668">
              <w:marLeft w:val="0"/>
              <w:marRight w:val="0"/>
              <w:marTop w:val="0"/>
              <w:marBottom w:val="240"/>
              <w:divBdr>
                <w:top w:val="none" w:sz="0" w:space="0" w:color="auto"/>
                <w:left w:val="none" w:sz="0" w:space="0" w:color="auto"/>
                <w:bottom w:val="none" w:sz="0" w:space="0" w:color="auto"/>
                <w:right w:val="none" w:sz="0" w:space="0" w:color="auto"/>
              </w:divBdr>
              <w:divsChild>
                <w:div w:id="7473393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08984814">
          <w:marLeft w:val="0"/>
          <w:marRight w:val="0"/>
          <w:marTop w:val="0"/>
          <w:marBottom w:val="0"/>
          <w:divBdr>
            <w:top w:val="none" w:sz="0" w:space="0" w:color="auto"/>
            <w:left w:val="none" w:sz="0" w:space="0" w:color="auto"/>
            <w:bottom w:val="none" w:sz="0" w:space="0" w:color="auto"/>
            <w:right w:val="none" w:sz="0" w:space="0" w:color="auto"/>
          </w:divBdr>
        </w:div>
      </w:divsChild>
    </w:div>
    <w:div w:id="573471510">
      <w:bodyDiv w:val="1"/>
      <w:marLeft w:val="0"/>
      <w:marRight w:val="0"/>
      <w:marTop w:val="0"/>
      <w:marBottom w:val="0"/>
      <w:divBdr>
        <w:top w:val="none" w:sz="0" w:space="0" w:color="auto"/>
        <w:left w:val="none" w:sz="0" w:space="0" w:color="auto"/>
        <w:bottom w:val="none" w:sz="0" w:space="0" w:color="auto"/>
        <w:right w:val="none" w:sz="0" w:space="0" w:color="auto"/>
      </w:divBdr>
    </w:div>
    <w:div w:id="1232929468">
      <w:bodyDiv w:val="1"/>
      <w:marLeft w:val="0"/>
      <w:marRight w:val="0"/>
      <w:marTop w:val="0"/>
      <w:marBottom w:val="0"/>
      <w:divBdr>
        <w:top w:val="none" w:sz="0" w:space="0" w:color="auto"/>
        <w:left w:val="none" w:sz="0" w:space="0" w:color="auto"/>
        <w:bottom w:val="none" w:sz="0" w:space="0" w:color="auto"/>
        <w:right w:val="none" w:sz="0" w:space="0" w:color="auto"/>
      </w:divBdr>
    </w:div>
    <w:div w:id="1390686187">
      <w:bodyDiv w:val="1"/>
      <w:marLeft w:val="0"/>
      <w:marRight w:val="0"/>
      <w:marTop w:val="0"/>
      <w:marBottom w:val="0"/>
      <w:divBdr>
        <w:top w:val="none" w:sz="0" w:space="0" w:color="auto"/>
        <w:left w:val="none" w:sz="0" w:space="0" w:color="auto"/>
        <w:bottom w:val="none" w:sz="0" w:space="0" w:color="auto"/>
        <w:right w:val="none" w:sz="0" w:space="0" w:color="auto"/>
      </w:divBdr>
    </w:div>
    <w:div w:id="1402824271">
      <w:bodyDiv w:val="1"/>
      <w:marLeft w:val="0"/>
      <w:marRight w:val="0"/>
      <w:marTop w:val="0"/>
      <w:marBottom w:val="0"/>
      <w:divBdr>
        <w:top w:val="none" w:sz="0" w:space="0" w:color="auto"/>
        <w:left w:val="none" w:sz="0" w:space="0" w:color="auto"/>
        <w:bottom w:val="none" w:sz="0" w:space="0" w:color="auto"/>
        <w:right w:val="none" w:sz="0" w:space="0" w:color="auto"/>
      </w:divBdr>
    </w:div>
    <w:div w:id="1596203758">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735395454">
      <w:bodyDiv w:val="1"/>
      <w:marLeft w:val="0"/>
      <w:marRight w:val="0"/>
      <w:marTop w:val="0"/>
      <w:marBottom w:val="0"/>
      <w:divBdr>
        <w:top w:val="none" w:sz="0" w:space="0" w:color="auto"/>
        <w:left w:val="none" w:sz="0" w:space="0" w:color="auto"/>
        <w:bottom w:val="none" w:sz="0" w:space="0" w:color="auto"/>
        <w:right w:val="none" w:sz="0" w:space="0" w:color="auto"/>
      </w:divBdr>
      <w:divsChild>
        <w:div w:id="1683777033">
          <w:marLeft w:val="0"/>
          <w:marRight w:val="0"/>
          <w:marTop w:val="0"/>
          <w:marBottom w:val="0"/>
          <w:divBdr>
            <w:top w:val="none" w:sz="0" w:space="0" w:color="auto"/>
            <w:left w:val="none" w:sz="0" w:space="0" w:color="auto"/>
            <w:bottom w:val="none" w:sz="0" w:space="0" w:color="auto"/>
            <w:right w:val="none" w:sz="0" w:space="0" w:color="auto"/>
          </w:divBdr>
          <w:divsChild>
            <w:div w:id="1962110723">
              <w:marLeft w:val="0"/>
              <w:marRight w:val="0"/>
              <w:marTop w:val="0"/>
              <w:marBottom w:val="240"/>
              <w:divBdr>
                <w:top w:val="none" w:sz="0" w:space="0" w:color="auto"/>
                <w:left w:val="none" w:sz="0" w:space="0" w:color="auto"/>
                <w:bottom w:val="none" w:sz="0" w:space="0" w:color="auto"/>
                <w:right w:val="none" w:sz="0" w:space="0" w:color="auto"/>
              </w:divBdr>
              <w:divsChild>
                <w:div w:id="2164009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0638527">
          <w:marLeft w:val="0"/>
          <w:marRight w:val="0"/>
          <w:marTop w:val="0"/>
          <w:marBottom w:val="0"/>
          <w:divBdr>
            <w:top w:val="none" w:sz="0" w:space="0" w:color="auto"/>
            <w:left w:val="none" w:sz="0" w:space="0" w:color="auto"/>
            <w:bottom w:val="none" w:sz="0" w:space="0" w:color="auto"/>
            <w:right w:val="none" w:sz="0" w:space="0" w:color="auto"/>
          </w:divBdr>
        </w:div>
      </w:divsChild>
    </w:div>
    <w:div w:id="1769886570">
      <w:bodyDiv w:val="1"/>
      <w:marLeft w:val="0"/>
      <w:marRight w:val="0"/>
      <w:marTop w:val="0"/>
      <w:marBottom w:val="0"/>
      <w:divBdr>
        <w:top w:val="none" w:sz="0" w:space="0" w:color="auto"/>
        <w:left w:val="none" w:sz="0" w:space="0" w:color="auto"/>
        <w:bottom w:val="none" w:sz="0" w:space="0" w:color="auto"/>
        <w:right w:val="none" w:sz="0" w:space="0" w:color="auto"/>
      </w:divBdr>
    </w:div>
    <w:div w:id="1805924758">
      <w:bodyDiv w:val="1"/>
      <w:marLeft w:val="0"/>
      <w:marRight w:val="0"/>
      <w:marTop w:val="0"/>
      <w:marBottom w:val="0"/>
      <w:divBdr>
        <w:top w:val="none" w:sz="0" w:space="0" w:color="auto"/>
        <w:left w:val="none" w:sz="0" w:space="0" w:color="auto"/>
        <w:bottom w:val="none" w:sz="0" w:space="0" w:color="auto"/>
        <w:right w:val="none" w:sz="0" w:space="0" w:color="auto"/>
      </w:divBdr>
    </w:div>
    <w:div w:id="18361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507</ap:Words>
  <ap:Characters>2886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2025-09-24T07:38:00.0000000Z</dcterms:created>
  <dcterms:modified xsi:type="dcterms:W3CDTF">2025-09-24T07:38:00.0000000Z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