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01E3" w:rsidRDefault="003001E3" w14:paraId="442C1433" w14:textId="2A16EB1A"/>
    <w:p w:rsidR="00E7056E" w:rsidRDefault="00E7056E" w14:paraId="50AF6B44" w14:textId="77777777"/>
    <w:tbl>
      <w:tblPr>
        <w:tblStyle w:val="Tabelraster"/>
        <w:tblW w:w="753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7534"/>
      </w:tblGrid>
      <w:tr w:rsidRPr="004D56EC" w:rsidR="00E7056E" w:rsidTr="001F717A" w14:paraId="6E79D438" w14:textId="77777777">
        <w:tc>
          <w:tcPr>
            <w:tcW w:w="7534" w:type="dxa"/>
            <w:shd w:val="clear" w:color="auto" w:fill="auto"/>
          </w:tcPr>
          <w:p w:rsidRPr="004D56EC" w:rsidR="00E7056E" w:rsidP="00E7056E" w:rsidRDefault="00E7056E" w14:paraId="3BF98541" w14:textId="4EC95F19">
            <w:r w:rsidRPr="004D56EC">
              <w:t xml:space="preserve">In antwoord op uw brief van </w:t>
            </w:r>
            <w:r>
              <w:t xml:space="preserve">17 juli 2025 </w:t>
            </w:r>
            <w:r w:rsidRPr="004D56EC">
              <w:t xml:space="preserve">stuur ik u de antwoorden op de schriftelijke vragen van </w:t>
            </w:r>
            <w:r w:rsidRPr="00012C6E">
              <w:t xml:space="preserve">het </w:t>
            </w:r>
            <w:r w:rsidRPr="00012EE8">
              <w:t xml:space="preserve">lid </w:t>
            </w:r>
            <w:proofErr w:type="spellStart"/>
            <w:r w:rsidRPr="00012EE8">
              <w:t>Kathmann</w:t>
            </w:r>
            <w:proofErr w:type="spellEnd"/>
            <w:r w:rsidRPr="00012EE8">
              <w:t xml:space="preserve"> (GroenLinks-PvdA) aan de minister van Economische Zaken en</w:t>
            </w:r>
            <w:r>
              <w:t xml:space="preserve"> </w:t>
            </w:r>
            <w:r w:rsidRPr="00012EE8">
              <w:t xml:space="preserve">de staatssecretaris van Binnenlandse Zaken en Koninkrijksrelaties over de nieuwe voorwaarden van </w:t>
            </w:r>
            <w:proofErr w:type="spellStart"/>
            <w:r w:rsidRPr="00012EE8">
              <w:t>WeTransfer</w:t>
            </w:r>
            <w:proofErr w:type="spellEnd"/>
            <w:r w:rsidRPr="00012EE8">
              <w:t xml:space="preserve"> om data van gebruikers te gebruiken voor verkoop en het trainen van AI.</w:t>
            </w:r>
          </w:p>
        </w:tc>
      </w:tr>
      <w:tr w:rsidRPr="004D56EC" w:rsidR="00E7056E" w:rsidTr="001F717A" w14:paraId="4948CF1E" w14:textId="77777777">
        <w:tc>
          <w:tcPr>
            <w:tcW w:w="7534" w:type="dxa"/>
            <w:shd w:val="clear" w:color="auto" w:fill="auto"/>
          </w:tcPr>
          <w:p w:rsidRPr="004D56EC" w:rsidR="00E7056E" w:rsidP="001F717A" w:rsidRDefault="00E7056E" w14:paraId="52CF5EBB" w14:textId="77777777">
            <w:pPr>
              <w:pStyle w:val="broodtekst"/>
            </w:pPr>
          </w:p>
          <w:p w:rsidRPr="004D56EC" w:rsidR="00E7056E" w:rsidP="001F717A" w:rsidRDefault="00E7056E" w14:paraId="78720578" w14:textId="77777777">
            <w:pPr>
              <w:pStyle w:val="broodtekst"/>
            </w:pPr>
          </w:p>
        </w:tc>
      </w:tr>
      <w:tr w:rsidRPr="004D56EC" w:rsidR="00E7056E" w:rsidTr="001F717A" w14:paraId="61F09E0A" w14:textId="77777777">
        <w:tc>
          <w:tcPr>
            <w:tcW w:w="7534" w:type="dxa"/>
            <w:shd w:val="clear" w:color="auto" w:fill="auto"/>
          </w:tcPr>
          <w:p w:rsidR="00E7056E" w:rsidP="001F717A" w:rsidRDefault="00E7056E" w14:paraId="093E9BED" w14:textId="60D6DCA6">
            <w:r>
              <w:t>De </w:t>
            </w:r>
            <w:r w:rsidR="005B0123">
              <w:t>Minister van Justitie en Veiligheid</w:t>
            </w:r>
            <w:r>
              <w:t>,</w:t>
            </w:r>
          </w:p>
          <w:p w:rsidR="00E7056E" w:rsidP="001F717A" w:rsidRDefault="00E7056E" w14:paraId="41F08766" w14:textId="77777777"/>
          <w:p w:rsidR="00E7056E" w:rsidP="001F717A" w:rsidRDefault="00E7056E" w14:paraId="438725A7" w14:textId="77777777"/>
          <w:p w:rsidR="00E7056E" w:rsidP="001F717A" w:rsidRDefault="00E7056E" w14:paraId="32BC4A17" w14:textId="77777777"/>
          <w:p w:rsidR="00E7056E" w:rsidP="001F717A" w:rsidRDefault="00E7056E" w14:paraId="7C7326B3" w14:textId="77777777"/>
          <w:p w:rsidRPr="00CD2593" w:rsidR="00E7056E" w:rsidP="001F717A" w:rsidRDefault="005B0123" w14:paraId="68A092C4" w14:textId="2DDBAB04">
            <w:r>
              <w:t>D.M. van Weel</w:t>
            </w:r>
          </w:p>
          <w:p w:rsidRPr="004D56EC" w:rsidR="00E7056E" w:rsidP="001F717A" w:rsidRDefault="00E7056E" w14:paraId="732B5F36" w14:textId="77777777">
            <w:pPr>
              <w:pStyle w:val="broodtekst"/>
            </w:pPr>
          </w:p>
        </w:tc>
      </w:tr>
    </w:tbl>
    <w:p w:rsidR="00E7056E" w:rsidRDefault="00E7056E" w14:paraId="360AEA77" w14:textId="77777777"/>
    <w:p w:rsidR="00E7056E" w:rsidRDefault="00E7056E" w14:paraId="1E3EFC33" w14:textId="715E01F9">
      <w:pPr>
        <w:spacing w:line="240" w:lineRule="auto"/>
      </w:pPr>
      <w:r>
        <w:br w:type="page"/>
      </w:r>
    </w:p>
    <w:p w:rsidR="00E7056E" w:rsidRDefault="00E7056E" w14:paraId="3E7E984E" w14:textId="77777777"/>
    <w:p w:rsidRPr="00E7056E" w:rsidR="003001E3" w:rsidRDefault="00E7056E" w14:paraId="6A0FB8EC" w14:textId="041FA04E">
      <w:pPr>
        <w:rPr>
          <w:b/>
          <w:bCs/>
        </w:rPr>
      </w:pPr>
      <w:r w:rsidRPr="00E7056E">
        <w:rPr>
          <w:b/>
          <w:bCs/>
        </w:rPr>
        <w:t xml:space="preserve">Vragen van het lid </w:t>
      </w:r>
      <w:proofErr w:type="spellStart"/>
      <w:r w:rsidRPr="00E7056E">
        <w:rPr>
          <w:b/>
          <w:bCs/>
        </w:rPr>
        <w:t>Kathmann</w:t>
      </w:r>
      <w:proofErr w:type="spellEnd"/>
      <w:r w:rsidRPr="00E7056E">
        <w:rPr>
          <w:b/>
          <w:bCs/>
        </w:rPr>
        <w:t xml:space="preserve"> (GroenLinks-PvdA) aan de minister van Economische Zaken en de staatssecretaris van Binnenlandse Zaken en Koninkrijksrelaties over de nieuwe voorwaarden van </w:t>
      </w:r>
      <w:proofErr w:type="spellStart"/>
      <w:r w:rsidRPr="00E7056E">
        <w:rPr>
          <w:b/>
          <w:bCs/>
        </w:rPr>
        <w:t>WeTransfer</w:t>
      </w:r>
      <w:proofErr w:type="spellEnd"/>
      <w:r w:rsidRPr="00E7056E">
        <w:rPr>
          <w:b/>
          <w:bCs/>
        </w:rPr>
        <w:t xml:space="preserve"> om data van gebruikers te gebruiken voor verkoop en het trainen van AI.</w:t>
      </w:r>
    </w:p>
    <w:p w:rsidRPr="00C50D37" w:rsidR="00E7056E" w:rsidP="00C50D37" w:rsidRDefault="00E7056E" w14:paraId="1E1667D0" w14:textId="663567BB">
      <w:pPr>
        <w:pBdr>
          <w:bottom w:val="single" w:color="auto" w:sz="4" w:space="1"/>
        </w:pBdr>
        <w:rPr>
          <w:b/>
          <w:bCs/>
        </w:rPr>
      </w:pPr>
      <w:r w:rsidRPr="00E7056E">
        <w:rPr>
          <w:b/>
          <w:bCs/>
        </w:rPr>
        <w:t>(ingezonden 17 juli 2025, 2025Z14761)</w:t>
      </w:r>
    </w:p>
    <w:p w:rsidR="00E7056E" w:rsidP="00E7056E" w:rsidRDefault="00E7056E" w14:paraId="5D4AAE72" w14:textId="77777777"/>
    <w:p w:rsidR="00E7056E" w:rsidP="00E7056E" w:rsidRDefault="00E7056E" w14:paraId="1C8009A8" w14:textId="77777777"/>
    <w:p w:rsidRPr="000B58C9" w:rsidR="00D66E54" w:rsidP="00D66E54" w:rsidRDefault="00D66E54" w14:paraId="29E11190" w14:textId="77777777">
      <w:pPr>
        <w:rPr>
          <w:b/>
          <w:bCs/>
        </w:rPr>
      </w:pPr>
      <w:r w:rsidRPr="000B58C9">
        <w:rPr>
          <w:b/>
          <w:bCs/>
        </w:rPr>
        <w:t>Vraag 1</w:t>
      </w:r>
    </w:p>
    <w:p w:rsidRPr="000B58C9" w:rsidR="00D66E54" w:rsidP="00D66E54" w:rsidRDefault="00D66E54" w14:paraId="7C019814" w14:textId="429F2CD9">
      <w:pPr>
        <w:rPr>
          <w:b/>
          <w:bCs/>
        </w:rPr>
      </w:pPr>
      <w:r w:rsidRPr="000B58C9">
        <w:rPr>
          <w:b/>
          <w:bCs/>
        </w:rPr>
        <w:t>Bent u bekend met het bericht ‘</w:t>
      </w:r>
      <w:proofErr w:type="spellStart"/>
      <w:r w:rsidRPr="000B58C9">
        <w:rPr>
          <w:b/>
          <w:bCs/>
        </w:rPr>
        <w:t>WeTransfer</w:t>
      </w:r>
      <w:proofErr w:type="spellEnd"/>
      <w:r w:rsidRPr="000B58C9">
        <w:rPr>
          <w:b/>
          <w:bCs/>
        </w:rPr>
        <w:t xml:space="preserve"> haalt gebruik bestanden voor AI-training stilletjes uit</w:t>
      </w:r>
      <w:r w:rsidR="000B58C9">
        <w:rPr>
          <w:b/>
          <w:bCs/>
        </w:rPr>
        <w:t xml:space="preserve"> </w:t>
      </w:r>
      <w:r w:rsidRPr="000B58C9">
        <w:rPr>
          <w:b/>
          <w:bCs/>
        </w:rPr>
        <w:t xml:space="preserve">voorwaarden’? 1) </w:t>
      </w:r>
    </w:p>
    <w:p w:rsidR="00D66E54" w:rsidP="00D66E54" w:rsidRDefault="00D66E54" w14:paraId="6434424B" w14:textId="77777777"/>
    <w:p w:rsidRPr="00CD3A6D" w:rsidR="00D66E54" w:rsidP="00D66E54" w:rsidRDefault="00D66E54" w14:paraId="148E7D4A" w14:textId="6F29549B">
      <w:pPr>
        <w:rPr>
          <w:b/>
          <w:bCs/>
        </w:rPr>
      </w:pPr>
      <w:r w:rsidRPr="00CD3A6D">
        <w:rPr>
          <w:b/>
          <w:bCs/>
        </w:rPr>
        <w:t xml:space="preserve">Antwoord </w:t>
      </w:r>
      <w:r w:rsidR="00C50D37">
        <w:rPr>
          <w:b/>
          <w:bCs/>
        </w:rPr>
        <w:t xml:space="preserve">op vraag </w:t>
      </w:r>
      <w:r w:rsidRPr="00CD3A6D">
        <w:rPr>
          <w:b/>
          <w:bCs/>
        </w:rPr>
        <w:t>1</w:t>
      </w:r>
    </w:p>
    <w:p w:rsidR="00D66E54" w:rsidP="00D66E54" w:rsidRDefault="00D66E54" w14:paraId="43E0259E" w14:textId="0645ECE2">
      <w:r>
        <w:t>Ja, hier ben ik mee bekend.</w:t>
      </w:r>
      <w:r w:rsidR="000B58C9">
        <w:t xml:space="preserve"> </w:t>
      </w:r>
    </w:p>
    <w:p w:rsidR="00D66E54" w:rsidP="00D66E54" w:rsidRDefault="00D66E54" w14:paraId="090FE73B" w14:textId="77777777"/>
    <w:p w:rsidRPr="00CD3A6D" w:rsidR="00D66E54" w:rsidP="00D66E54" w:rsidRDefault="00D66E54" w14:paraId="3FF1B11C" w14:textId="77777777">
      <w:pPr>
        <w:rPr>
          <w:b/>
          <w:bCs/>
        </w:rPr>
      </w:pPr>
      <w:r w:rsidRPr="00CD3A6D">
        <w:rPr>
          <w:b/>
          <w:bCs/>
        </w:rPr>
        <w:t>Vraag 2</w:t>
      </w:r>
    </w:p>
    <w:p w:rsidRPr="00CD3A6D" w:rsidR="00D66E54" w:rsidP="00D66E54" w:rsidRDefault="00D66E54" w14:paraId="42268B30" w14:textId="5B9E86AA">
      <w:pPr>
        <w:rPr>
          <w:b/>
          <w:bCs/>
        </w:rPr>
      </w:pPr>
      <w:r w:rsidRPr="00CD3A6D">
        <w:rPr>
          <w:b/>
          <w:bCs/>
        </w:rPr>
        <w:t xml:space="preserve">Bent u bekend met de nieuwe gebruiksvoorwaarden van </w:t>
      </w:r>
      <w:proofErr w:type="spellStart"/>
      <w:r w:rsidRPr="00CD3A6D">
        <w:rPr>
          <w:b/>
          <w:bCs/>
        </w:rPr>
        <w:t>WeTransfer</w:t>
      </w:r>
      <w:proofErr w:type="spellEnd"/>
      <w:r w:rsidRPr="00CD3A6D">
        <w:rPr>
          <w:b/>
          <w:bCs/>
        </w:rPr>
        <w:t>, een dienst waar veel mensen gebruik van maken om grote hoeveelheden data te delen met elkaar?</w:t>
      </w:r>
    </w:p>
    <w:p w:rsidR="00D66E54" w:rsidP="00D66E54" w:rsidRDefault="00D66E54" w14:paraId="5BB69896" w14:textId="77777777"/>
    <w:p w:rsidRPr="00CD3A6D" w:rsidR="00D66E54" w:rsidP="00D66E54" w:rsidRDefault="00D66E54" w14:paraId="13C37001" w14:textId="38B42D9A">
      <w:pPr>
        <w:rPr>
          <w:b/>
          <w:bCs/>
        </w:rPr>
      </w:pPr>
      <w:r w:rsidRPr="00CD3A6D">
        <w:rPr>
          <w:b/>
          <w:bCs/>
        </w:rPr>
        <w:t>Antwoord</w:t>
      </w:r>
      <w:r w:rsidR="00C50D37">
        <w:rPr>
          <w:b/>
          <w:bCs/>
        </w:rPr>
        <w:t xml:space="preserve"> op vraag</w:t>
      </w:r>
      <w:r w:rsidRPr="00CD3A6D">
        <w:rPr>
          <w:b/>
          <w:bCs/>
        </w:rPr>
        <w:t xml:space="preserve"> 2</w:t>
      </w:r>
    </w:p>
    <w:p w:rsidR="003001E3" w:rsidP="00D66E54" w:rsidRDefault="005632BB" w14:paraId="343FFDF7" w14:textId="1FC2A70A">
      <w:r>
        <w:t xml:space="preserve">Ja, hier </w:t>
      </w:r>
      <w:r w:rsidR="00D66E54">
        <w:t>ben</w:t>
      </w:r>
      <w:r>
        <w:t xml:space="preserve"> ik</w:t>
      </w:r>
      <w:r w:rsidR="00D66E54">
        <w:t xml:space="preserve"> mee bekend. </w:t>
      </w:r>
      <w:r w:rsidR="000B58C9">
        <w:t xml:space="preserve">Overigens heeft </w:t>
      </w:r>
      <w:proofErr w:type="spellStart"/>
      <w:r w:rsidR="000B58C9">
        <w:t>WeTransfer</w:t>
      </w:r>
      <w:proofErr w:type="spellEnd"/>
      <w:r w:rsidR="000B58C9">
        <w:t xml:space="preserve"> zelf de </w:t>
      </w:r>
      <w:r w:rsidR="00E44B96">
        <w:t xml:space="preserve">eerdere </w:t>
      </w:r>
      <w:r w:rsidR="000B58C9">
        <w:t xml:space="preserve">berichtgeving </w:t>
      </w:r>
      <w:r w:rsidR="00E44B96">
        <w:t>hier</w:t>
      </w:r>
      <w:r w:rsidR="000B58C9">
        <w:t xml:space="preserve">over </w:t>
      </w:r>
      <w:r w:rsidR="00F64665">
        <w:t>weersproken</w:t>
      </w:r>
      <w:r w:rsidR="00CD3A6D">
        <w:rPr>
          <w:rStyle w:val="Voetnootmarkering"/>
        </w:rPr>
        <w:footnoteReference w:id="1"/>
      </w:r>
      <w:r w:rsidR="00CD3A6D">
        <w:t>.</w:t>
      </w:r>
    </w:p>
    <w:p w:rsidR="00D66E54" w:rsidP="00D66E54" w:rsidRDefault="00D66E54" w14:paraId="4BB064B3" w14:textId="77777777"/>
    <w:p w:rsidRPr="00CD3A6D" w:rsidR="00D66E54" w:rsidP="00D66E54" w:rsidRDefault="00D66E54" w14:paraId="21D0F0DC" w14:textId="77777777">
      <w:pPr>
        <w:rPr>
          <w:b/>
          <w:bCs/>
        </w:rPr>
      </w:pPr>
      <w:r w:rsidRPr="00CD3A6D">
        <w:rPr>
          <w:b/>
          <w:bCs/>
        </w:rPr>
        <w:t>Vraag 3</w:t>
      </w:r>
    </w:p>
    <w:p w:rsidRPr="00CD3A6D" w:rsidR="00D66E54" w:rsidP="00D66E54" w:rsidRDefault="00D66E54" w14:paraId="3A9A0DBE" w14:textId="22EC8BBA">
      <w:pPr>
        <w:rPr>
          <w:b/>
          <w:bCs/>
        </w:rPr>
      </w:pPr>
      <w:r w:rsidRPr="00CD3A6D">
        <w:rPr>
          <w:b/>
          <w:bCs/>
        </w:rPr>
        <w:t xml:space="preserve">Is bij u bekend wat de gevolgen zijn van de nieuwe gebruiksvoorwaarden voor de consumenten, privacy en auteursrechten van gebruikers, die mogelijk worden geschonden als </w:t>
      </w:r>
      <w:proofErr w:type="spellStart"/>
      <w:r w:rsidRPr="00CD3A6D">
        <w:rPr>
          <w:b/>
          <w:bCs/>
        </w:rPr>
        <w:t>WeTransfer</w:t>
      </w:r>
      <w:proofErr w:type="spellEnd"/>
      <w:r w:rsidRPr="00CD3A6D">
        <w:rPr>
          <w:b/>
          <w:bCs/>
        </w:rPr>
        <w:t xml:space="preserve"> rechten krijgt over de data van gebruikers? Indien dit niet bekend bij u is, kunt u om een zienswijze vragen van de Autoriteit Consument &amp; Markt (ACM) en/of de Autoriteit Persoonsgegevens (AP)?</w:t>
      </w:r>
    </w:p>
    <w:p w:rsidR="00D66E54" w:rsidP="00D66E54" w:rsidRDefault="00D66E54" w14:paraId="4257E3A2" w14:textId="77777777"/>
    <w:p w:rsidRPr="00CD3A6D" w:rsidR="00D66E54" w:rsidP="00D66E54" w:rsidRDefault="00D66E54" w14:paraId="52EA9CBA" w14:textId="3CB35912">
      <w:pPr>
        <w:rPr>
          <w:b/>
          <w:bCs/>
        </w:rPr>
      </w:pPr>
      <w:r w:rsidRPr="00CD3A6D">
        <w:rPr>
          <w:b/>
          <w:bCs/>
        </w:rPr>
        <w:t xml:space="preserve">Antwoord </w:t>
      </w:r>
      <w:r w:rsidR="00C50D37">
        <w:rPr>
          <w:b/>
          <w:bCs/>
        </w:rPr>
        <w:t xml:space="preserve">op vraag </w:t>
      </w:r>
      <w:r w:rsidRPr="00CD3A6D">
        <w:rPr>
          <w:b/>
          <w:bCs/>
        </w:rPr>
        <w:t>3</w:t>
      </w:r>
    </w:p>
    <w:p w:rsidR="009369DB" w:rsidP="009369DB" w:rsidRDefault="00D66E54" w14:paraId="073E3239" w14:textId="118BEC96">
      <w:r w:rsidRPr="00D66E54">
        <w:t>Voor mogelijke schending van consumenten</w:t>
      </w:r>
      <w:r w:rsidRPr="00D66E54" w:rsidR="00B322D6">
        <w:t>-</w:t>
      </w:r>
      <w:r w:rsidR="00B322D6">
        <w:t xml:space="preserve"> en </w:t>
      </w:r>
      <w:proofErr w:type="spellStart"/>
      <w:r w:rsidRPr="00D66E54">
        <w:t>privacy</w:t>
      </w:r>
      <w:r w:rsidR="00B322D6">
        <w:t>recht</w:t>
      </w:r>
      <w:proofErr w:type="spellEnd"/>
      <w:r w:rsidRPr="00D66E54">
        <w:t xml:space="preserve"> is het niet aan de regering, maar aan de gebruikers om zich tot de toezichthoudende autoriteit te wenden. Voor zover het de naleving betreft van de Algemene Verordening Gegevensbescherming (AVG) is dat de Autoriteit Persoonsgegevens (AP), nu </w:t>
      </w:r>
      <w:proofErr w:type="spellStart"/>
      <w:r w:rsidRPr="00D66E54">
        <w:t>WeTransfer</w:t>
      </w:r>
      <w:proofErr w:type="spellEnd"/>
      <w:r w:rsidRPr="00D66E54">
        <w:t xml:space="preserve"> B.V. haar hoofdzetel heeft in Amsterdam. </w:t>
      </w:r>
      <w:r w:rsidR="009369DB">
        <w:t xml:space="preserve">Met betrekking tot de naleving van het </w:t>
      </w:r>
      <w:r w:rsidRPr="009369DB" w:rsidR="009369DB">
        <w:t>consumentenrecht kan een melding worden gedaan bij de Autoriteit Consument en Markt (ACM).</w:t>
      </w:r>
      <w:r w:rsidR="009369DB">
        <w:rPr>
          <w:i/>
          <w:iCs/>
        </w:rPr>
        <w:t xml:space="preserve"> </w:t>
      </w:r>
      <w:r w:rsidRPr="009369DB" w:rsidR="009369DB">
        <w:t xml:space="preserve">Er is geen toezichthouder voor de naleving van het auteursrecht. Als de voorwaarden die aan de inroepbaarheid van de uitzondering op het auteursrecht </w:t>
      </w:r>
      <w:r w:rsidR="00660B57">
        <w:t>(</w:t>
      </w:r>
      <w:r w:rsidRPr="009369DB" w:rsidR="009369DB">
        <w:t>neergelegd in artikel 15o van de Auteurswet</w:t>
      </w:r>
      <w:r w:rsidR="00660B57">
        <w:t>)</w:t>
      </w:r>
      <w:r w:rsidRPr="009369DB" w:rsidR="009369DB">
        <w:t xml:space="preserve"> zijn geschonden (zie hierover nader het antwoord het vraag 4) en de maker geen toestemming voor het gebruik van zijn werk heeft verleend, dan is sprake van een auteursrechtinbreuk</w:t>
      </w:r>
      <w:r w:rsidR="00F36736">
        <w:t xml:space="preserve">. De </w:t>
      </w:r>
      <w:r w:rsidRPr="009369DB" w:rsidR="009369DB">
        <w:t xml:space="preserve">maker </w:t>
      </w:r>
      <w:r w:rsidR="00F36736">
        <w:t xml:space="preserve">kan </w:t>
      </w:r>
      <w:r w:rsidRPr="009369DB" w:rsidR="009369DB">
        <w:t xml:space="preserve">een procedure bij de civiele rechter starten en daarin </w:t>
      </w:r>
      <w:r w:rsidR="009369DB">
        <w:t xml:space="preserve">bijvoorbeeld </w:t>
      </w:r>
      <w:r w:rsidRPr="009369DB" w:rsidR="009369DB">
        <w:t>een verbod en schadevergoeding vorderen.</w:t>
      </w:r>
    </w:p>
    <w:p w:rsidR="009369DB" w:rsidP="009369DB" w:rsidRDefault="009369DB" w14:paraId="3A4C580D" w14:textId="77777777"/>
    <w:p w:rsidR="00863995" w:rsidP="009369DB" w:rsidRDefault="00863995" w14:paraId="361E149A" w14:textId="77777777">
      <w:pPr>
        <w:rPr>
          <w:b/>
          <w:bCs/>
        </w:rPr>
      </w:pPr>
    </w:p>
    <w:p w:rsidR="00C50D37" w:rsidRDefault="00C50D37" w14:paraId="391480A2" w14:textId="77777777">
      <w:pPr>
        <w:spacing w:line="240" w:lineRule="auto"/>
        <w:rPr>
          <w:b/>
          <w:bCs/>
        </w:rPr>
      </w:pPr>
      <w:r>
        <w:rPr>
          <w:b/>
          <w:bCs/>
        </w:rPr>
        <w:br w:type="page"/>
      </w:r>
    </w:p>
    <w:p w:rsidRPr="00CD3A6D" w:rsidR="009369DB" w:rsidP="009369DB" w:rsidRDefault="009369DB" w14:paraId="6E826529" w14:textId="476CEEDD">
      <w:pPr>
        <w:rPr>
          <w:b/>
          <w:bCs/>
        </w:rPr>
      </w:pPr>
      <w:r w:rsidRPr="00CD3A6D">
        <w:rPr>
          <w:b/>
          <w:bCs/>
        </w:rPr>
        <w:t>Vraag 4</w:t>
      </w:r>
    </w:p>
    <w:p w:rsidRPr="00CD3A6D" w:rsidR="00702096" w:rsidP="00702096" w:rsidRDefault="00702096" w14:paraId="52617B7F" w14:textId="77777777">
      <w:pPr>
        <w:rPr>
          <w:b/>
          <w:bCs/>
        </w:rPr>
      </w:pPr>
      <w:r w:rsidRPr="00CD3A6D">
        <w:rPr>
          <w:b/>
          <w:bCs/>
        </w:rPr>
        <w:lastRenderedPageBreak/>
        <w:t xml:space="preserve">Is het trainen van AI-modellen op grote hoeveelheden data van gebruikers door </w:t>
      </w:r>
      <w:proofErr w:type="spellStart"/>
      <w:r w:rsidRPr="00CD3A6D">
        <w:rPr>
          <w:b/>
          <w:bCs/>
        </w:rPr>
        <w:t>techbedrijven</w:t>
      </w:r>
      <w:proofErr w:type="spellEnd"/>
      <w:r w:rsidRPr="00CD3A6D">
        <w:rPr>
          <w:b/>
          <w:bCs/>
        </w:rPr>
        <w:t xml:space="preserve">, zoals mogelijk het geval is bij </w:t>
      </w:r>
      <w:proofErr w:type="spellStart"/>
      <w:r w:rsidRPr="00CD3A6D">
        <w:rPr>
          <w:b/>
          <w:bCs/>
        </w:rPr>
        <w:t>WeTransfer</w:t>
      </w:r>
      <w:proofErr w:type="spellEnd"/>
      <w:r w:rsidRPr="00CD3A6D">
        <w:rPr>
          <w:b/>
          <w:bCs/>
        </w:rPr>
        <w:t xml:space="preserve"> en eerder al het geval was bij Meta, 2) toegestaan binnen de Nederlandse en Europese wet- en regelgeving? Welke beperkingen kent deze praktijk?</w:t>
      </w:r>
    </w:p>
    <w:p w:rsidRPr="00CD3A6D" w:rsidR="00702096" w:rsidP="009369DB" w:rsidRDefault="00702096" w14:paraId="41902829" w14:textId="77777777">
      <w:pPr>
        <w:rPr>
          <w:b/>
          <w:bCs/>
        </w:rPr>
      </w:pPr>
    </w:p>
    <w:p w:rsidRPr="00CD3A6D" w:rsidR="00702096" w:rsidP="009369DB" w:rsidRDefault="00702096" w14:paraId="246B4AE5" w14:textId="0353A6B6">
      <w:pPr>
        <w:rPr>
          <w:b/>
          <w:bCs/>
        </w:rPr>
      </w:pPr>
      <w:r w:rsidRPr="00CD3A6D">
        <w:rPr>
          <w:b/>
          <w:bCs/>
        </w:rPr>
        <w:t xml:space="preserve">Antwoord </w:t>
      </w:r>
      <w:r w:rsidR="00C50D37">
        <w:rPr>
          <w:b/>
          <w:bCs/>
        </w:rPr>
        <w:t xml:space="preserve">op vraag </w:t>
      </w:r>
      <w:r w:rsidRPr="00CD3A6D">
        <w:rPr>
          <w:b/>
          <w:bCs/>
        </w:rPr>
        <w:t>4</w:t>
      </w:r>
    </w:p>
    <w:p w:rsidRPr="00702096" w:rsidR="00702096" w:rsidP="00702096" w:rsidRDefault="00702096" w14:paraId="22A254F7" w14:textId="08AAC8A8">
      <w:pPr>
        <w:jc w:val="both"/>
        <w:rPr>
          <w:b/>
          <w:bCs/>
        </w:rPr>
      </w:pPr>
      <w:r w:rsidRPr="00702096">
        <w:t xml:space="preserve">Het trainen van AI-modellen </w:t>
      </w:r>
      <w:r>
        <w:t xml:space="preserve">met </w:t>
      </w:r>
      <w:r w:rsidRPr="00702096">
        <w:t>data van gebruikers is onder bepaalde</w:t>
      </w:r>
      <w:r>
        <w:t xml:space="preserve"> </w:t>
      </w:r>
      <w:r w:rsidR="00863995">
        <w:t>voorwaarden</w:t>
      </w:r>
      <w:r w:rsidRPr="00702096" w:rsidR="00863995">
        <w:t xml:space="preserve"> </w:t>
      </w:r>
      <w:r w:rsidRPr="00702096">
        <w:t>toegestaan. Het Europese Comité voor gegevensbescherming (EDPB)</w:t>
      </w:r>
      <w:r w:rsidR="005632BB">
        <w:t>,</w:t>
      </w:r>
      <w:r w:rsidRPr="000B58C9" w:rsidR="000B58C9">
        <w:t xml:space="preserve"> </w:t>
      </w:r>
      <w:r w:rsidRPr="00702096" w:rsidR="000B58C9">
        <w:t xml:space="preserve">waarin de Europese </w:t>
      </w:r>
      <w:r w:rsidR="00396597">
        <w:t>toezichthouders</w:t>
      </w:r>
      <w:r w:rsidRPr="00702096" w:rsidR="000B58C9">
        <w:t xml:space="preserve"> samenwerken,</w:t>
      </w:r>
      <w:r w:rsidRPr="00702096">
        <w:t xml:space="preserve"> heeft </w:t>
      </w:r>
      <w:r w:rsidR="00E44B96">
        <w:t xml:space="preserve">op 18 december 2024 </w:t>
      </w:r>
      <w:r w:rsidRPr="00702096">
        <w:t>een advies aangenomen over het gebruik van persoonsgegevens bij het ontwikkelen en in gebruik nemen van AI-modellen.</w:t>
      </w:r>
      <w:r w:rsidRPr="00702096">
        <w:rPr>
          <w:rStyle w:val="Voetnootmarkering"/>
        </w:rPr>
        <w:footnoteReference w:id="2"/>
      </w:r>
      <w:r w:rsidRPr="00702096">
        <w:t xml:space="preserve"> Uit </w:t>
      </w:r>
      <w:r w:rsidR="000B58C9">
        <w:t>da</w:t>
      </w:r>
      <w:r w:rsidRPr="00702096">
        <w:t>t advies van de EDPB volgt dat een verwerkingsverantwoordelijke een gerechtvaardigd belang</w:t>
      </w:r>
      <w:r w:rsidR="000B58C9">
        <w:t xml:space="preserve"> (</w:t>
      </w:r>
      <w:r w:rsidRPr="00062368" w:rsidR="000B58C9">
        <w:t>artikel 6, eerste lid onder f AVG)</w:t>
      </w:r>
      <w:r w:rsidRPr="00702096">
        <w:t xml:space="preserve"> kan hebben bij het gebruik van </w:t>
      </w:r>
      <w:r w:rsidR="00E44B96">
        <w:t>persoons</w:t>
      </w:r>
      <w:r w:rsidRPr="00702096">
        <w:t xml:space="preserve">gegevens voor de ontwikkeling van een AI-model. Daarbij noemt de EDPB diverse voorwaarden voor het gebruik van deze grondslag bij het verwerken van persoonsgegevens ten behoeve van het ontwikkelen of inzetten van een AI-model. </w:t>
      </w:r>
      <w:r w:rsidR="000B58C9">
        <w:t>Een van die voorwaarden is dat u</w:t>
      </w:r>
      <w:r w:rsidRPr="00702096">
        <w:t xml:space="preserve">it </w:t>
      </w:r>
      <w:r w:rsidR="000B58C9">
        <w:t>een</w:t>
      </w:r>
      <w:r w:rsidRPr="00702096">
        <w:t xml:space="preserve"> belangenafweging moet blijken dat het gebruik van persoonsgegevens noodzakelijk is en dat hetzelfde doel niet kan worden bereikt met, bijvoorbeeld, geanonimiseerde gegevens. In deze afweging spelen de redelijke verwachtingen van de betrokkenen een belangrijke rol. Bij het vaststellen daarvan dient onder meer rekening te worden gehouden met de context van de verwerking en de informatie die de verwerkingsverantwoordelijke aan de betrokkene aanbiedt. De verwerkingsverantwoordelijke kan daarbij op de concrete omstandigheden van het geval toegespitste maatregelen nemen om de impact van de verwerking op de belangen van </w:t>
      </w:r>
      <w:r w:rsidR="00DF1FD3">
        <w:t xml:space="preserve">de </w:t>
      </w:r>
      <w:r w:rsidRPr="00702096">
        <w:t>betrokken</w:t>
      </w:r>
      <w:r w:rsidR="00DF1FD3">
        <w:t>gebruikers</w:t>
      </w:r>
      <w:r w:rsidRPr="00702096">
        <w:t xml:space="preserve"> te mitigeren. Daarbij speelt de toegang tot rechten van betrokkenen onder de AVG een rol, zoals het recht op inzage en het recht op bezwaar. De toezichthouder beoordeelt uiteindelijk of (en zo ja: welke) stappen moeten worden ondernomen tegen een vorm van verwerking. </w:t>
      </w:r>
    </w:p>
    <w:p w:rsidR="000B58C9" w:rsidP="00702096" w:rsidRDefault="000B58C9" w14:paraId="7F17BBB5" w14:textId="77777777">
      <w:pPr>
        <w:jc w:val="both"/>
        <w:rPr>
          <w:rFonts w:cstheme="minorHAnsi"/>
        </w:rPr>
      </w:pPr>
    </w:p>
    <w:p w:rsidRPr="00702096" w:rsidR="00702096" w:rsidP="00702096" w:rsidRDefault="00702096" w14:paraId="48A23C68" w14:textId="581FEEA8">
      <w:pPr>
        <w:jc w:val="both"/>
        <w:rPr>
          <w:rFonts w:cstheme="minorHAnsi"/>
        </w:rPr>
      </w:pPr>
      <w:r w:rsidRPr="00702096">
        <w:rPr>
          <w:rFonts w:cstheme="minorHAnsi"/>
        </w:rPr>
        <w:t xml:space="preserve">In het geval </w:t>
      </w:r>
      <w:r w:rsidR="00B322D6">
        <w:rPr>
          <w:rFonts w:cstheme="minorHAnsi"/>
        </w:rPr>
        <w:t>AI-modellen worden</w:t>
      </w:r>
      <w:r w:rsidRPr="00702096">
        <w:rPr>
          <w:rFonts w:cstheme="minorHAnsi"/>
        </w:rPr>
        <w:t xml:space="preserve"> getraind </w:t>
      </w:r>
      <w:r w:rsidR="00B322D6">
        <w:rPr>
          <w:rFonts w:cstheme="minorHAnsi"/>
        </w:rPr>
        <w:t>met</w:t>
      </w:r>
      <w:r w:rsidRPr="00702096" w:rsidR="00B322D6">
        <w:rPr>
          <w:rFonts w:cstheme="minorHAnsi"/>
        </w:rPr>
        <w:t xml:space="preserve"> </w:t>
      </w:r>
      <w:r w:rsidRPr="00702096">
        <w:rPr>
          <w:rFonts w:cstheme="minorHAnsi"/>
        </w:rPr>
        <w:t xml:space="preserve">auteursrechtelijk beschermde </w:t>
      </w:r>
      <w:r w:rsidR="00B322D6">
        <w:rPr>
          <w:rFonts w:cstheme="minorHAnsi"/>
        </w:rPr>
        <w:t>werken</w:t>
      </w:r>
      <w:r w:rsidRPr="00702096">
        <w:rPr>
          <w:rFonts w:cstheme="minorHAnsi"/>
        </w:rPr>
        <w:t xml:space="preserve">, geldt het volgende regime. De AI-verordening bepaalt dat het trainen van generatieve AI een vorm van tekst- en datamining is. Artikel 15o van de Auteurswet bepaalt dat het maken van een reproductie van een werk van letterkunde, wetenschap of kunst </w:t>
      </w:r>
      <w:r w:rsidR="00B322D6">
        <w:rPr>
          <w:rFonts w:cstheme="minorHAnsi"/>
        </w:rPr>
        <w:t>ten behoeve</w:t>
      </w:r>
      <w:r w:rsidRPr="00702096">
        <w:rPr>
          <w:rFonts w:cstheme="minorHAnsi"/>
        </w:rPr>
        <w:t xml:space="preserve"> van tekst- en datamining </w:t>
      </w:r>
      <w:r w:rsidR="00B322D6">
        <w:rPr>
          <w:rFonts w:cstheme="minorHAnsi"/>
        </w:rPr>
        <w:t xml:space="preserve">onder bepaalde voorwaarden </w:t>
      </w:r>
      <w:r w:rsidRPr="00702096">
        <w:rPr>
          <w:rFonts w:cstheme="minorHAnsi"/>
        </w:rPr>
        <w:t>niet als inbreuk op het auteursrecht op het werk wordt beschouwd.</w:t>
      </w:r>
      <w:r w:rsidRPr="00702096">
        <w:rPr>
          <w:rStyle w:val="Voetnootmarkering"/>
          <w:rFonts w:cstheme="minorHAnsi"/>
        </w:rPr>
        <w:footnoteReference w:id="3"/>
      </w:r>
      <w:r w:rsidRPr="00702096">
        <w:rPr>
          <w:rFonts w:cstheme="minorHAnsi"/>
        </w:rPr>
        <w:t xml:space="preserve"> Een reproductie van een werk mag zonder toestemming </w:t>
      </w:r>
      <w:r w:rsidR="00B322D6">
        <w:rPr>
          <w:rFonts w:cstheme="minorHAnsi"/>
        </w:rPr>
        <w:t xml:space="preserve">van de maker van het werk </w:t>
      </w:r>
      <w:r w:rsidRPr="00702096">
        <w:rPr>
          <w:rFonts w:cstheme="minorHAnsi"/>
        </w:rPr>
        <w:t xml:space="preserve">worden gemaakt, mits: (1) </w:t>
      </w:r>
      <w:r w:rsidR="00B322D6">
        <w:rPr>
          <w:rFonts w:cstheme="minorHAnsi"/>
        </w:rPr>
        <w:t>d</w:t>
      </w:r>
      <w:r w:rsidRPr="00702096">
        <w:rPr>
          <w:rFonts w:cstheme="minorHAnsi"/>
        </w:rPr>
        <w:t xml:space="preserve">egene die de tekst- en datamining verricht rechtmatig toegang heeft tot het werk en (2) </w:t>
      </w:r>
      <w:r w:rsidR="00B322D6">
        <w:rPr>
          <w:rFonts w:cstheme="minorHAnsi"/>
        </w:rPr>
        <w:t>h</w:t>
      </w:r>
      <w:r w:rsidRPr="00702096" w:rsidR="00B322D6">
        <w:rPr>
          <w:rFonts w:cstheme="minorHAnsi"/>
        </w:rPr>
        <w:t xml:space="preserve">et </w:t>
      </w:r>
      <w:r w:rsidRPr="00702096">
        <w:rPr>
          <w:rFonts w:cstheme="minorHAnsi"/>
        </w:rPr>
        <w:t xml:space="preserve">auteursrecht door de maker of zijn rechtverkrijgenden niet uitdrukkelijk op passende wijze </w:t>
      </w:r>
      <w:r w:rsidR="00B322D6">
        <w:rPr>
          <w:rFonts w:cstheme="minorHAnsi"/>
        </w:rPr>
        <w:t xml:space="preserve">is </w:t>
      </w:r>
      <w:r w:rsidRPr="00702096">
        <w:rPr>
          <w:rFonts w:cstheme="minorHAnsi"/>
        </w:rPr>
        <w:t xml:space="preserve">voorbehouden. De reproductie mag slechts bewaard blijven zolang dat nodig is voor tekst- en datamining en moet daarna worden verwijderd. </w:t>
      </w:r>
    </w:p>
    <w:p w:rsidR="00702096" w:rsidP="00702096" w:rsidRDefault="00702096" w14:paraId="51434C40" w14:textId="77777777"/>
    <w:p w:rsidR="00702096" w:rsidP="00702096" w:rsidRDefault="00F64665" w14:paraId="791DCF72" w14:textId="5D5A24CC">
      <w:r>
        <w:t xml:space="preserve">Tot slot </w:t>
      </w:r>
      <w:r w:rsidR="00E44B96">
        <w:t>heeft</w:t>
      </w:r>
      <w:r>
        <w:t xml:space="preserve"> de Europese Commissie o</w:t>
      </w:r>
      <w:r w:rsidRPr="00F64665">
        <w:t>p 10 juli 2025 de General-</w:t>
      </w:r>
      <w:proofErr w:type="spellStart"/>
      <w:r w:rsidRPr="00F64665">
        <w:t>Purpose</w:t>
      </w:r>
      <w:proofErr w:type="spellEnd"/>
      <w:r w:rsidRPr="00F64665">
        <w:t xml:space="preserve"> AI Code of </w:t>
      </w:r>
      <w:proofErr w:type="spellStart"/>
      <w:r w:rsidRPr="00F64665">
        <w:t>Practice</w:t>
      </w:r>
      <w:proofErr w:type="spellEnd"/>
      <w:r w:rsidRPr="00F64665">
        <w:t xml:space="preserve"> (GPAI-</w:t>
      </w:r>
      <w:proofErr w:type="spellStart"/>
      <w:r w:rsidRPr="00F64665">
        <w:t>CoP</w:t>
      </w:r>
      <w:proofErr w:type="spellEnd"/>
      <w:r w:rsidRPr="00F64665">
        <w:t>)</w:t>
      </w:r>
      <w:r>
        <w:t xml:space="preserve"> heeft gepubliceerd</w:t>
      </w:r>
      <w:r>
        <w:rPr>
          <w:rStyle w:val="Voetnootmarkering"/>
        </w:rPr>
        <w:footnoteReference w:id="4"/>
      </w:r>
      <w:r>
        <w:t xml:space="preserve">. Deze </w:t>
      </w:r>
      <w:r w:rsidR="00396597">
        <w:t xml:space="preserve">(vrijwillige) gedragscode </w:t>
      </w:r>
      <w:r w:rsidRPr="00F64665">
        <w:t xml:space="preserve">bundelt de belangrijkste </w:t>
      </w:r>
      <w:r w:rsidR="00841EC3">
        <w:t>uitgangspunten</w:t>
      </w:r>
      <w:r w:rsidRPr="00F64665">
        <w:t xml:space="preserve"> voor aanbieders in drie thematische hoofdstukken.</w:t>
      </w:r>
      <w:r>
        <w:t xml:space="preserve"> Ook t</w:t>
      </w:r>
      <w:r w:rsidRPr="00F64665">
        <w:t>ransparantie en auteursrecht</w:t>
      </w:r>
      <w:r>
        <w:t xml:space="preserve"> maken daarvan onderdeel uit.</w:t>
      </w:r>
    </w:p>
    <w:p w:rsidR="00D66E54" w:rsidP="00D66E54" w:rsidRDefault="00D66E54" w14:paraId="1D69CDBB" w14:textId="77777777"/>
    <w:p w:rsidRPr="00411685" w:rsidR="00411685" w:rsidP="00411685" w:rsidRDefault="00411685" w14:paraId="4E3030C9" w14:textId="77777777">
      <w:pPr>
        <w:rPr>
          <w:b/>
          <w:bCs/>
        </w:rPr>
      </w:pPr>
      <w:r w:rsidRPr="00411685">
        <w:rPr>
          <w:b/>
          <w:bCs/>
        </w:rPr>
        <w:lastRenderedPageBreak/>
        <w:t>Vraag 5</w:t>
      </w:r>
    </w:p>
    <w:p w:rsidRPr="00411685" w:rsidR="00411685" w:rsidP="00411685" w:rsidRDefault="00411685" w14:paraId="60D5566B" w14:textId="794459A6">
      <w:pPr>
        <w:rPr>
          <w:b/>
          <w:bCs/>
        </w:rPr>
      </w:pPr>
      <w:r w:rsidRPr="00411685">
        <w:rPr>
          <w:b/>
          <w:bCs/>
        </w:rPr>
        <w:t>Bent u van mening dat het beschikbaar stellen van gegevens voor doorverkoop en AI-trainingsdoeleinden ten alle tijden een goed geïnformeerde en individuele keuze voor gebruikers moet zijn?</w:t>
      </w:r>
    </w:p>
    <w:p w:rsidRPr="00411685" w:rsidR="00411685" w:rsidP="00411685" w:rsidRDefault="00411685" w14:paraId="73613F47" w14:textId="77777777">
      <w:pPr>
        <w:rPr>
          <w:b/>
          <w:bCs/>
        </w:rPr>
      </w:pPr>
    </w:p>
    <w:p w:rsidRPr="00411685" w:rsidR="00411685" w:rsidP="00411685" w:rsidRDefault="00411685" w14:paraId="23D97AD6" w14:textId="61201C34">
      <w:pPr>
        <w:rPr>
          <w:b/>
          <w:bCs/>
        </w:rPr>
      </w:pPr>
      <w:r w:rsidRPr="00411685">
        <w:rPr>
          <w:b/>
          <w:bCs/>
        </w:rPr>
        <w:t xml:space="preserve">Antwoord </w:t>
      </w:r>
      <w:r w:rsidR="00C50D37">
        <w:rPr>
          <w:b/>
          <w:bCs/>
        </w:rPr>
        <w:t xml:space="preserve">op vraag </w:t>
      </w:r>
      <w:r w:rsidRPr="00411685">
        <w:rPr>
          <w:b/>
          <w:bCs/>
        </w:rPr>
        <w:t>5</w:t>
      </w:r>
    </w:p>
    <w:p w:rsidRPr="00411685" w:rsidR="00411685" w:rsidP="00411685" w:rsidRDefault="00411685" w14:paraId="2EEE21CF" w14:textId="3B89D531">
      <w:pPr>
        <w:rPr>
          <w:rFonts w:cstheme="minorHAnsi"/>
        </w:rPr>
      </w:pPr>
      <w:r w:rsidRPr="00411685">
        <w:t>In zijn algemeenheid merk ik op dat, zo</w:t>
      </w:r>
      <w:r w:rsidRPr="00411685">
        <w:rPr>
          <w:rFonts w:cstheme="minorHAnsi"/>
        </w:rPr>
        <w:t xml:space="preserve">als gezegd onder antwoord 4, de AVG ruimte biedt om </w:t>
      </w:r>
      <w:r w:rsidR="00660B57">
        <w:rPr>
          <w:rFonts w:cstheme="minorHAnsi"/>
        </w:rPr>
        <w:t xml:space="preserve">- </w:t>
      </w:r>
      <w:r w:rsidRPr="00411685">
        <w:rPr>
          <w:rFonts w:cstheme="minorHAnsi"/>
        </w:rPr>
        <w:t xml:space="preserve">ook zonder toestemming van de betrokkene </w:t>
      </w:r>
      <w:r w:rsidR="00660B57">
        <w:rPr>
          <w:rFonts w:cstheme="minorHAnsi"/>
        </w:rPr>
        <w:t xml:space="preserve">- </w:t>
      </w:r>
      <w:r w:rsidRPr="00411685">
        <w:rPr>
          <w:rFonts w:cstheme="minorHAnsi"/>
        </w:rPr>
        <w:t xml:space="preserve">op basis van de verwerkingsgrondslag </w:t>
      </w:r>
      <w:r w:rsidR="00E44B96">
        <w:rPr>
          <w:rFonts w:cstheme="minorHAnsi"/>
        </w:rPr>
        <w:t>‘</w:t>
      </w:r>
      <w:r w:rsidRPr="00411685">
        <w:rPr>
          <w:rFonts w:cstheme="minorHAnsi"/>
        </w:rPr>
        <w:t>gerechtvaardigd belang</w:t>
      </w:r>
      <w:r w:rsidR="00E44B96">
        <w:rPr>
          <w:rFonts w:cstheme="minorHAnsi"/>
        </w:rPr>
        <w:t>’</w:t>
      </w:r>
      <w:r w:rsidRPr="00411685">
        <w:rPr>
          <w:rFonts w:cstheme="minorHAnsi"/>
        </w:rPr>
        <w:t xml:space="preserve"> persoonsgegevens te verwerken. Of deze grondslag in een concrete situatie kan worden ingeroepen, wordt bepaald door de omstandigheden van het geval. De beoordeling daarvan komt </w:t>
      </w:r>
      <w:r w:rsidR="00396597">
        <w:rPr>
          <w:rFonts w:cstheme="minorHAnsi"/>
        </w:rPr>
        <w:t>(</w:t>
      </w:r>
      <w:r w:rsidRPr="00411685">
        <w:rPr>
          <w:rFonts w:cstheme="minorHAnsi"/>
        </w:rPr>
        <w:t>zoals toegelicht bij antwoord 2</w:t>
      </w:r>
      <w:r w:rsidR="00396597">
        <w:rPr>
          <w:rFonts w:cstheme="minorHAnsi"/>
        </w:rPr>
        <w:t>)</w:t>
      </w:r>
      <w:r w:rsidRPr="00411685">
        <w:rPr>
          <w:rFonts w:cstheme="minorHAnsi"/>
        </w:rPr>
        <w:t xml:space="preserve"> niet toe aan de regering en is aan de toezichthoudende autoriteit. Zij k</w:t>
      </w:r>
      <w:r w:rsidR="00E44B96">
        <w:rPr>
          <w:rFonts w:cstheme="minorHAnsi"/>
        </w:rPr>
        <w:t>a</w:t>
      </w:r>
      <w:r w:rsidRPr="00411685">
        <w:rPr>
          <w:rFonts w:cstheme="minorHAnsi"/>
        </w:rPr>
        <w:t>n daartoe handhaven, advies verstrekken, samenwerken met andere toezichthoudende autoriteiten en klachten behandelen over een inbreuk op de bescherming van persoonsgegevens. Zij toets</w:t>
      </w:r>
      <w:r w:rsidR="00E44B96">
        <w:rPr>
          <w:rFonts w:cstheme="minorHAnsi"/>
        </w:rPr>
        <w:t>t</w:t>
      </w:r>
      <w:r w:rsidRPr="00411685">
        <w:rPr>
          <w:rFonts w:cstheme="minorHAnsi"/>
        </w:rPr>
        <w:t xml:space="preserve"> of sprake is van strijdigheid met de Europese gegevensbeschermingsregels. </w:t>
      </w:r>
    </w:p>
    <w:p w:rsidRPr="00411685" w:rsidR="00411685" w:rsidP="00411685" w:rsidRDefault="00411685" w14:paraId="0093CF74" w14:textId="77777777">
      <w:pPr>
        <w:rPr>
          <w:rFonts w:cstheme="minorHAnsi"/>
        </w:rPr>
      </w:pPr>
    </w:p>
    <w:p w:rsidRPr="00411685" w:rsidR="003001E3" w:rsidP="00411685" w:rsidRDefault="00F36736" w14:paraId="15FEAED2" w14:textId="70C13DE7">
      <w:r w:rsidRPr="00F36736">
        <w:rPr>
          <w:rFonts w:cstheme="minorHAnsi"/>
        </w:rPr>
        <w:t>Artikel 15o van de Auteurswet schrijft</w:t>
      </w:r>
      <w:r w:rsidR="0056554C">
        <w:rPr>
          <w:rFonts w:cstheme="minorHAnsi"/>
        </w:rPr>
        <w:t>,</w:t>
      </w:r>
      <w:r w:rsidRPr="00F36736">
        <w:rPr>
          <w:rFonts w:cstheme="minorHAnsi"/>
        </w:rPr>
        <w:t xml:space="preserve"> in het voetspoor van de EU</w:t>
      </w:r>
      <w:r w:rsidR="00660B57">
        <w:rPr>
          <w:rFonts w:cstheme="minorHAnsi"/>
        </w:rPr>
        <w:t>-</w:t>
      </w:r>
      <w:r w:rsidRPr="00F36736">
        <w:rPr>
          <w:rFonts w:cstheme="minorHAnsi"/>
        </w:rPr>
        <w:t>richtlijn auteursrecht in de digitale eengemaakte markt</w:t>
      </w:r>
      <w:r w:rsidR="0056554C">
        <w:rPr>
          <w:rFonts w:cstheme="minorHAnsi"/>
        </w:rPr>
        <w:t>,</w:t>
      </w:r>
      <w:r w:rsidRPr="00F36736">
        <w:rPr>
          <w:rFonts w:cstheme="minorHAnsi"/>
        </w:rPr>
        <w:t xml:space="preserve"> voor dat het auteursrecht door de maker uitdrukkelij</w:t>
      </w:r>
      <w:r>
        <w:rPr>
          <w:rFonts w:cstheme="minorHAnsi"/>
        </w:rPr>
        <w:t>k</w:t>
      </w:r>
      <w:r w:rsidRPr="00F36736">
        <w:rPr>
          <w:rFonts w:cstheme="minorHAnsi"/>
        </w:rPr>
        <w:t xml:space="preserve"> </w:t>
      </w:r>
      <w:r>
        <w:rPr>
          <w:rFonts w:cstheme="minorHAnsi"/>
        </w:rPr>
        <w:t>op</w:t>
      </w:r>
      <w:r w:rsidRPr="00F36736">
        <w:rPr>
          <w:rFonts w:cstheme="minorHAnsi"/>
        </w:rPr>
        <w:t xml:space="preserve"> passende wijze </w:t>
      </w:r>
      <w:r>
        <w:rPr>
          <w:rFonts w:cstheme="minorHAnsi"/>
        </w:rPr>
        <w:t>kan worden</w:t>
      </w:r>
      <w:r w:rsidRPr="00F36736">
        <w:rPr>
          <w:rFonts w:cstheme="minorHAnsi"/>
        </w:rPr>
        <w:t xml:space="preserve"> voorbehouden zoals door middel van machinaal leesbare middelen bij een online ter beschikking gesteld werk</w:t>
      </w:r>
      <w:r>
        <w:rPr>
          <w:rFonts w:cstheme="minorHAnsi"/>
        </w:rPr>
        <w:t xml:space="preserve"> (</w:t>
      </w:r>
      <w:proofErr w:type="spellStart"/>
      <w:r>
        <w:rPr>
          <w:rFonts w:cstheme="minorHAnsi"/>
        </w:rPr>
        <w:t>opt</w:t>
      </w:r>
      <w:proofErr w:type="spellEnd"/>
      <w:r>
        <w:rPr>
          <w:rFonts w:cstheme="minorHAnsi"/>
        </w:rPr>
        <w:t>-out)</w:t>
      </w:r>
      <w:r w:rsidRPr="00F36736">
        <w:rPr>
          <w:rFonts w:cstheme="minorHAnsi"/>
        </w:rPr>
        <w:t xml:space="preserve">. Uit overweging 18 van de voornoemde </w:t>
      </w:r>
      <w:r>
        <w:rPr>
          <w:rFonts w:cstheme="minorHAnsi"/>
        </w:rPr>
        <w:t>ri</w:t>
      </w:r>
      <w:r w:rsidRPr="00F36736">
        <w:rPr>
          <w:rFonts w:cstheme="minorHAnsi"/>
        </w:rPr>
        <w:t xml:space="preserve">chtlijn blijkt dat de rechthebbenden specifiek de rechten om reproducties te maken en </w:t>
      </w:r>
      <w:proofErr w:type="spellStart"/>
      <w:r w:rsidRPr="00F36736">
        <w:rPr>
          <w:rFonts w:cstheme="minorHAnsi"/>
        </w:rPr>
        <w:t>opvragingen</w:t>
      </w:r>
      <w:proofErr w:type="spellEnd"/>
      <w:r w:rsidRPr="00F36736">
        <w:rPr>
          <w:rFonts w:cstheme="minorHAnsi"/>
        </w:rPr>
        <w:t xml:space="preserve"> te verrichten ten behoeve van tekst- en datamining op passende wijze kunnen voorbehouden. Bij content die online voor het publiek beschikbaar is gesteld, moet het voorbehouden van die rechten enkel als passend worden beschouwd indien hierbij machinaal leesbare middelen worden gebruikt, waaronder metagegevens en de voorwaarden van een website of een dienst. In andere gevallen dan online gebruik kan het passend zijn om rechten voor te behouden met behulp van andere middelen, zoals contractuele overeenkomsten of een eenzijdige verklaring. </w:t>
      </w:r>
    </w:p>
    <w:p w:rsidRPr="00411685" w:rsidR="003001E3" w:rsidRDefault="003001E3" w14:paraId="668569B5" w14:textId="77777777"/>
    <w:p w:rsidRPr="00411685" w:rsidR="003001E3" w:rsidRDefault="00411685" w14:paraId="2735202B" w14:textId="7278E980">
      <w:pPr>
        <w:rPr>
          <w:b/>
          <w:bCs/>
        </w:rPr>
      </w:pPr>
      <w:r w:rsidRPr="00411685">
        <w:rPr>
          <w:b/>
          <w:bCs/>
        </w:rPr>
        <w:t>Vraag 6</w:t>
      </w:r>
    </w:p>
    <w:p w:rsidRPr="00977501" w:rsidR="00411685" w:rsidP="00411685" w:rsidRDefault="00411685" w14:paraId="3D0AB5F5" w14:textId="47533037">
      <w:pPr>
        <w:jc w:val="both"/>
        <w:rPr>
          <w:b/>
          <w:bCs/>
        </w:rPr>
      </w:pPr>
      <w:r w:rsidRPr="00977501">
        <w:rPr>
          <w:b/>
          <w:bCs/>
        </w:rPr>
        <w:t>Welke mogelijkheden heeft u om, nationaal of Europees, het afstaan van gegevens voor doorverkoop en AI trainingsdoeleinden altijd een ‘</w:t>
      </w:r>
      <w:proofErr w:type="spellStart"/>
      <w:r w:rsidRPr="00977501">
        <w:rPr>
          <w:b/>
          <w:bCs/>
        </w:rPr>
        <w:t>opt</w:t>
      </w:r>
      <w:proofErr w:type="spellEnd"/>
      <w:r w:rsidRPr="00977501">
        <w:rPr>
          <w:b/>
          <w:bCs/>
        </w:rPr>
        <w:t>-in’ te maken? Zijn daartoe aanpassingen nodig van het consumentenrecht?</w:t>
      </w:r>
    </w:p>
    <w:p w:rsidRPr="005632BB" w:rsidR="00411685" w:rsidP="00411685" w:rsidRDefault="00411685" w14:paraId="5EF35AC2" w14:textId="77777777">
      <w:pPr>
        <w:jc w:val="both"/>
        <w:rPr>
          <w:color w:val="auto"/>
        </w:rPr>
      </w:pPr>
    </w:p>
    <w:p w:rsidRPr="00F64665" w:rsidR="00411685" w:rsidP="00411685" w:rsidRDefault="00411685" w14:paraId="38EDADC0" w14:textId="2A6691E8">
      <w:pPr>
        <w:jc w:val="both"/>
        <w:rPr>
          <w:rFonts w:cstheme="minorHAnsi"/>
          <w:b/>
          <w:bCs/>
        </w:rPr>
      </w:pPr>
      <w:r w:rsidRPr="00F64665">
        <w:rPr>
          <w:rFonts w:cstheme="minorHAnsi"/>
          <w:b/>
          <w:bCs/>
        </w:rPr>
        <w:t xml:space="preserve">Antwoord </w:t>
      </w:r>
      <w:r w:rsidR="00C50D37">
        <w:rPr>
          <w:rFonts w:cstheme="minorHAnsi"/>
          <w:b/>
          <w:bCs/>
        </w:rPr>
        <w:t xml:space="preserve">op vraag </w:t>
      </w:r>
      <w:r w:rsidRPr="00F64665">
        <w:rPr>
          <w:rFonts w:cstheme="minorHAnsi"/>
          <w:b/>
          <w:bCs/>
        </w:rPr>
        <w:t>6</w:t>
      </w:r>
    </w:p>
    <w:p w:rsidRPr="00F64665" w:rsidR="00411685" w:rsidP="00411685" w:rsidRDefault="00411685" w14:paraId="112F8076" w14:textId="566FB7A5">
      <w:pPr>
        <w:jc w:val="both"/>
        <w:rPr>
          <w:rFonts w:cstheme="minorHAnsi"/>
        </w:rPr>
      </w:pPr>
      <w:r w:rsidRPr="00F64665">
        <w:rPr>
          <w:rFonts w:cstheme="minorHAnsi"/>
        </w:rPr>
        <w:t>Een dergelijke</w:t>
      </w:r>
      <w:r w:rsidR="00396597">
        <w:rPr>
          <w:rFonts w:cstheme="minorHAnsi"/>
        </w:rPr>
        <w:t xml:space="preserve"> </w:t>
      </w:r>
      <w:r w:rsidRPr="00F64665">
        <w:rPr>
          <w:rFonts w:cstheme="minorHAnsi"/>
        </w:rPr>
        <w:t>‘</w:t>
      </w:r>
      <w:proofErr w:type="spellStart"/>
      <w:r w:rsidRPr="00F64665">
        <w:rPr>
          <w:rFonts w:cstheme="minorHAnsi"/>
        </w:rPr>
        <w:t>opt</w:t>
      </w:r>
      <w:proofErr w:type="spellEnd"/>
      <w:r w:rsidRPr="00F64665">
        <w:rPr>
          <w:rFonts w:cstheme="minorHAnsi"/>
        </w:rPr>
        <w:t xml:space="preserve">-in’ </w:t>
      </w:r>
      <w:r w:rsidR="0046367C">
        <w:rPr>
          <w:rFonts w:cstheme="minorHAnsi"/>
        </w:rPr>
        <w:t>zou</w:t>
      </w:r>
      <w:r w:rsidRPr="00F64665">
        <w:rPr>
          <w:rFonts w:cstheme="minorHAnsi"/>
        </w:rPr>
        <w:t xml:space="preserve"> veronderstellen dat </w:t>
      </w:r>
      <w:r w:rsidR="00396597">
        <w:rPr>
          <w:rFonts w:cstheme="minorHAnsi"/>
        </w:rPr>
        <w:t xml:space="preserve">de onderhavige </w:t>
      </w:r>
      <w:r w:rsidRPr="00F64665">
        <w:rPr>
          <w:rFonts w:cstheme="minorHAnsi"/>
        </w:rPr>
        <w:t xml:space="preserve">verwerkingsvorm alleen rechtmatig is wanneer deze op toestemming van de gebruikers berust. Zoals ik in antwoorden 4 en 5 aangaf, kan onder omstandigheden ook </w:t>
      </w:r>
      <w:r w:rsidRPr="00F64665">
        <w:t xml:space="preserve">de verwerkingsgrondslag ‘gerechtvaardigd belang’ worden ingeroepen. </w:t>
      </w:r>
      <w:r w:rsidR="00396597">
        <w:t xml:space="preserve">Daarvoor </w:t>
      </w:r>
      <w:r w:rsidRPr="00F64665">
        <w:t xml:space="preserve">weegt mee of de verwerkingsverantwoordelijke voldoende maatregelen heeft genomen om de impact van een gegevensverwerking op de belangen van betrokkenen te beperken. </w:t>
      </w:r>
      <w:r w:rsidRPr="00F64665">
        <w:rPr>
          <w:rFonts w:cstheme="minorHAnsi"/>
        </w:rPr>
        <w:t xml:space="preserve">Het bieden van een onvoorwaardelijke </w:t>
      </w:r>
      <w:r w:rsidR="00396597">
        <w:rPr>
          <w:rFonts w:cstheme="minorHAnsi"/>
        </w:rPr>
        <w:t>‘</w:t>
      </w:r>
      <w:proofErr w:type="spellStart"/>
      <w:r w:rsidRPr="00F64665">
        <w:rPr>
          <w:rFonts w:cstheme="minorHAnsi"/>
        </w:rPr>
        <w:t>opt</w:t>
      </w:r>
      <w:proofErr w:type="spellEnd"/>
      <w:r w:rsidRPr="00F64665">
        <w:rPr>
          <w:rFonts w:cstheme="minorHAnsi"/>
        </w:rPr>
        <w:t>-</w:t>
      </w:r>
      <w:r w:rsidRPr="00396597">
        <w:rPr>
          <w:rFonts w:cstheme="minorHAnsi"/>
          <w:i/>
          <w:iCs/>
        </w:rPr>
        <w:t>out</w:t>
      </w:r>
      <w:r w:rsidR="00396597">
        <w:rPr>
          <w:rFonts w:cstheme="minorHAnsi"/>
        </w:rPr>
        <w:t>’</w:t>
      </w:r>
      <w:r w:rsidRPr="00F64665">
        <w:rPr>
          <w:rFonts w:cstheme="minorHAnsi"/>
        </w:rPr>
        <w:t xml:space="preserve"> kan volgens het </w:t>
      </w:r>
      <w:r w:rsidR="0046367C">
        <w:rPr>
          <w:rFonts w:cstheme="minorHAnsi"/>
        </w:rPr>
        <w:t xml:space="preserve">eerdergenoemde </w:t>
      </w:r>
      <w:r w:rsidRPr="00F64665">
        <w:rPr>
          <w:rFonts w:cstheme="minorHAnsi"/>
        </w:rPr>
        <w:t>advies van de EDPB worden beschouwd als een maatregel die de controle van individuen over de verwerking van hun persoonsgegevens versterkt.</w:t>
      </w:r>
      <w:r w:rsidRPr="00F64665">
        <w:rPr>
          <w:rStyle w:val="Voetnootmarkering"/>
          <w:rFonts w:cstheme="minorHAnsi"/>
        </w:rPr>
        <w:footnoteReference w:id="5"/>
      </w:r>
      <w:r w:rsidRPr="00F64665">
        <w:rPr>
          <w:rFonts w:cstheme="minorHAnsi"/>
        </w:rPr>
        <w:t xml:space="preserve"> In artikel 4 van de Europese richtlijn auteursrecht in de digitale eengemaakte markt</w:t>
      </w:r>
      <w:r w:rsidR="0046367C">
        <w:rPr>
          <w:rStyle w:val="Voetnootmarkering"/>
          <w:rFonts w:cstheme="minorHAnsi"/>
        </w:rPr>
        <w:footnoteReference w:id="6"/>
      </w:r>
      <w:r w:rsidRPr="00F64665">
        <w:rPr>
          <w:rFonts w:cstheme="minorHAnsi"/>
        </w:rPr>
        <w:t xml:space="preserve"> is ook gekozen voor een </w:t>
      </w:r>
      <w:proofErr w:type="spellStart"/>
      <w:r w:rsidRPr="00F64665">
        <w:rPr>
          <w:rFonts w:cstheme="minorHAnsi"/>
        </w:rPr>
        <w:t>opt</w:t>
      </w:r>
      <w:proofErr w:type="spellEnd"/>
      <w:r w:rsidRPr="00F64665">
        <w:rPr>
          <w:rFonts w:cstheme="minorHAnsi"/>
        </w:rPr>
        <w:t xml:space="preserve">-out in plaats van een </w:t>
      </w:r>
      <w:proofErr w:type="spellStart"/>
      <w:r w:rsidRPr="00F64665">
        <w:rPr>
          <w:rFonts w:cstheme="minorHAnsi"/>
        </w:rPr>
        <w:t>opt</w:t>
      </w:r>
      <w:proofErr w:type="spellEnd"/>
      <w:r w:rsidRPr="00F64665">
        <w:rPr>
          <w:rFonts w:cstheme="minorHAnsi"/>
        </w:rPr>
        <w:t xml:space="preserve">-in systeem. De AI-verordening haakt daarbij aan en bouwt daarop voort. De </w:t>
      </w:r>
      <w:r w:rsidRPr="00F64665">
        <w:rPr>
          <w:rFonts w:cstheme="minorHAnsi"/>
        </w:rPr>
        <w:lastRenderedPageBreak/>
        <w:t xml:space="preserve">voornoemde richtlijn wordt volgend jaar onder het gezag van de Europese Commissie geëvalueerd. </w:t>
      </w:r>
    </w:p>
    <w:p w:rsidRPr="00F64665" w:rsidR="00411685" w:rsidRDefault="00411685" w14:paraId="37D73B31" w14:textId="77777777"/>
    <w:p w:rsidR="00F64665" w:rsidP="00F64665" w:rsidRDefault="00F64665" w14:paraId="5BE30A7A" w14:textId="77777777">
      <w:pPr>
        <w:jc w:val="both"/>
        <w:rPr>
          <w:b/>
          <w:bCs/>
        </w:rPr>
      </w:pPr>
      <w:r>
        <w:rPr>
          <w:b/>
          <w:bCs/>
        </w:rPr>
        <w:t xml:space="preserve">Vraag </w:t>
      </w:r>
      <w:r w:rsidRPr="00977501">
        <w:rPr>
          <w:b/>
          <w:bCs/>
        </w:rPr>
        <w:t xml:space="preserve">7 </w:t>
      </w:r>
    </w:p>
    <w:p w:rsidRPr="00977501" w:rsidR="00F64665" w:rsidP="00F64665" w:rsidRDefault="00F64665" w14:paraId="79A9D354" w14:textId="62907B9C">
      <w:pPr>
        <w:jc w:val="both"/>
        <w:rPr>
          <w:b/>
          <w:bCs/>
        </w:rPr>
      </w:pPr>
      <w:r w:rsidRPr="00977501">
        <w:rPr>
          <w:b/>
          <w:bCs/>
        </w:rPr>
        <w:t xml:space="preserve">Bent u bereid om in gesprek te gaan met </w:t>
      </w:r>
      <w:proofErr w:type="spellStart"/>
      <w:r w:rsidRPr="00977501">
        <w:rPr>
          <w:b/>
          <w:bCs/>
        </w:rPr>
        <w:t>WeTransfer</w:t>
      </w:r>
      <w:proofErr w:type="spellEnd"/>
      <w:r w:rsidRPr="00977501">
        <w:rPr>
          <w:b/>
          <w:bCs/>
        </w:rPr>
        <w:t>, een Nederlands bedrijf, om helderheid te krijgen over de gevolgen van de nieuwe voorwaarden en een garantie te krijgen dat data gewoon van de gebruikers blijft?</w:t>
      </w:r>
    </w:p>
    <w:p w:rsidRPr="005632BB" w:rsidR="00F64665" w:rsidP="00F64665" w:rsidRDefault="00F64665" w14:paraId="031D382E" w14:textId="77777777">
      <w:pPr>
        <w:jc w:val="both"/>
        <w:rPr>
          <w:color w:val="auto"/>
        </w:rPr>
      </w:pPr>
    </w:p>
    <w:p w:rsidRPr="00F64665" w:rsidR="00F64665" w:rsidP="00F64665" w:rsidRDefault="00F64665" w14:paraId="1300E4CD" w14:textId="21E793BB">
      <w:pPr>
        <w:jc w:val="both"/>
        <w:rPr>
          <w:b/>
          <w:bCs/>
        </w:rPr>
      </w:pPr>
      <w:r w:rsidRPr="00F64665">
        <w:rPr>
          <w:b/>
          <w:bCs/>
        </w:rPr>
        <w:t xml:space="preserve">Antwoord </w:t>
      </w:r>
      <w:r w:rsidR="00C50D37">
        <w:rPr>
          <w:b/>
          <w:bCs/>
        </w:rPr>
        <w:t xml:space="preserve">op vraag </w:t>
      </w:r>
      <w:r w:rsidRPr="00F64665">
        <w:rPr>
          <w:b/>
          <w:bCs/>
        </w:rPr>
        <w:t>7</w:t>
      </w:r>
    </w:p>
    <w:p w:rsidR="00F64665" w:rsidP="005632BB" w:rsidRDefault="00F64665" w14:paraId="1CE5CA30" w14:textId="3DBB1B5D">
      <w:r w:rsidRPr="00F64665">
        <w:t xml:space="preserve">Dat </w:t>
      </w:r>
      <w:r w:rsidR="0071764A">
        <w:t>zou</w:t>
      </w:r>
      <w:r w:rsidRPr="00F64665">
        <w:t xml:space="preserve"> een taak van de onafhankelijke toezichthouder</w:t>
      </w:r>
      <w:r w:rsidR="0071764A">
        <w:t xml:space="preserve"> zijn, indien deze dat opportuun vindt</w:t>
      </w:r>
      <w:r w:rsidRPr="00F64665">
        <w:t xml:space="preserve">. In het stelsel van de AVG is het aan verwerkingsverantwoordelijken om verplichtingen na te leven, aan de betrokkenen om rechten uit te oefenen en is het toezicht bij onafhankelijke instanties belegd. Deze onafhankelijkheid vind ik belangrijk en ik wil dit dan ook niet doorkruisen. </w:t>
      </w:r>
    </w:p>
    <w:p w:rsidRPr="00F64665" w:rsidR="00F64665" w:rsidP="005632BB" w:rsidRDefault="00F64665" w14:paraId="17FEFEBB" w14:textId="77777777"/>
    <w:p w:rsidR="00F64665" w:rsidP="00F64665" w:rsidRDefault="00F64665" w14:paraId="4471A40E" w14:textId="77777777">
      <w:pPr>
        <w:jc w:val="both"/>
        <w:rPr>
          <w:b/>
          <w:bCs/>
        </w:rPr>
      </w:pPr>
      <w:r>
        <w:rPr>
          <w:b/>
          <w:bCs/>
        </w:rPr>
        <w:t xml:space="preserve">Vraag </w:t>
      </w:r>
      <w:r w:rsidRPr="00977501">
        <w:rPr>
          <w:b/>
          <w:bCs/>
        </w:rPr>
        <w:t xml:space="preserve">8 </w:t>
      </w:r>
    </w:p>
    <w:p w:rsidRPr="00977501" w:rsidR="00F64665" w:rsidP="00F64665" w:rsidRDefault="00F64665" w14:paraId="368A4604" w14:textId="48AD891B">
      <w:pPr>
        <w:jc w:val="both"/>
        <w:rPr>
          <w:b/>
          <w:bCs/>
        </w:rPr>
      </w:pPr>
      <w:r w:rsidRPr="00977501">
        <w:rPr>
          <w:b/>
          <w:bCs/>
        </w:rPr>
        <w:t xml:space="preserve">Kunt </w:t>
      </w:r>
      <w:r>
        <w:rPr>
          <w:b/>
          <w:bCs/>
        </w:rPr>
        <w:t xml:space="preserve">u </w:t>
      </w:r>
      <w:r w:rsidRPr="00977501">
        <w:rPr>
          <w:b/>
          <w:bCs/>
        </w:rPr>
        <w:t>de vragen afzonderlijk van elkaar en vóór 8 augustus, wanneer de nieuwe gebruiksvoorwaarden ingaan, beantwoorden?</w:t>
      </w:r>
    </w:p>
    <w:p w:rsidRPr="00012EE8" w:rsidR="00F64665" w:rsidP="00F64665" w:rsidRDefault="00F64665" w14:paraId="71ACD23B" w14:textId="77777777">
      <w:pPr>
        <w:jc w:val="both"/>
      </w:pPr>
    </w:p>
    <w:p w:rsidRPr="00F64665" w:rsidR="00F64665" w:rsidP="00F64665" w:rsidRDefault="00F64665" w14:paraId="0E0A05EA" w14:textId="489D4659">
      <w:pPr>
        <w:jc w:val="both"/>
        <w:rPr>
          <w:b/>
          <w:bCs/>
        </w:rPr>
      </w:pPr>
      <w:r w:rsidRPr="00F64665">
        <w:rPr>
          <w:b/>
          <w:bCs/>
        </w:rPr>
        <w:t xml:space="preserve">Antwoord </w:t>
      </w:r>
      <w:r w:rsidR="00C50D37">
        <w:rPr>
          <w:b/>
          <w:bCs/>
        </w:rPr>
        <w:t xml:space="preserve">op vraag </w:t>
      </w:r>
      <w:r w:rsidRPr="00F64665">
        <w:rPr>
          <w:b/>
          <w:bCs/>
        </w:rPr>
        <w:t>8</w:t>
      </w:r>
    </w:p>
    <w:p w:rsidRPr="0056554C" w:rsidR="00F64665" w:rsidP="00F64665" w:rsidRDefault="00841EC3" w14:paraId="3191ABD0" w14:textId="1E8B304D">
      <w:pPr>
        <w:jc w:val="both"/>
      </w:pPr>
      <w:r w:rsidRPr="0056554C">
        <w:t>De vragen zijn afzonderlijk en zo snel mogelijk beantwoord</w:t>
      </w:r>
      <w:r w:rsidRPr="0056554C" w:rsidR="0056554C">
        <w:t>.</w:t>
      </w:r>
    </w:p>
    <w:p w:rsidRPr="00012EE8" w:rsidR="00F64665" w:rsidP="00F64665" w:rsidRDefault="00F64665" w14:paraId="3C79212E" w14:textId="77777777">
      <w:pPr>
        <w:jc w:val="both"/>
      </w:pPr>
    </w:p>
    <w:p w:rsidRPr="00012EE8" w:rsidR="00F64665" w:rsidP="00F64665" w:rsidRDefault="00F64665" w14:paraId="0DFABAA7" w14:textId="77777777">
      <w:pPr>
        <w:jc w:val="both"/>
      </w:pPr>
      <w:r w:rsidRPr="00012EE8">
        <w:t xml:space="preserve">1) </w:t>
      </w:r>
      <w:proofErr w:type="spellStart"/>
      <w:r w:rsidRPr="00012EE8">
        <w:t>Tweakers</w:t>
      </w:r>
      <w:proofErr w:type="spellEnd"/>
      <w:r w:rsidRPr="00012EE8">
        <w:t>, 15 juli 2025, ‘</w:t>
      </w:r>
      <w:proofErr w:type="spellStart"/>
      <w:r w:rsidRPr="00012EE8">
        <w:t>WeTransfer</w:t>
      </w:r>
      <w:proofErr w:type="spellEnd"/>
      <w:r w:rsidRPr="00012EE8">
        <w:t xml:space="preserve"> haalt gebruik bestanden voor AI-training stilletjes uit voorwaarden’ (tweakers.net/nieuws/237162/wetransfer-haalt-gebruik-bestanden-voor-ai-training-stilletjes-uit voorwaarden.html).</w:t>
      </w:r>
    </w:p>
    <w:p w:rsidRPr="00012EE8" w:rsidR="00F64665" w:rsidP="00F64665" w:rsidRDefault="00F64665" w14:paraId="66D76372" w14:textId="77777777">
      <w:pPr>
        <w:jc w:val="both"/>
      </w:pPr>
      <w:r w:rsidRPr="00012EE8">
        <w:t>2) Autoriteit Persoonsgegevens, 23 mei 2025, 'AP: laatste kans om bezwaar te maken bij Meta'</w:t>
      </w:r>
    </w:p>
    <w:p w:rsidRPr="00012EE8" w:rsidR="00F64665" w:rsidP="00F64665" w:rsidRDefault="00F64665" w14:paraId="700EF0E4" w14:textId="77777777">
      <w:pPr>
        <w:jc w:val="both"/>
      </w:pPr>
      <w:r w:rsidRPr="00012EE8">
        <w:t>(www.autoriteitpersoonsgegevens.nl/actueel/ap-laatste-kans-om-bezwaar-te-maken-bij-meta).</w:t>
      </w:r>
    </w:p>
    <w:p w:rsidR="003001E3" w:rsidRDefault="003001E3" w14:paraId="6C331B8A" w14:textId="77777777"/>
    <w:p w:rsidR="003001E3" w:rsidRDefault="003001E3" w14:paraId="7FB464C1" w14:textId="77777777"/>
    <w:p w:rsidR="003001E3" w:rsidRDefault="003001E3" w14:paraId="468A4868" w14:textId="77777777"/>
    <w:p w:rsidR="003001E3" w:rsidRDefault="003001E3" w14:paraId="4208A735" w14:textId="77777777"/>
    <w:sectPr w:rsidR="003001E3">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BC1B3" w14:textId="77777777" w:rsidR="002F25FB" w:rsidRDefault="002F25FB">
      <w:pPr>
        <w:spacing w:line="240" w:lineRule="auto"/>
      </w:pPr>
      <w:r>
        <w:separator/>
      </w:r>
    </w:p>
  </w:endnote>
  <w:endnote w:type="continuationSeparator" w:id="0">
    <w:p w14:paraId="0ED8B191" w14:textId="77777777" w:rsidR="002F25FB" w:rsidRDefault="002F25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DFDE5" w14:textId="77777777" w:rsidR="003001E3" w:rsidRDefault="003001E3">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6988F" w14:textId="77777777" w:rsidR="002F25FB" w:rsidRDefault="002F25FB">
      <w:pPr>
        <w:spacing w:line="240" w:lineRule="auto"/>
      </w:pPr>
      <w:r>
        <w:separator/>
      </w:r>
    </w:p>
  </w:footnote>
  <w:footnote w:type="continuationSeparator" w:id="0">
    <w:p w14:paraId="588C16E0" w14:textId="77777777" w:rsidR="002F25FB" w:rsidRDefault="002F25FB">
      <w:pPr>
        <w:spacing w:line="240" w:lineRule="auto"/>
      </w:pPr>
      <w:r>
        <w:continuationSeparator/>
      </w:r>
    </w:p>
  </w:footnote>
  <w:footnote w:id="1">
    <w:p w14:paraId="1267BF37" w14:textId="67EA9CED" w:rsidR="00CD3A6D" w:rsidRDefault="00CD3A6D">
      <w:pPr>
        <w:pStyle w:val="Voetnoottekst"/>
      </w:pPr>
      <w:r>
        <w:rPr>
          <w:rStyle w:val="Voetnootmarkering"/>
        </w:rPr>
        <w:footnoteRef/>
      </w:r>
      <w:r>
        <w:t xml:space="preserve"> </w:t>
      </w:r>
      <w:r w:rsidRPr="00CD3A6D">
        <w:t>https://nos.nl/artikel/2575316</w:t>
      </w:r>
    </w:p>
  </w:footnote>
  <w:footnote w:id="2">
    <w:p w14:paraId="12F42FDC" w14:textId="77777777" w:rsidR="00702096" w:rsidRPr="00F64665" w:rsidRDefault="00702096" w:rsidP="00702096">
      <w:pPr>
        <w:pStyle w:val="Voetnoottekst"/>
        <w:rPr>
          <w:rFonts w:ascii="Verdana" w:hAnsi="Verdana"/>
          <w:sz w:val="16"/>
          <w:szCs w:val="16"/>
        </w:rPr>
      </w:pPr>
      <w:r w:rsidRPr="00137686">
        <w:rPr>
          <w:rStyle w:val="Voetnootmarkering"/>
          <w:sz w:val="16"/>
          <w:szCs w:val="16"/>
        </w:rPr>
        <w:footnoteRef/>
      </w:r>
      <w:r w:rsidRPr="00137686">
        <w:rPr>
          <w:sz w:val="16"/>
          <w:szCs w:val="16"/>
        </w:rPr>
        <w:t xml:space="preserve"> </w:t>
      </w:r>
      <w:r w:rsidRPr="00F64665">
        <w:rPr>
          <w:rFonts w:ascii="Verdana" w:hAnsi="Verdana"/>
          <w:sz w:val="16"/>
          <w:szCs w:val="16"/>
        </w:rPr>
        <w:t>https://www.edpb.europa.eu/news/news/2024/edpb-opinion-ai-models-gdpr-principles-support-responsible-ai_nl.</w:t>
      </w:r>
    </w:p>
  </w:footnote>
  <w:footnote w:id="3">
    <w:p w14:paraId="3CDCC8BD" w14:textId="77777777" w:rsidR="00702096" w:rsidRPr="00F64665" w:rsidRDefault="00702096" w:rsidP="00702096">
      <w:pPr>
        <w:pStyle w:val="Voetnoottekst"/>
        <w:rPr>
          <w:rFonts w:ascii="Verdana" w:hAnsi="Verdana"/>
          <w:sz w:val="16"/>
          <w:szCs w:val="16"/>
        </w:rPr>
      </w:pPr>
      <w:r w:rsidRPr="00F64665">
        <w:rPr>
          <w:rStyle w:val="Voetnootmarkering"/>
          <w:rFonts w:ascii="Verdana" w:hAnsi="Verdana"/>
          <w:sz w:val="16"/>
          <w:szCs w:val="16"/>
        </w:rPr>
        <w:footnoteRef/>
      </w:r>
      <w:r w:rsidRPr="00F64665">
        <w:rPr>
          <w:rFonts w:ascii="Verdana" w:hAnsi="Verdana"/>
          <w:sz w:val="16"/>
          <w:szCs w:val="16"/>
        </w:rPr>
        <w:t xml:space="preserve"> </w:t>
      </w:r>
      <w:r w:rsidRPr="00F64665">
        <w:rPr>
          <w:rFonts w:ascii="Verdana" w:hAnsi="Verdana" w:cstheme="minorHAnsi"/>
          <w:sz w:val="16"/>
          <w:szCs w:val="16"/>
        </w:rPr>
        <w:t>In lijn met artikel 4 van de Europese richtlijn auteursrecht in de digitale eengemaakte markt.</w:t>
      </w:r>
    </w:p>
  </w:footnote>
  <w:footnote w:id="4">
    <w:p w14:paraId="4341D5B8" w14:textId="64F6C315" w:rsidR="00F64665" w:rsidRPr="00F64665" w:rsidRDefault="00F64665">
      <w:pPr>
        <w:pStyle w:val="Voetnoottekst"/>
        <w:rPr>
          <w:rFonts w:ascii="Verdana" w:hAnsi="Verdana"/>
          <w:sz w:val="16"/>
          <w:szCs w:val="16"/>
        </w:rPr>
      </w:pPr>
      <w:r w:rsidRPr="00F64665">
        <w:rPr>
          <w:rStyle w:val="Voetnootmarkering"/>
          <w:rFonts w:ascii="Verdana" w:hAnsi="Verdana"/>
          <w:sz w:val="16"/>
          <w:szCs w:val="16"/>
        </w:rPr>
        <w:footnoteRef/>
      </w:r>
      <w:r w:rsidRPr="00F64665">
        <w:rPr>
          <w:rFonts w:ascii="Verdana" w:hAnsi="Verdana"/>
          <w:sz w:val="16"/>
          <w:szCs w:val="16"/>
        </w:rPr>
        <w:t xml:space="preserve"> https://ec.europa.eu/commission/presscorner/detail/en/ip_25_1787</w:t>
      </w:r>
    </w:p>
  </w:footnote>
  <w:footnote w:id="5">
    <w:p w14:paraId="665FDCF2" w14:textId="77777777" w:rsidR="00411685" w:rsidRPr="00F64665" w:rsidRDefault="00411685" w:rsidP="00411685">
      <w:pPr>
        <w:pStyle w:val="Voetnoottekst"/>
        <w:rPr>
          <w:rFonts w:ascii="Verdana" w:hAnsi="Verdana"/>
          <w:sz w:val="16"/>
          <w:szCs w:val="16"/>
        </w:rPr>
      </w:pPr>
      <w:r>
        <w:rPr>
          <w:rStyle w:val="Voetnootmarkering"/>
        </w:rPr>
        <w:footnoteRef/>
      </w:r>
      <w:r w:rsidRPr="0057650A">
        <w:t xml:space="preserve"> </w:t>
      </w:r>
      <w:r w:rsidRPr="00F64665">
        <w:rPr>
          <w:rFonts w:ascii="Verdana" w:hAnsi="Verdana"/>
          <w:sz w:val="16"/>
          <w:szCs w:val="16"/>
        </w:rPr>
        <w:t>EDPB-advies, paragraaf 102.</w:t>
      </w:r>
    </w:p>
  </w:footnote>
  <w:footnote w:id="6">
    <w:p w14:paraId="16E510CE" w14:textId="2A3E8F05" w:rsidR="0046367C" w:rsidRDefault="0046367C">
      <w:pPr>
        <w:pStyle w:val="Voetnoottekst"/>
      </w:pPr>
      <w:r>
        <w:rPr>
          <w:rStyle w:val="Voetnootmarkering"/>
        </w:rPr>
        <w:footnoteRef/>
      </w:r>
      <w:r>
        <w:t xml:space="preserve"> </w:t>
      </w:r>
      <w:r w:rsidRPr="0046367C">
        <w:rPr>
          <w:rFonts w:ascii="Verdana" w:hAnsi="Verdana"/>
          <w:sz w:val="16"/>
          <w:szCs w:val="16"/>
        </w:rPr>
        <w:t>https://eur-lex.europa.eu/legal-content/NL/TXT/PDF/?uri=CELEX:32019L0790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B4C59" w14:textId="77777777" w:rsidR="003001E3" w:rsidRDefault="00ED0270">
    <w:r>
      <w:rPr>
        <w:noProof/>
      </w:rPr>
      <mc:AlternateContent>
        <mc:Choice Requires="wps">
          <w:drawing>
            <wp:anchor distT="0" distB="0" distL="0" distR="0" simplePos="0" relativeHeight="251652608" behindDoc="0" locked="1" layoutInCell="1" allowOverlap="1" wp14:anchorId="5D376413" wp14:editId="310720F8">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56A95B9" w14:textId="77777777" w:rsidR="003001E3" w:rsidRDefault="00ED0270">
                          <w:pPr>
                            <w:pStyle w:val="Referentiegegevensbold"/>
                          </w:pPr>
                          <w:r>
                            <w:t>Directoraat-Generaal Rechtspleging en Rechtshandhaving</w:t>
                          </w:r>
                        </w:p>
                        <w:p w14:paraId="14FEC236" w14:textId="77777777" w:rsidR="003001E3" w:rsidRDefault="00ED0270">
                          <w:pPr>
                            <w:pStyle w:val="Referentiegegevens"/>
                          </w:pPr>
                          <w:r>
                            <w:t>Directie Rechtsbestel</w:t>
                          </w:r>
                        </w:p>
                        <w:p w14:paraId="0C6D4998" w14:textId="77777777" w:rsidR="003001E3" w:rsidRDefault="00ED0270">
                          <w:pPr>
                            <w:pStyle w:val="Referentiegegevens"/>
                          </w:pPr>
                          <w:r>
                            <w:t>Afdeling Gegevensbescherming en Privacy</w:t>
                          </w:r>
                        </w:p>
                        <w:p w14:paraId="57ACF3A1" w14:textId="77777777" w:rsidR="003001E3" w:rsidRDefault="003001E3">
                          <w:pPr>
                            <w:pStyle w:val="WitregelW2"/>
                          </w:pPr>
                        </w:p>
                        <w:p w14:paraId="210B5629" w14:textId="77777777" w:rsidR="003001E3" w:rsidRDefault="00ED0270">
                          <w:pPr>
                            <w:pStyle w:val="Referentiegegevensbold"/>
                          </w:pPr>
                          <w:r>
                            <w:t>Datum</w:t>
                          </w:r>
                        </w:p>
                        <w:p w14:paraId="4AF5213C" w14:textId="185A4C43" w:rsidR="003001E3" w:rsidRDefault="004E22AC">
                          <w:pPr>
                            <w:pStyle w:val="Referentiegegevens"/>
                          </w:pPr>
                          <w:sdt>
                            <w:sdtPr>
                              <w:id w:val="260263669"/>
                              <w:date w:fullDate="2025-09-04T00:00:00Z">
                                <w:dateFormat w:val="d MMMM yyyy"/>
                                <w:lid w:val="nl"/>
                                <w:storeMappedDataAs w:val="dateTime"/>
                                <w:calendar w:val="gregorian"/>
                              </w:date>
                            </w:sdtPr>
                            <w:sdtEndPr/>
                            <w:sdtContent>
                              <w:r w:rsidR="00C50D37">
                                <w:t>4 september 2025</w:t>
                              </w:r>
                            </w:sdtContent>
                          </w:sdt>
                        </w:p>
                        <w:p w14:paraId="3908D96F" w14:textId="77777777" w:rsidR="003001E3" w:rsidRDefault="003001E3">
                          <w:pPr>
                            <w:pStyle w:val="WitregelW1"/>
                          </w:pPr>
                        </w:p>
                        <w:p w14:paraId="238A3A9D" w14:textId="77777777" w:rsidR="003001E3" w:rsidRDefault="00ED0270">
                          <w:pPr>
                            <w:pStyle w:val="Referentiegegevensbold"/>
                          </w:pPr>
                          <w:r>
                            <w:t>Onze referentie</w:t>
                          </w:r>
                        </w:p>
                        <w:p w14:paraId="08F750DC" w14:textId="77777777" w:rsidR="003001E3" w:rsidRDefault="00ED0270">
                          <w:pPr>
                            <w:pStyle w:val="Referentiegegevens"/>
                          </w:pPr>
                          <w:r>
                            <w:t>6615591</w:t>
                          </w:r>
                        </w:p>
                      </w:txbxContent>
                    </wps:txbx>
                    <wps:bodyPr vert="horz" wrap="square" lIns="0" tIns="0" rIns="0" bIns="0" anchor="t" anchorCtr="0"/>
                  </wps:wsp>
                </a:graphicData>
              </a:graphic>
            </wp:anchor>
          </w:drawing>
        </mc:Choice>
        <mc:Fallback>
          <w:pict>
            <v:shapetype w14:anchorId="5D376413"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756A95B9" w14:textId="77777777" w:rsidR="003001E3" w:rsidRDefault="00ED0270">
                    <w:pPr>
                      <w:pStyle w:val="Referentiegegevensbold"/>
                    </w:pPr>
                    <w:r>
                      <w:t>Directoraat-Generaal Rechtspleging en Rechtshandhaving</w:t>
                    </w:r>
                  </w:p>
                  <w:p w14:paraId="14FEC236" w14:textId="77777777" w:rsidR="003001E3" w:rsidRDefault="00ED0270">
                    <w:pPr>
                      <w:pStyle w:val="Referentiegegevens"/>
                    </w:pPr>
                    <w:r>
                      <w:t>Directie Rechtsbestel</w:t>
                    </w:r>
                  </w:p>
                  <w:p w14:paraId="0C6D4998" w14:textId="77777777" w:rsidR="003001E3" w:rsidRDefault="00ED0270">
                    <w:pPr>
                      <w:pStyle w:val="Referentiegegevens"/>
                    </w:pPr>
                    <w:r>
                      <w:t>Afdeling Gegevensbescherming en Privacy</w:t>
                    </w:r>
                  </w:p>
                  <w:p w14:paraId="57ACF3A1" w14:textId="77777777" w:rsidR="003001E3" w:rsidRDefault="003001E3">
                    <w:pPr>
                      <w:pStyle w:val="WitregelW2"/>
                    </w:pPr>
                  </w:p>
                  <w:p w14:paraId="210B5629" w14:textId="77777777" w:rsidR="003001E3" w:rsidRDefault="00ED0270">
                    <w:pPr>
                      <w:pStyle w:val="Referentiegegevensbold"/>
                    </w:pPr>
                    <w:r>
                      <w:t>Datum</w:t>
                    </w:r>
                  </w:p>
                  <w:p w14:paraId="4AF5213C" w14:textId="185A4C43" w:rsidR="003001E3" w:rsidRDefault="004E22AC">
                    <w:pPr>
                      <w:pStyle w:val="Referentiegegevens"/>
                    </w:pPr>
                    <w:sdt>
                      <w:sdtPr>
                        <w:id w:val="260263669"/>
                        <w:date w:fullDate="2025-09-04T00:00:00Z">
                          <w:dateFormat w:val="d MMMM yyyy"/>
                          <w:lid w:val="nl"/>
                          <w:storeMappedDataAs w:val="dateTime"/>
                          <w:calendar w:val="gregorian"/>
                        </w:date>
                      </w:sdtPr>
                      <w:sdtEndPr/>
                      <w:sdtContent>
                        <w:r w:rsidR="00C50D37">
                          <w:t>4 september 2025</w:t>
                        </w:r>
                      </w:sdtContent>
                    </w:sdt>
                  </w:p>
                  <w:p w14:paraId="3908D96F" w14:textId="77777777" w:rsidR="003001E3" w:rsidRDefault="003001E3">
                    <w:pPr>
                      <w:pStyle w:val="WitregelW1"/>
                    </w:pPr>
                  </w:p>
                  <w:p w14:paraId="238A3A9D" w14:textId="77777777" w:rsidR="003001E3" w:rsidRDefault="00ED0270">
                    <w:pPr>
                      <w:pStyle w:val="Referentiegegevensbold"/>
                    </w:pPr>
                    <w:r>
                      <w:t>Onze referentie</w:t>
                    </w:r>
                  </w:p>
                  <w:p w14:paraId="08F750DC" w14:textId="77777777" w:rsidR="003001E3" w:rsidRDefault="00ED0270">
                    <w:pPr>
                      <w:pStyle w:val="Referentiegegevens"/>
                    </w:pPr>
                    <w:r>
                      <w:t>6615591</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79888B6E" wp14:editId="0659E3CA">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42D5464" w14:textId="77777777" w:rsidR="00DD25CB" w:rsidRDefault="00DD25CB"/>
                      </w:txbxContent>
                    </wps:txbx>
                    <wps:bodyPr vert="horz" wrap="square" lIns="0" tIns="0" rIns="0" bIns="0" anchor="t" anchorCtr="0"/>
                  </wps:wsp>
                </a:graphicData>
              </a:graphic>
            </wp:anchor>
          </w:drawing>
        </mc:Choice>
        <mc:Fallback>
          <w:pict>
            <v:shape w14:anchorId="79888B6E"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142D5464" w14:textId="77777777" w:rsidR="00DD25CB" w:rsidRDefault="00DD25CB"/>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184745B" wp14:editId="117094D6">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C53460D" w14:textId="55D6C5CA" w:rsidR="003001E3" w:rsidRDefault="00ED0270">
                          <w:pPr>
                            <w:pStyle w:val="Referentiegegevens"/>
                          </w:pPr>
                          <w:r>
                            <w:t xml:space="preserve">Pagina </w:t>
                          </w:r>
                          <w:r>
                            <w:fldChar w:fldCharType="begin"/>
                          </w:r>
                          <w:r>
                            <w:instrText>PAGE</w:instrText>
                          </w:r>
                          <w:r>
                            <w:fldChar w:fldCharType="separate"/>
                          </w:r>
                          <w:r w:rsidR="00E7056E">
                            <w:rPr>
                              <w:noProof/>
                            </w:rPr>
                            <w:t>2</w:t>
                          </w:r>
                          <w:r>
                            <w:fldChar w:fldCharType="end"/>
                          </w:r>
                          <w:r>
                            <w:t xml:space="preserve"> van </w:t>
                          </w:r>
                          <w:r>
                            <w:fldChar w:fldCharType="begin"/>
                          </w:r>
                          <w:r>
                            <w:instrText>NUMPAGES</w:instrText>
                          </w:r>
                          <w:r>
                            <w:fldChar w:fldCharType="separate"/>
                          </w:r>
                          <w:r w:rsidR="00212BC0">
                            <w:rPr>
                              <w:noProof/>
                            </w:rPr>
                            <w:t>1</w:t>
                          </w:r>
                          <w:r>
                            <w:fldChar w:fldCharType="end"/>
                          </w:r>
                        </w:p>
                      </w:txbxContent>
                    </wps:txbx>
                    <wps:bodyPr vert="horz" wrap="square" lIns="0" tIns="0" rIns="0" bIns="0" anchor="t" anchorCtr="0"/>
                  </wps:wsp>
                </a:graphicData>
              </a:graphic>
            </wp:anchor>
          </w:drawing>
        </mc:Choice>
        <mc:Fallback>
          <w:pict>
            <v:shape w14:anchorId="4184745B"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0C53460D" w14:textId="55D6C5CA" w:rsidR="003001E3" w:rsidRDefault="00ED0270">
                    <w:pPr>
                      <w:pStyle w:val="Referentiegegevens"/>
                    </w:pPr>
                    <w:r>
                      <w:t xml:space="preserve">Pagina </w:t>
                    </w:r>
                    <w:r>
                      <w:fldChar w:fldCharType="begin"/>
                    </w:r>
                    <w:r>
                      <w:instrText>PAGE</w:instrText>
                    </w:r>
                    <w:r>
                      <w:fldChar w:fldCharType="separate"/>
                    </w:r>
                    <w:r w:rsidR="00E7056E">
                      <w:rPr>
                        <w:noProof/>
                      </w:rPr>
                      <w:t>2</w:t>
                    </w:r>
                    <w:r>
                      <w:fldChar w:fldCharType="end"/>
                    </w:r>
                    <w:r>
                      <w:t xml:space="preserve"> van </w:t>
                    </w:r>
                    <w:r>
                      <w:fldChar w:fldCharType="begin"/>
                    </w:r>
                    <w:r>
                      <w:instrText>NUMPAGES</w:instrText>
                    </w:r>
                    <w:r>
                      <w:fldChar w:fldCharType="separate"/>
                    </w:r>
                    <w:r w:rsidR="00212BC0">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664A0" w14:textId="77777777" w:rsidR="003001E3" w:rsidRDefault="00ED0270">
    <w:pPr>
      <w:spacing w:after="6377" w:line="14" w:lineRule="exact"/>
    </w:pPr>
    <w:r>
      <w:rPr>
        <w:noProof/>
      </w:rPr>
      <mc:AlternateContent>
        <mc:Choice Requires="wps">
          <w:drawing>
            <wp:anchor distT="0" distB="0" distL="0" distR="0" simplePos="0" relativeHeight="251655680" behindDoc="0" locked="1" layoutInCell="1" allowOverlap="1" wp14:anchorId="270A9E0D" wp14:editId="5D5E1710">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0E67A00" w14:textId="03BA007D" w:rsidR="003001E3" w:rsidRDefault="00ED0270">
                          <w:r>
                            <w:t xml:space="preserve">Aan de Voorzitter van de Tweede Kamer </w:t>
                          </w:r>
                          <w:r w:rsidR="00C50D37">
                            <w:br/>
                          </w:r>
                          <w:r>
                            <w:t>der Staten-Generaal</w:t>
                          </w:r>
                        </w:p>
                        <w:p w14:paraId="24E30EC5" w14:textId="77777777" w:rsidR="003001E3" w:rsidRDefault="00ED0270">
                          <w:r>
                            <w:t xml:space="preserve">Postbus 20018 </w:t>
                          </w:r>
                        </w:p>
                        <w:p w14:paraId="35BA5AF5" w14:textId="77777777" w:rsidR="003001E3" w:rsidRDefault="00ED0270">
                          <w:r>
                            <w:t>2500 EA  DEN HAAG</w:t>
                          </w:r>
                        </w:p>
                      </w:txbxContent>
                    </wps:txbx>
                    <wps:bodyPr vert="horz" wrap="square" lIns="0" tIns="0" rIns="0" bIns="0" anchor="t" anchorCtr="0"/>
                  </wps:wsp>
                </a:graphicData>
              </a:graphic>
            </wp:anchor>
          </w:drawing>
        </mc:Choice>
        <mc:Fallback>
          <w:pict>
            <v:shapetype w14:anchorId="270A9E0D"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0E67A00" w14:textId="03BA007D" w:rsidR="003001E3" w:rsidRDefault="00ED0270">
                    <w:r>
                      <w:t xml:space="preserve">Aan de Voorzitter van de Tweede Kamer </w:t>
                    </w:r>
                    <w:r w:rsidR="00C50D37">
                      <w:br/>
                    </w:r>
                    <w:r>
                      <w:t>der Staten-Generaal</w:t>
                    </w:r>
                  </w:p>
                  <w:p w14:paraId="24E30EC5" w14:textId="77777777" w:rsidR="003001E3" w:rsidRDefault="00ED0270">
                    <w:r>
                      <w:t xml:space="preserve">Postbus 20018 </w:t>
                    </w:r>
                  </w:p>
                  <w:p w14:paraId="35BA5AF5" w14:textId="77777777" w:rsidR="003001E3" w:rsidRDefault="00ED0270">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DA79F72" wp14:editId="4125E7AB">
              <wp:simplePos x="0" y="0"/>
              <wp:positionH relativeFrom="margin">
                <wp:align>right</wp:align>
              </wp:positionH>
              <wp:positionV relativeFrom="page">
                <wp:posOffset>3352165</wp:posOffset>
              </wp:positionV>
              <wp:extent cx="4787900" cy="87630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8763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3001E3" w14:paraId="7167536A" w14:textId="77777777">
                            <w:trPr>
                              <w:trHeight w:val="240"/>
                            </w:trPr>
                            <w:tc>
                              <w:tcPr>
                                <w:tcW w:w="1140" w:type="dxa"/>
                              </w:tcPr>
                              <w:p w14:paraId="4121BC50" w14:textId="77777777" w:rsidR="003001E3" w:rsidRDefault="00ED0270">
                                <w:r>
                                  <w:t>Datum</w:t>
                                </w:r>
                              </w:p>
                            </w:tc>
                            <w:tc>
                              <w:tcPr>
                                <w:tcW w:w="5918" w:type="dxa"/>
                              </w:tcPr>
                              <w:p w14:paraId="46421D35" w14:textId="34332A50" w:rsidR="003001E3" w:rsidRDefault="004E22AC">
                                <w:sdt>
                                  <w:sdtPr>
                                    <w:id w:val="-503668012"/>
                                    <w:date w:fullDate="2025-09-04T00:00:00Z">
                                      <w:dateFormat w:val="d MMMM yyyy"/>
                                      <w:lid w:val="nl"/>
                                      <w:storeMappedDataAs w:val="dateTime"/>
                                      <w:calendar w:val="gregorian"/>
                                    </w:date>
                                  </w:sdtPr>
                                  <w:sdtEndPr/>
                                  <w:sdtContent>
                                    <w:r w:rsidR="00C50D37">
                                      <w:rPr>
                                        <w:lang w:val="nl"/>
                                      </w:rPr>
                                      <w:t>4 september 2025</w:t>
                                    </w:r>
                                  </w:sdtContent>
                                </w:sdt>
                              </w:p>
                            </w:tc>
                          </w:tr>
                          <w:tr w:rsidR="003001E3" w14:paraId="1900AE1E" w14:textId="77777777">
                            <w:trPr>
                              <w:trHeight w:val="240"/>
                            </w:trPr>
                            <w:tc>
                              <w:tcPr>
                                <w:tcW w:w="1140" w:type="dxa"/>
                              </w:tcPr>
                              <w:p w14:paraId="23F80F8E" w14:textId="77777777" w:rsidR="003001E3" w:rsidRDefault="00ED0270">
                                <w:r>
                                  <w:t>Betreft</w:t>
                                </w:r>
                              </w:p>
                            </w:tc>
                            <w:tc>
                              <w:tcPr>
                                <w:tcW w:w="5918" w:type="dxa"/>
                              </w:tcPr>
                              <w:p w14:paraId="7E7992C6" w14:textId="505B0B9F" w:rsidR="003001E3" w:rsidRDefault="00ED0270">
                                <w:r>
                                  <w:t>An</w:t>
                                </w:r>
                                <w:r w:rsidR="00212BC0">
                                  <w:t>t</w:t>
                                </w:r>
                                <w:r>
                                  <w:t xml:space="preserve">woorden Kamervragen over de nieuwe voorwaarden van </w:t>
                                </w:r>
                                <w:proofErr w:type="spellStart"/>
                                <w:r>
                                  <w:t>WeTransfer</w:t>
                                </w:r>
                                <w:proofErr w:type="spellEnd"/>
                                <w:r>
                                  <w:t xml:space="preserve"> om data van gebruikers te gebruiken voor verkoop en het trainen van AI</w:t>
                                </w:r>
                              </w:p>
                            </w:tc>
                          </w:tr>
                        </w:tbl>
                        <w:p w14:paraId="4A2475DC" w14:textId="77777777" w:rsidR="00DD25CB" w:rsidRDefault="00DD25CB"/>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7DA79F72" id="46feebd0-aa3c-11ea-a756-beb5f67e67be" o:spid="_x0000_s1030" type="#_x0000_t202" style="position:absolute;margin-left:325.8pt;margin-top:263.95pt;width:377pt;height:69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3001E3" w14:paraId="7167536A" w14:textId="77777777">
                      <w:trPr>
                        <w:trHeight w:val="240"/>
                      </w:trPr>
                      <w:tc>
                        <w:tcPr>
                          <w:tcW w:w="1140" w:type="dxa"/>
                        </w:tcPr>
                        <w:p w14:paraId="4121BC50" w14:textId="77777777" w:rsidR="003001E3" w:rsidRDefault="00ED0270">
                          <w:r>
                            <w:t>Datum</w:t>
                          </w:r>
                        </w:p>
                      </w:tc>
                      <w:tc>
                        <w:tcPr>
                          <w:tcW w:w="5918" w:type="dxa"/>
                        </w:tcPr>
                        <w:p w14:paraId="46421D35" w14:textId="34332A50" w:rsidR="003001E3" w:rsidRDefault="004E22AC">
                          <w:sdt>
                            <w:sdtPr>
                              <w:id w:val="-503668012"/>
                              <w:date w:fullDate="2025-09-04T00:00:00Z">
                                <w:dateFormat w:val="d MMMM yyyy"/>
                                <w:lid w:val="nl"/>
                                <w:storeMappedDataAs w:val="dateTime"/>
                                <w:calendar w:val="gregorian"/>
                              </w:date>
                            </w:sdtPr>
                            <w:sdtEndPr/>
                            <w:sdtContent>
                              <w:r w:rsidR="00C50D37">
                                <w:rPr>
                                  <w:lang w:val="nl"/>
                                </w:rPr>
                                <w:t>4 september 2025</w:t>
                              </w:r>
                            </w:sdtContent>
                          </w:sdt>
                        </w:p>
                      </w:tc>
                    </w:tr>
                    <w:tr w:rsidR="003001E3" w14:paraId="1900AE1E" w14:textId="77777777">
                      <w:trPr>
                        <w:trHeight w:val="240"/>
                      </w:trPr>
                      <w:tc>
                        <w:tcPr>
                          <w:tcW w:w="1140" w:type="dxa"/>
                        </w:tcPr>
                        <w:p w14:paraId="23F80F8E" w14:textId="77777777" w:rsidR="003001E3" w:rsidRDefault="00ED0270">
                          <w:r>
                            <w:t>Betreft</w:t>
                          </w:r>
                        </w:p>
                      </w:tc>
                      <w:tc>
                        <w:tcPr>
                          <w:tcW w:w="5918" w:type="dxa"/>
                        </w:tcPr>
                        <w:p w14:paraId="7E7992C6" w14:textId="505B0B9F" w:rsidR="003001E3" w:rsidRDefault="00ED0270">
                          <w:r>
                            <w:t>An</w:t>
                          </w:r>
                          <w:r w:rsidR="00212BC0">
                            <w:t>t</w:t>
                          </w:r>
                          <w:r>
                            <w:t xml:space="preserve">woorden Kamervragen over de nieuwe voorwaarden van </w:t>
                          </w:r>
                          <w:proofErr w:type="spellStart"/>
                          <w:r>
                            <w:t>WeTransfer</w:t>
                          </w:r>
                          <w:proofErr w:type="spellEnd"/>
                          <w:r>
                            <w:t xml:space="preserve"> om data van gebruikers te gebruiken voor verkoop en het trainen van AI</w:t>
                          </w:r>
                        </w:p>
                      </w:tc>
                    </w:tr>
                  </w:tbl>
                  <w:p w14:paraId="4A2475DC" w14:textId="77777777" w:rsidR="00DD25CB" w:rsidRDefault="00DD25CB"/>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72CDBE25" wp14:editId="5A048594">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69BD492" w14:textId="77777777" w:rsidR="003001E3" w:rsidRDefault="00ED0270">
                          <w:pPr>
                            <w:pStyle w:val="Referentiegegevensbold"/>
                          </w:pPr>
                          <w:r>
                            <w:t>Directoraat-Generaal Rechtspleging en Rechtshandhaving</w:t>
                          </w:r>
                        </w:p>
                        <w:p w14:paraId="1336AA0D" w14:textId="77777777" w:rsidR="003001E3" w:rsidRDefault="00ED0270">
                          <w:pPr>
                            <w:pStyle w:val="Referentiegegevens"/>
                          </w:pPr>
                          <w:r>
                            <w:t>Directie Rechtsbestel</w:t>
                          </w:r>
                        </w:p>
                        <w:p w14:paraId="3326735D" w14:textId="77777777" w:rsidR="003001E3" w:rsidRDefault="00ED0270">
                          <w:pPr>
                            <w:pStyle w:val="Referentiegegevens"/>
                          </w:pPr>
                          <w:r>
                            <w:t>Afdeling Gegevensbescherming en Privacy</w:t>
                          </w:r>
                        </w:p>
                        <w:p w14:paraId="65248AED" w14:textId="77777777" w:rsidR="003001E3" w:rsidRDefault="003001E3">
                          <w:pPr>
                            <w:pStyle w:val="WitregelW1"/>
                          </w:pPr>
                        </w:p>
                        <w:p w14:paraId="45F2A5A0" w14:textId="77777777" w:rsidR="003001E3" w:rsidRDefault="00ED0270">
                          <w:pPr>
                            <w:pStyle w:val="Referentiegegevens"/>
                          </w:pPr>
                          <w:r>
                            <w:t>Turfmarkt 147</w:t>
                          </w:r>
                        </w:p>
                        <w:p w14:paraId="08C8CAD0" w14:textId="77777777" w:rsidR="003001E3" w:rsidRPr="005632BB" w:rsidRDefault="00ED0270">
                          <w:pPr>
                            <w:pStyle w:val="Referentiegegevens"/>
                            <w:rPr>
                              <w:lang w:val="de-DE"/>
                            </w:rPr>
                          </w:pPr>
                          <w:r w:rsidRPr="005632BB">
                            <w:rPr>
                              <w:lang w:val="de-DE"/>
                            </w:rPr>
                            <w:t>2511 DP   Den Haag</w:t>
                          </w:r>
                        </w:p>
                        <w:p w14:paraId="1A193F51" w14:textId="77777777" w:rsidR="003001E3" w:rsidRPr="005632BB" w:rsidRDefault="00ED0270">
                          <w:pPr>
                            <w:pStyle w:val="Referentiegegevens"/>
                            <w:rPr>
                              <w:lang w:val="de-DE"/>
                            </w:rPr>
                          </w:pPr>
                          <w:r w:rsidRPr="005632BB">
                            <w:rPr>
                              <w:lang w:val="de-DE"/>
                            </w:rPr>
                            <w:t>Postbus 20301</w:t>
                          </w:r>
                        </w:p>
                        <w:p w14:paraId="559ED147" w14:textId="77777777" w:rsidR="003001E3" w:rsidRPr="005632BB" w:rsidRDefault="00ED0270">
                          <w:pPr>
                            <w:pStyle w:val="Referentiegegevens"/>
                            <w:rPr>
                              <w:lang w:val="de-DE"/>
                            </w:rPr>
                          </w:pPr>
                          <w:r w:rsidRPr="005632BB">
                            <w:rPr>
                              <w:lang w:val="de-DE"/>
                            </w:rPr>
                            <w:t>2500 EH   Den Haag</w:t>
                          </w:r>
                        </w:p>
                        <w:p w14:paraId="48CF7C3D" w14:textId="77777777" w:rsidR="003001E3" w:rsidRPr="005632BB" w:rsidRDefault="00ED0270">
                          <w:pPr>
                            <w:pStyle w:val="Referentiegegevens"/>
                            <w:rPr>
                              <w:lang w:val="de-DE"/>
                            </w:rPr>
                          </w:pPr>
                          <w:r w:rsidRPr="005632BB">
                            <w:rPr>
                              <w:lang w:val="de-DE"/>
                            </w:rPr>
                            <w:t>www.rijksoverheid.nl/jenv</w:t>
                          </w:r>
                        </w:p>
                        <w:p w14:paraId="5ADE1C21" w14:textId="77777777" w:rsidR="003001E3" w:rsidRPr="005632BB" w:rsidRDefault="003001E3">
                          <w:pPr>
                            <w:pStyle w:val="WitregelW2"/>
                            <w:rPr>
                              <w:lang w:val="de-DE"/>
                            </w:rPr>
                          </w:pPr>
                        </w:p>
                        <w:p w14:paraId="15EA1461" w14:textId="77777777" w:rsidR="003001E3" w:rsidRDefault="00ED0270">
                          <w:pPr>
                            <w:pStyle w:val="Referentiegegevensbold"/>
                          </w:pPr>
                          <w:r>
                            <w:t>Onze referentie</w:t>
                          </w:r>
                        </w:p>
                        <w:p w14:paraId="501C806A" w14:textId="77777777" w:rsidR="003001E3" w:rsidRDefault="00ED0270">
                          <w:pPr>
                            <w:pStyle w:val="Referentiegegevens"/>
                          </w:pPr>
                          <w:r>
                            <w:t>6615591</w:t>
                          </w:r>
                        </w:p>
                        <w:p w14:paraId="70773EAB" w14:textId="77777777" w:rsidR="003001E3" w:rsidRDefault="003001E3">
                          <w:pPr>
                            <w:pStyle w:val="WitregelW1"/>
                          </w:pPr>
                        </w:p>
                        <w:p w14:paraId="29AC0FFF" w14:textId="77777777" w:rsidR="003001E3" w:rsidRDefault="00ED0270">
                          <w:pPr>
                            <w:pStyle w:val="Referentiegegevensbold"/>
                          </w:pPr>
                          <w:r>
                            <w:t>Uw referentie</w:t>
                          </w:r>
                        </w:p>
                        <w:p w14:paraId="48EE7670" w14:textId="77777777" w:rsidR="003001E3" w:rsidRDefault="004E22AC">
                          <w:pPr>
                            <w:pStyle w:val="Referentiegegevens"/>
                          </w:pPr>
                          <w:sdt>
                            <w:sdtPr>
                              <w:id w:val="307134646"/>
                              <w:dataBinding w:prefixMappings="xmlns:ns0='docgen-assistant'" w:xpath="/ns0:CustomXml[1]/ns0:Variables[1]/ns0:Variable[1]/ns0:Value[1]" w:storeItemID="{69D6EEC8-C9E1-4904-8281-341938F2DEB0}"/>
                              <w:text/>
                            </w:sdtPr>
                            <w:sdtEndPr/>
                            <w:sdtContent>
                              <w:r w:rsidR="00B708F9">
                                <w:t>2025Z14761</w:t>
                              </w:r>
                            </w:sdtContent>
                          </w:sdt>
                        </w:p>
                      </w:txbxContent>
                    </wps:txbx>
                    <wps:bodyPr vert="horz" wrap="square" lIns="0" tIns="0" rIns="0" bIns="0" anchor="t" anchorCtr="0"/>
                  </wps:wsp>
                </a:graphicData>
              </a:graphic>
            </wp:anchor>
          </w:drawing>
        </mc:Choice>
        <mc:Fallback>
          <w:pict>
            <v:shape w14:anchorId="72CDBE25"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369BD492" w14:textId="77777777" w:rsidR="003001E3" w:rsidRDefault="00ED0270">
                    <w:pPr>
                      <w:pStyle w:val="Referentiegegevensbold"/>
                    </w:pPr>
                    <w:r>
                      <w:t>Directoraat-Generaal Rechtspleging en Rechtshandhaving</w:t>
                    </w:r>
                  </w:p>
                  <w:p w14:paraId="1336AA0D" w14:textId="77777777" w:rsidR="003001E3" w:rsidRDefault="00ED0270">
                    <w:pPr>
                      <w:pStyle w:val="Referentiegegevens"/>
                    </w:pPr>
                    <w:r>
                      <w:t>Directie Rechtsbestel</w:t>
                    </w:r>
                  </w:p>
                  <w:p w14:paraId="3326735D" w14:textId="77777777" w:rsidR="003001E3" w:rsidRDefault="00ED0270">
                    <w:pPr>
                      <w:pStyle w:val="Referentiegegevens"/>
                    </w:pPr>
                    <w:r>
                      <w:t>Afdeling Gegevensbescherming en Privacy</w:t>
                    </w:r>
                  </w:p>
                  <w:p w14:paraId="65248AED" w14:textId="77777777" w:rsidR="003001E3" w:rsidRDefault="003001E3">
                    <w:pPr>
                      <w:pStyle w:val="WitregelW1"/>
                    </w:pPr>
                  </w:p>
                  <w:p w14:paraId="45F2A5A0" w14:textId="77777777" w:rsidR="003001E3" w:rsidRDefault="00ED0270">
                    <w:pPr>
                      <w:pStyle w:val="Referentiegegevens"/>
                    </w:pPr>
                    <w:r>
                      <w:t>Turfmarkt 147</w:t>
                    </w:r>
                  </w:p>
                  <w:p w14:paraId="08C8CAD0" w14:textId="77777777" w:rsidR="003001E3" w:rsidRPr="005632BB" w:rsidRDefault="00ED0270">
                    <w:pPr>
                      <w:pStyle w:val="Referentiegegevens"/>
                      <w:rPr>
                        <w:lang w:val="de-DE"/>
                      </w:rPr>
                    </w:pPr>
                    <w:r w:rsidRPr="005632BB">
                      <w:rPr>
                        <w:lang w:val="de-DE"/>
                      </w:rPr>
                      <w:t>2511 DP   Den Haag</w:t>
                    </w:r>
                  </w:p>
                  <w:p w14:paraId="1A193F51" w14:textId="77777777" w:rsidR="003001E3" w:rsidRPr="005632BB" w:rsidRDefault="00ED0270">
                    <w:pPr>
                      <w:pStyle w:val="Referentiegegevens"/>
                      <w:rPr>
                        <w:lang w:val="de-DE"/>
                      </w:rPr>
                    </w:pPr>
                    <w:r w:rsidRPr="005632BB">
                      <w:rPr>
                        <w:lang w:val="de-DE"/>
                      </w:rPr>
                      <w:t>Postbus 20301</w:t>
                    </w:r>
                  </w:p>
                  <w:p w14:paraId="559ED147" w14:textId="77777777" w:rsidR="003001E3" w:rsidRPr="005632BB" w:rsidRDefault="00ED0270">
                    <w:pPr>
                      <w:pStyle w:val="Referentiegegevens"/>
                      <w:rPr>
                        <w:lang w:val="de-DE"/>
                      </w:rPr>
                    </w:pPr>
                    <w:r w:rsidRPr="005632BB">
                      <w:rPr>
                        <w:lang w:val="de-DE"/>
                      </w:rPr>
                      <w:t>2500 EH   Den Haag</w:t>
                    </w:r>
                  </w:p>
                  <w:p w14:paraId="48CF7C3D" w14:textId="77777777" w:rsidR="003001E3" w:rsidRPr="005632BB" w:rsidRDefault="00ED0270">
                    <w:pPr>
                      <w:pStyle w:val="Referentiegegevens"/>
                      <w:rPr>
                        <w:lang w:val="de-DE"/>
                      </w:rPr>
                    </w:pPr>
                    <w:r w:rsidRPr="005632BB">
                      <w:rPr>
                        <w:lang w:val="de-DE"/>
                      </w:rPr>
                      <w:t>www.rijksoverheid.nl/jenv</w:t>
                    </w:r>
                  </w:p>
                  <w:p w14:paraId="5ADE1C21" w14:textId="77777777" w:rsidR="003001E3" w:rsidRPr="005632BB" w:rsidRDefault="003001E3">
                    <w:pPr>
                      <w:pStyle w:val="WitregelW2"/>
                      <w:rPr>
                        <w:lang w:val="de-DE"/>
                      </w:rPr>
                    </w:pPr>
                  </w:p>
                  <w:p w14:paraId="15EA1461" w14:textId="77777777" w:rsidR="003001E3" w:rsidRDefault="00ED0270">
                    <w:pPr>
                      <w:pStyle w:val="Referentiegegevensbold"/>
                    </w:pPr>
                    <w:r>
                      <w:t>Onze referentie</w:t>
                    </w:r>
                  </w:p>
                  <w:p w14:paraId="501C806A" w14:textId="77777777" w:rsidR="003001E3" w:rsidRDefault="00ED0270">
                    <w:pPr>
                      <w:pStyle w:val="Referentiegegevens"/>
                    </w:pPr>
                    <w:r>
                      <w:t>6615591</w:t>
                    </w:r>
                  </w:p>
                  <w:p w14:paraId="70773EAB" w14:textId="77777777" w:rsidR="003001E3" w:rsidRDefault="003001E3">
                    <w:pPr>
                      <w:pStyle w:val="WitregelW1"/>
                    </w:pPr>
                  </w:p>
                  <w:p w14:paraId="29AC0FFF" w14:textId="77777777" w:rsidR="003001E3" w:rsidRDefault="00ED0270">
                    <w:pPr>
                      <w:pStyle w:val="Referentiegegevensbold"/>
                    </w:pPr>
                    <w:r>
                      <w:t>Uw referentie</w:t>
                    </w:r>
                  </w:p>
                  <w:p w14:paraId="48EE7670" w14:textId="77777777" w:rsidR="003001E3" w:rsidRDefault="004E22AC">
                    <w:pPr>
                      <w:pStyle w:val="Referentiegegevens"/>
                    </w:pPr>
                    <w:sdt>
                      <w:sdtPr>
                        <w:id w:val="307134646"/>
                        <w:dataBinding w:prefixMappings="xmlns:ns0='docgen-assistant'" w:xpath="/ns0:CustomXml[1]/ns0:Variables[1]/ns0:Variable[1]/ns0:Value[1]" w:storeItemID="{69D6EEC8-C9E1-4904-8281-341938F2DEB0}"/>
                        <w:text/>
                      </w:sdtPr>
                      <w:sdtEndPr/>
                      <w:sdtContent>
                        <w:r w:rsidR="00B708F9">
                          <w:t>2025Z14761</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A856D95" wp14:editId="6BC9DFC4">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654E0B0" w14:textId="77777777" w:rsidR="00DD25CB" w:rsidRDefault="00DD25CB"/>
                      </w:txbxContent>
                    </wps:txbx>
                    <wps:bodyPr vert="horz" wrap="square" lIns="0" tIns="0" rIns="0" bIns="0" anchor="t" anchorCtr="0"/>
                  </wps:wsp>
                </a:graphicData>
              </a:graphic>
            </wp:anchor>
          </w:drawing>
        </mc:Choice>
        <mc:Fallback>
          <w:pict>
            <v:shape w14:anchorId="7A856D95"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3654E0B0" w14:textId="77777777" w:rsidR="00DD25CB" w:rsidRDefault="00DD25CB"/>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3A9A5F1C" wp14:editId="4F3F8738">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CE438F7" w14:textId="77777777" w:rsidR="003001E3" w:rsidRDefault="00ED0270">
                          <w:pPr>
                            <w:pStyle w:val="Referentiegegevens"/>
                          </w:pPr>
                          <w:r>
                            <w:t xml:space="preserve">Pagina </w:t>
                          </w:r>
                          <w:r>
                            <w:fldChar w:fldCharType="begin"/>
                          </w:r>
                          <w:r>
                            <w:instrText>PAGE</w:instrText>
                          </w:r>
                          <w:r>
                            <w:fldChar w:fldCharType="separate"/>
                          </w:r>
                          <w:r w:rsidR="00212BC0">
                            <w:rPr>
                              <w:noProof/>
                            </w:rPr>
                            <w:t>1</w:t>
                          </w:r>
                          <w:r>
                            <w:fldChar w:fldCharType="end"/>
                          </w:r>
                          <w:r>
                            <w:t xml:space="preserve"> van </w:t>
                          </w:r>
                          <w:r>
                            <w:fldChar w:fldCharType="begin"/>
                          </w:r>
                          <w:r>
                            <w:instrText>NUMPAGES</w:instrText>
                          </w:r>
                          <w:r>
                            <w:fldChar w:fldCharType="separate"/>
                          </w:r>
                          <w:r w:rsidR="00212BC0">
                            <w:rPr>
                              <w:noProof/>
                            </w:rPr>
                            <w:t>1</w:t>
                          </w:r>
                          <w:r>
                            <w:fldChar w:fldCharType="end"/>
                          </w:r>
                        </w:p>
                      </w:txbxContent>
                    </wps:txbx>
                    <wps:bodyPr vert="horz" wrap="square" lIns="0" tIns="0" rIns="0" bIns="0" anchor="t" anchorCtr="0"/>
                  </wps:wsp>
                </a:graphicData>
              </a:graphic>
            </wp:anchor>
          </w:drawing>
        </mc:Choice>
        <mc:Fallback>
          <w:pict>
            <v:shape w14:anchorId="3A9A5F1C"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3CE438F7" w14:textId="77777777" w:rsidR="003001E3" w:rsidRDefault="00ED0270">
                    <w:pPr>
                      <w:pStyle w:val="Referentiegegevens"/>
                    </w:pPr>
                    <w:r>
                      <w:t xml:space="preserve">Pagina </w:t>
                    </w:r>
                    <w:r>
                      <w:fldChar w:fldCharType="begin"/>
                    </w:r>
                    <w:r>
                      <w:instrText>PAGE</w:instrText>
                    </w:r>
                    <w:r>
                      <w:fldChar w:fldCharType="separate"/>
                    </w:r>
                    <w:r w:rsidR="00212BC0">
                      <w:rPr>
                        <w:noProof/>
                      </w:rPr>
                      <w:t>1</w:t>
                    </w:r>
                    <w:r>
                      <w:fldChar w:fldCharType="end"/>
                    </w:r>
                    <w:r>
                      <w:t xml:space="preserve"> van </w:t>
                    </w:r>
                    <w:r>
                      <w:fldChar w:fldCharType="begin"/>
                    </w:r>
                    <w:r>
                      <w:instrText>NUMPAGES</w:instrText>
                    </w:r>
                    <w:r>
                      <w:fldChar w:fldCharType="separate"/>
                    </w:r>
                    <w:r w:rsidR="00212BC0">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3334536" wp14:editId="70F30899">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78A743A" w14:textId="77777777" w:rsidR="003001E3" w:rsidRDefault="00ED0270">
                          <w:pPr>
                            <w:spacing w:line="240" w:lineRule="auto"/>
                          </w:pPr>
                          <w:r>
                            <w:rPr>
                              <w:noProof/>
                            </w:rPr>
                            <w:drawing>
                              <wp:inline distT="0" distB="0" distL="0" distR="0" wp14:anchorId="4B04BADA" wp14:editId="0F810B6C">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3334536"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778A743A" w14:textId="77777777" w:rsidR="003001E3" w:rsidRDefault="00ED0270">
                    <w:pPr>
                      <w:spacing w:line="240" w:lineRule="auto"/>
                    </w:pPr>
                    <w:r>
                      <w:rPr>
                        <w:noProof/>
                      </w:rPr>
                      <w:drawing>
                        <wp:inline distT="0" distB="0" distL="0" distR="0" wp14:anchorId="4B04BADA" wp14:editId="0F810B6C">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69DC992" wp14:editId="5E4AC6C5">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63F16B7" w14:textId="77777777" w:rsidR="003001E3" w:rsidRDefault="00ED0270">
                          <w:pPr>
                            <w:spacing w:line="240" w:lineRule="auto"/>
                          </w:pPr>
                          <w:r>
                            <w:rPr>
                              <w:noProof/>
                            </w:rPr>
                            <w:drawing>
                              <wp:inline distT="0" distB="0" distL="0" distR="0" wp14:anchorId="649FF9FC" wp14:editId="68462AE3">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69DC992"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463F16B7" w14:textId="77777777" w:rsidR="003001E3" w:rsidRDefault="00ED0270">
                    <w:pPr>
                      <w:spacing w:line="240" w:lineRule="auto"/>
                    </w:pPr>
                    <w:r>
                      <w:rPr>
                        <w:noProof/>
                      </w:rPr>
                      <w:drawing>
                        <wp:inline distT="0" distB="0" distL="0" distR="0" wp14:anchorId="649FF9FC" wp14:editId="68462AE3">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5B86082" wp14:editId="3D5B5F7A">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8F02370" w14:textId="77777777" w:rsidR="003001E3" w:rsidRDefault="00ED0270">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75B86082"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18F02370" w14:textId="77777777" w:rsidR="003001E3" w:rsidRDefault="00ED0270">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A7D44F"/>
    <w:multiLevelType w:val="multilevel"/>
    <w:tmpl w:val="BD011CA0"/>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A4256004"/>
    <w:multiLevelType w:val="multilevel"/>
    <w:tmpl w:val="6098556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D3DBC047"/>
    <w:multiLevelType w:val="multilevel"/>
    <w:tmpl w:val="5EAFF4E4"/>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269EC260"/>
    <w:multiLevelType w:val="multilevel"/>
    <w:tmpl w:val="691E3B1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2CBCADD7"/>
    <w:multiLevelType w:val="multilevel"/>
    <w:tmpl w:val="01CDD3C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4B625E3B"/>
    <w:multiLevelType w:val="multilevel"/>
    <w:tmpl w:val="CBD39D7F"/>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574967720">
    <w:abstractNumId w:val="2"/>
  </w:num>
  <w:num w:numId="2" w16cid:durableId="1426196436">
    <w:abstractNumId w:val="0"/>
  </w:num>
  <w:num w:numId="3" w16cid:durableId="883523055">
    <w:abstractNumId w:val="4"/>
  </w:num>
  <w:num w:numId="4" w16cid:durableId="2095006983">
    <w:abstractNumId w:val="1"/>
  </w:num>
  <w:num w:numId="5" w16cid:durableId="722678705">
    <w:abstractNumId w:val="5"/>
  </w:num>
  <w:num w:numId="6" w16cid:durableId="9063824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BC0"/>
    <w:rsid w:val="00015E35"/>
    <w:rsid w:val="00026D1F"/>
    <w:rsid w:val="00033823"/>
    <w:rsid w:val="000639AD"/>
    <w:rsid w:val="000A6F39"/>
    <w:rsid w:val="000B58C9"/>
    <w:rsid w:val="000C7DFD"/>
    <w:rsid w:val="000E551F"/>
    <w:rsid w:val="001B64E6"/>
    <w:rsid w:val="001D2E9A"/>
    <w:rsid w:val="001D7DA5"/>
    <w:rsid w:val="00206CB2"/>
    <w:rsid w:val="00212BC0"/>
    <w:rsid w:val="00266FAD"/>
    <w:rsid w:val="00287E7F"/>
    <w:rsid w:val="002E5182"/>
    <w:rsid w:val="002F25FB"/>
    <w:rsid w:val="003001E3"/>
    <w:rsid w:val="00396597"/>
    <w:rsid w:val="003A12D1"/>
    <w:rsid w:val="00411685"/>
    <w:rsid w:val="00430122"/>
    <w:rsid w:val="0046367C"/>
    <w:rsid w:val="004E22AC"/>
    <w:rsid w:val="005632BB"/>
    <w:rsid w:val="0056554C"/>
    <w:rsid w:val="005A4AB5"/>
    <w:rsid w:val="005B0123"/>
    <w:rsid w:val="005B5769"/>
    <w:rsid w:val="00660B57"/>
    <w:rsid w:val="006C0203"/>
    <w:rsid w:val="006F3058"/>
    <w:rsid w:val="006F54BB"/>
    <w:rsid w:val="00702096"/>
    <w:rsid w:val="0071764A"/>
    <w:rsid w:val="00725416"/>
    <w:rsid w:val="007327DF"/>
    <w:rsid w:val="00732800"/>
    <w:rsid w:val="00741DE0"/>
    <w:rsid w:val="007E2D53"/>
    <w:rsid w:val="00841EC3"/>
    <w:rsid w:val="00863995"/>
    <w:rsid w:val="00876A58"/>
    <w:rsid w:val="00902B30"/>
    <w:rsid w:val="009369DB"/>
    <w:rsid w:val="009C7EC1"/>
    <w:rsid w:val="00AF5A25"/>
    <w:rsid w:val="00B322D6"/>
    <w:rsid w:val="00B708F9"/>
    <w:rsid w:val="00BE0CAA"/>
    <w:rsid w:val="00C34FD4"/>
    <w:rsid w:val="00C50D37"/>
    <w:rsid w:val="00CD3A6D"/>
    <w:rsid w:val="00CE7514"/>
    <w:rsid w:val="00D66E54"/>
    <w:rsid w:val="00DD25CB"/>
    <w:rsid w:val="00DF1FD3"/>
    <w:rsid w:val="00E16FF0"/>
    <w:rsid w:val="00E44B96"/>
    <w:rsid w:val="00E7056E"/>
    <w:rsid w:val="00ED0270"/>
    <w:rsid w:val="00EF6D2A"/>
    <w:rsid w:val="00F3120E"/>
    <w:rsid w:val="00F36736"/>
    <w:rsid w:val="00F64665"/>
    <w:rsid w:val="00FB1AE9"/>
    <w:rsid w:val="00FD34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C6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212BC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12BC0"/>
    <w:rPr>
      <w:rFonts w:ascii="Verdana" w:hAnsi="Verdana"/>
      <w:color w:val="000000"/>
      <w:sz w:val="18"/>
      <w:szCs w:val="18"/>
    </w:rPr>
  </w:style>
  <w:style w:type="paragraph" w:customStyle="1" w:styleId="broodtekst">
    <w:name w:val="broodtekst"/>
    <w:basedOn w:val="Standaard"/>
    <w:qFormat/>
    <w:rsid w:val="00E7056E"/>
    <w:pPr>
      <w:tabs>
        <w:tab w:val="left" w:pos="227"/>
        <w:tab w:val="left" w:pos="454"/>
        <w:tab w:val="left" w:pos="680"/>
      </w:tabs>
      <w:autoSpaceDE w:val="0"/>
      <w:adjustRightInd w:val="0"/>
      <w:textAlignment w:val="auto"/>
    </w:pPr>
    <w:rPr>
      <w:rFonts w:eastAsia="Times New Roman" w:cs="Times New Roman"/>
      <w:color w:val="auto"/>
    </w:rPr>
  </w:style>
  <w:style w:type="character" w:styleId="Verwijzingopmerking">
    <w:name w:val="annotation reference"/>
    <w:basedOn w:val="Standaardalinea-lettertype"/>
    <w:uiPriority w:val="99"/>
    <w:semiHidden/>
    <w:unhideWhenUsed/>
    <w:rsid w:val="00D66E54"/>
    <w:rPr>
      <w:sz w:val="16"/>
      <w:szCs w:val="16"/>
    </w:rPr>
  </w:style>
  <w:style w:type="paragraph" w:styleId="Tekstopmerking">
    <w:name w:val="annotation text"/>
    <w:basedOn w:val="Standaard"/>
    <w:link w:val="TekstopmerkingChar"/>
    <w:uiPriority w:val="99"/>
    <w:unhideWhenUsed/>
    <w:rsid w:val="00D66E54"/>
    <w:pPr>
      <w:autoSpaceDN/>
      <w:spacing w:after="160" w:line="240" w:lineRule="auto"/>
      <w:textAlignment w:val="auto"/>
    </w:pPr>
    <w:rPr>
      <w:rFonts w:asciiTheme="minorHAnsi" w:eastAsiaTheme="minorHAnsi" w:hAnsiTheme="minorHAnsi" w:cstheme="minorBidi"/>
      <w:color w:val="auto"/>
      <w:sz w:val="20"/>
      <w:szCs w:val="20"/>
      <w:lang w:eastAsia="en-US"/>
    </w:rPr>
  </w:style>
  <w:style w:type="character" w:customStyle="1" w:styleId="TekstopmerkingChar">
    <w:name w:val="Tekst opmerking Char"/>
    <w:basedOn w:val="Standaardalinea-lettertype"/>
    <w:link w:val="Tekstopmerking"/>
    <w:uiPriority w:val="99"/>
    <w:rsid w:val="00D66E54"/>
    <w:rPr>
      <w:rFonts w:asciiTheme="minorHAnsi" w:eastAsiaTheme="minorHAnsi" w:hAnsiTheme="minorHAnsi" w:cstheme="minorBidi"/>
      <w:lang w:eastAsia="en-US"/>
    </w:rPr>
  </w:style>
  <w:style w:type="paragraph" w:styleId="Voetnoottekst">
    <w:name w:val="footnote text"/>
    <w:basedOn w:val="Standaard"/>
    <w:link w:val="VoetnoottekstChar"/>
    <w:uiPriority w:val="99"/>
    <w:semiHidden/>
    <w:unhideWhenUsed/>
    <w:rsid w:val="00D66E54"/>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D66E54"/>
    <w:rPr>
      <w:rFonts w:asciiTheme="minorHAnsi" w:eastAsiaTheme="minorHAnsi" w:hAnsiTheme="minorHAnsi" w:cstheme="minorBidi"/>
      <w:kern w:val="2"/>
      <w:lang w:eastAsia="en-US"/>
      <w14:ligatures w14:val="standardContextual"/>
    </w:rPr>
  </w:style>
  <w:style w:type="character" w:styleId="Voetnootmarkering">
    <w:name w:val="footnote reference"/>
    <w:aliases w:val="Char2,Footnote Reference Superscript,BVI fnr,Footnote symbol,Footnote call,SUPERS,(Footnote Reference),Footnote,Voetnootverwijzing,Times 10 Point,Exposant 3 Point,Footnote reference number,note TESI,Footnotes refss,number,Ref,FR,FR1"/>
    <w:basedOn w:val="Standaardalinea-lettertype"/>
    <w:unhideWhenUsed/>
    <w:rsid w:val="00D66E54"/>
    <w:rPr>
      <w:vertAlign w:val="superscript"/>
    </w:rPr>
  </w:style>
  <w:style w:type="character" w:styleId="Onopgelostemelding">
    <w:name w:val="Unresolved Mention"/>
    <w:basedOn w:val="Standaardalinea-lettertype"/>
    <w:uiPriority w:val="99"/>
    <w:semiHidden/>
    <w:unhideWhenUsed/>
    <w:rsid w:val="00CD3A6D"/>
    <w:rPr>
      <w:color w:val="605E5C"/>
      <w:shd w:val="clear" w:color="auto" w:fill="E1DFDD"/>
    </w:rPr>
  </w:style>
  <w:style w:type="paragraph" w:styleId="Revisie">
    <w:name w:val="Revision"/>
    <w:hidden/>
    <w:uiPriority w:val="99"/>
    <w:semiHidden/>
    <w:rsid w:val="00B322D6"/>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863995"/>
    <w:pPr>
      <w:autoSpaceDN w:val="0"/>
      <w:spacing w:after="0"/>
      <w:textAlignment w:val="baseline"/>
    </w:pPr>
    <w:rPr>
      <w:rFonts w:ascii="Verdana" w:eastAsia="DejaVu Sans" w:hAnsi="Verdana" w:cs="Lohit Hindi"/>
      <w:b/>
      <w:bCs/>
      <w:color w:val="000000"/>
      <w:lang w:eastAsia="nl-NL"/>
    </w:rPr>
  </w:style>
  <w:style w:type="character" w:customStyle="1" w:styleId="OnderwerpvanopmerkingChar">
    <w:name w:val="Onderwerp van opmerking Char"/>
    <w:basedOn w:val="TekstopmerkingChar"/>
    <w:link w:val="Onderwerpvanopmerking"/>
    <w:uiPriority w:val="99"/>
    <w:semiHidden/>
    <w:rsid w:val="00863995"/>
    <w:rPr>
      <w:rFonts w:ascii="Verdana" w:eastAsiaTheme="minorHAnsi" w:hAnsi="Verdana" w:cstheme="minorBidi"/>
      <w:b/>
      <w:bCs/>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1573</ap:Words>
  <ap:Characters>8656</ap:Characters>
  <ap:DocSecurity>0</ap:DocSecurity>
  <ap:Lines>72</ap:Lines>
  <ap:Paragraphs>20</ap:Paragraphs>
  <ap:ScaleCrop>false</ap:ScaleCrop>
  <ap:LinksUpToDate>false</ap:LinksUpToDate>
  <ap:CharactersWithSpaces>10209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2025-09-04T10:52:00.0000000Z</dcterms:created>
  <dcterms:modified xsi:type="dcterms:W3CDTF">2025-09-04T10:52:00.0000000Z</dcterms:modified>
  <dc:description>------------------------</dc:description>
  <dc:subject/>
  <keywords/>
  <version/>
  <category/>
</coreProperties>
</file>