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2025Z16061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september 2025)</w:t>
        <w:br/>
      </w:r>
    </w:p>
    <w:p>
      <w:r>
        <w:t xml:space="preserve">Vragen van het lid Boswijk (CDA) aan de minister van Justitie en Veiligheid over het bericht 'Aanpak illegale goksites faalt: Kansspelautoriteit zet deurwaarders in'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5810"/>
        </w:numPr>
        <w:ind w:left="360"/>
      </w:pPr>
      <w:r>
        <w:t xml:space="preserve">Bent u bekend met het bericht 'Aanpak illegale goksites faalt”: Kansspelautoriteit zet deurwaarders in'? [1]</w:t>
      </w:r>
      <w:r>
        <w:br/>
      </w:r>
    </w:p>
    <w:p>
      <w:pPr>
        <w:pStyle w:val="ListParagraph"/>
        <w:numPr>
          <w:ilvl w:val="0"/>
          <w:numId w:val="100485810"/>
        </w:numPr>
        <w:ind w:left="360"/>
      </w:pPr>
      <w:r>
        <w:t xml:space="preserve">Kunt u reflecteren op noodkreet van de Kansspelautoriteit aan de politiek, omdat het nog steeds niet lukt om illegale goksites offline te krijgen?</w:t>
      </w:r>
      <w:r>
        <w:br/>
      </w:r>
    </w:p>
    <w:p>
      <w:pPr>
        <w:pStyle w:val="ListParagraph"/>
        <w:numPr>
          <w:ilvl w:val="0"/>
          <w:numId w:val="100485810"/>
        </w:numPr>
        <w:ind w:left="360"/>
      </w:pPr>
      <w:r>
        <w:t xml:space="preserve">Hoe beoordeelt u het feit dat de Kansspelautoriteit nu zelfs deurwaarders moet inschakelen om illegale online goksites aan te pakken?</w:t>
      </w:r>
      <w:r>
        <w:br/>
      </w:r>
    </w:p>
    <w:p>
      <w:pPr>
        <w:pStyle w:val="ListParagraph"/>
        <w:numPr>
          <w:ilvl w:val="0"/>
          <w:numId w:val="100485810"/>
        </w:numPr>
        <w:ind w:left="360"/>
      </w:pPr>
      <w:r>
        <w:t xml:space="preserve">Wat vindt u ervan dat illegale goksites de opgelegde boetes vaak niet betalen en zich hiervan weinig aantrekken?</w:t>
      </w:r>
      <w:r>
        <w:br/>
      </w:r>
    </w:p>
    <w:p>
      <w:pPr>
        <w:pStyle w:val="ListParagraph"/>
        <w:numPr>
          <w:ilvl w:val="0"/>
          <w:numId w:val="100485810"/>
        </w:numPr>
        <w:ind w:left="360"/>
      </w:pPr>
      <w:r>
        <w:t xml:space="preserve">Wat zijn de gevolgen als illegale goksites nalaten om boetes te betalen die zijn opgelegd door de Kansspelautoriteit?</w:t>
      </w:r>
      <w:r>
        <w:br/>
      </w:r>
    </w:p>
    <w:p>
      <w:pPr>
        <w:pStyle w:val="ListParagraph"/>
        <w:numPr>
          <w:ilvl w:val="0"/>
          <w:numId w:val="100485810"/>
        </w:numPr>
        <w:ind w:left="360"/>
      </w:pPr>
      <w:r>
        <w:t xml:space="preserve">Deelt u de mening dat, als boetes geen afschrikwekkend effect hebben, er zwaardere instrumenten nodig zijn om illegale goksites offline te halen en uit Nederland te weren? Zo ja, welke extra maatregelen gaat u nemen?</w:t>
      </w:r>
      <w:r>
        <w:br/>
      </w:r>
    </w:p>
    <w:p>
      <w:pPr>
        <w:pStyle w:val="ListParagraph"/>
        <w:numPr>
          <w:ilvl w:val="0"/>
          <w:numId w:val="100485810"/>
        </w:numPr>
        <w:ind w:left="360"/>
      </w:pPr>
      <w:r>
        <w:t xml:space="preserve">Hoe wordt gewaarborgd dat Nederlandse gedupeerden die geld zijn verloren aan illegale online gokbedrijven, dit kunnen terugvorderen? Geldt dit ook voor illegale gokbedrijven die zijn gevestigd op Malta?</w:t>
      </w:r>
      <w:r>
        <w:br/>
      </w:r>
    </w:p>
    <w:p>
      <w:pPr>
        <w:pStyle w:val="ListParagraph"/>
        <w:numPr>
          <w:ilvl w:val="0"/>
          <w:numId w:val="100485810"/>
        </w:numPr>
        <w:ind w:left="360"/>
      </w:pPr>
      <w:r>
        <w:t xml:space="preserve">Bent u het ermee eens dat een van de bedoelingen van de Wet kansspelen op afstand, namelijk het terugdringen van illegaal online gokaanbod, niet is gehaald, nu nog steeds 9% van de gokkers speelt op illegale sites en de helft van de uitgaven in de online gokwereld naar illegale sites gaan?</w:t>
      </w:r>
      <w:r>
        <w:br/>
      </w:r>
    </w:p>
    <w:p>
      <w:pPr>
        <w:pStyle w:val="ListParagraph"/>
        <w:numPr>
          <w:ilvl w:val="0"/>
          <w:numId w:val="100485810"/>
        </w:numPr>
        <w:ind w:left="360"/>
      </w:pPr>
      <w:r>
        <w:t xml:space="preserve">Hoe kijkt u naar de aanpak in landen als Frankrijk en Duitsland, waar jaarlijks honderden illegale goksites offline worden gehaald?</w:t>
      </w:r>
      <w:r>
        <w:br/>
      </w:r>
    </w:p>
    <w:p>
      <w:pPr>
        <w:pStyle w:val="ListParagraph"/>
        <w:numPr>
          <w:ilvl w:val="0"/>
          <w:numId w:val="100485810"/>
        </w:numPr>
        <w:ind w:left="360"/>
      </w:pPr>
      <w:r>
        <w:t xml:space="preserve">Welke maatregelen nemen deze Europese landen wel, die in Nederland niet worden toegepast?  </w:t>
      </w:r>
      <w:r>
        <w:br/>
      </w:r>
    </w:p>
    <w:p>
      <w:pPr>
        <w:pStyle w:val="ListParagraph"/>
        <w:numPr>
          <w:ilvl w:val="0"/>
          <w:numId w:val="100485810"/>
        </w:numPr>
        <w:ind w:left="360"/>
      </w:pPr>
      <w:r>
        <w:t xml:space="preserve">Bent u bereid om, zoals de Kansspelautoriteit vraagt, maatregelen te nemen om goksites sneller offline te halen en zo ja, welke stappen gaat u zetten?</w:t>
      </w:r>
      <w:r>
        <w:br/>
      </w:r>
    </w:p>
    <w:p>
      <w:r>
        <w:t xml:space="preserve"> </w:t>
      </w:r>
      <w:r>
        <w:br/>
      </w:r>
    </w:p>
    <w:p>
      <w:r>
        <w:t xml:space="preserve">[1] NOS, 2 september 2025, https://nos.nl/nieuwsuur/artikel/2580948-aanpak-illegale-goksites-faalt-kansspelautoriteit-zet-deurwaarders-in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57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5760">
    <w:abstractNumId w:val="1004857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