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1589" w:tblpY="5643"/>
        <w:tblW w:w="0" w:type="auto"/>
        <w:tblCellMar>
          <w:left w:w="0" w:type="dxa"/>
          <w:right w:w="0" w:type="dxa"/>
        </w:tblCellMar>
        <w:tblLook w:val="04A0" w:firstRow="1" w:lastRow="0" w:firstColumn="1" w:lastColumn="0" w:noHBand="0" w:noVBand="1"/>
      </w:tblPr>
      <w:tblGrid>
        <w:gridCol w:w="928"/>
        <w:gridCol w:w="6572"/>
      </w:tblGrid>
      <w:tr w:rsidR="00630B54" w:rsidTr="00556757" w14:paraId="1BD83955" w14:textId="77777777">
        <w:trPr>
          <w:trHeight w:val="284" w:hRule="exact"/>
        </w:trPr>
        <w:tc>
          <w:tcPr>
            <w:tcW w:w="929" w:type="dxa"/>
            <w:hideMark/>
          </w:tcPr>
          <w:p w:rsidR="00556757" w:rsidRDefault="00C176C5" w14:paraId="0E621E77" w14:textId="77777777">
            <w:r>
              <w:t>Datum</w:t>
            </w:r>
          </w:p>
        </w:tc>
        <w:tc>
          <w:tcPr>
            <w:tcW w:w="6581" w:type="dxa"/>
            <w:hideMark/>
          </w:tcPr>
          <w:p w:rsidR="00556757" w:rsidRDefault="00A31FFA" w14:paraId="653776DF" w14:textId="00C78615">
            <w:pPr>
              <w:tabs>
                <w:tab w:val="center" w:pos="3290"/>
              </w:tabs>
            </w:pPr>
            <w:r>
              <w:t>4 september 2025</w:t>
            </w:r>
            <w:r w:rsidR="00C176C5">
              <w:tab/>
            </w:r>
          </w:p>
        </w:tc>
      </w:tr>
      <w:tr w:rsidR="00630B54" w:rsidTr="00556757" w14:paraId="0BBC36B1" w14:textId="77777777">
        <w:trPr>
          <w:trHeight w:val="369"/>
        </w:trPr>
        <w:tc>
          <w:tcPr>
            <w:tcW w:w="929" w:type="dxa"/>
            <w:hideMark/>
          </w:tcPr>
          <w:p w:rsidR="00556757" w:rsidRDefault="00C176C5" w14:paraId="511C3012" w14:textId="77777777">
            <w:r>
              <w:t>Betreft</w:t>
            </w:r>
          </w:p>
        </w:tc>
        <w:tc>
          <w:tcPr>
            <w:tcW w:w="6581" w:type="dxa"/>
            <w:hideMark/>
          </w:tcPr>
          <w:p w:rsidR="00556757" w:rsidP="007661C9" w:rsidRDefault="00C176C5" w14:paraId="416CF33D" w14:textId="77777777">
            <w:r>
              <w:t xml:space="preserve">Regionaal Historische Centra - besluiten tot uittreding gemeenschappelijke regelingen en toelichting verdere samenwerking </w:t>
            </w:r>
          </w:p>
        </w:tc>
      </w:tr>
    </w:tbl>
    <w:p w:rsidR="00630B54" w:rsidRDefault="00A85C9F" w14:paraId="4E8ADB5F" w14:textId="77777777">
      <w:pPr>
        <w:pStyle w:val="standaard-tekst"/>
        <w:rPr>
          <w:sz w:val="18"/>
          <w:szCs w:val="18"/>
          <w:lang w:val="nl-NL"/>
        </w:rPr>
      </w:pPr>
      <w:r w:rsidRPr="007110FF">
        <w:rPr>
          <w:sz w:val="18"/>
          <w:szCs w:val="18"/>
          <w:lang w:val="nl-NL"/>
        </w:rPr>
        <w:t xml:space="preserve"> </w:t>
      </w:r>
    </w:p>
    <w:tbl>
      <w:tblPr>
        <w:tblpPr w:leftFromText="142" w:rightFromText="142" w:vertAnchor="page" w:horzAnchor="page" w:tblpX="1589" w:tblpY="3034"/>
        <w:tblW w:w="7522" w:type="dxa"/>
        <w:tblLook w:val="04A0" w:firstRow="1" w:lastRow="0" w:firstColumn="1" w:lastColumn="0" w:noHBand="0" w:noVBand="1"/>
      </w:tblPr>
      <w:tblGrid>
        <w:gridCol w:w="7522"/>
      </w:tblGrid>
      <w:tr w:rsidR="00630B54" w:rsidTr="00D9561B" w14:paraId="5F07EADF" w14:textId="77777777">
        <w:trPr>
          <w:trHeight w:val="1514"/>
        </w:trPr>
        <w:tc>
          <w:tcPr>
            <w:tcW w:w="7522" w:type="dxa"/>
            <w:tcBorders>
              <w:top w:val="nil"/>
              <w:left w:val="nil"/>
              <w:bottom w:val="nil"/>
              <w:right w:val="nil"/>
            </w:tcBorders>
            <w:tcMar>
              <w:left w:w="0" w:type="dxa"/>
              <w:right w:w="0" w:type="dxa"/>
            </w:tcMar>
          </w:tcPr>
          <w:p w:rsidR="00374412" w:rsidP="00D9561B" w:rsidRDefault="00C176C5" w14:paraId="400EB8C2" w14:textId="77777777">
            <w:r>
              <w:t>De v</w:t>
            </w:r>
            <w:r w:rsidR="008E3932">
              <w:t>oorzitter van de Tweede Kamer der Staten-Generaal</w:t>
            </w:r>
          </w:p>
          <w:p w:rsidR="00374412" w:rsidP="00D9561B" w:rsidRDefault="00C176C5" w14:paraId="0FD2BDE0" w14:textId="77777777">
            <w:r>
              <w:t>Postbus 20018</w:t>
            </w:r>
          </w:p>
          <w:p w:rsidR="008E3932" w:rsidP="00D9561B" w:rsidRDefault="00C176C5" w14:paraId="22CAF439" w14:textId="77777777">
            <w:r>
              <w:t>2500 EA  DEN HAAG</w:t>
            </w:r>
          </w:p>
        </w:tc>
      </w:tr>
    </w:tbl>
    <w:p w:rsidR="00630B54" w:rsidRDefault="00A85C9F" w14:paraId="4DCA67BE" w14:textId="77777777">
      <w:pPr>
        <w:pStyle w:val="standaard-tekst"/>
        <w:rPr>
          <w:sz w:val="18"/>
          <w:szCs w:val="18"/>
          <w:lang w:val="nl-NL"/>
        </w:rPr>
      </w:pPr>
      <w:r w:rsidRPr="007110FF">
        <w:rPr>
          <w:sz w:val="18"/>
          <w:szCs w:val="18"/>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30B54" w:rsidTr="00DD7316" w14:paraId="39931CBC" w14:textId="77777777">
        <w:tc>
          <w:tcPr>
            <w:tcW w:w="2160" w:type="dxa"/>
          </w:tcPr>
          <w:p w:rsidRPr="000176EE" w:rsidR="00831386" w:rsidP="00DD7316" w:rsidRDefault="00C176C5" w14:paraId="68FAD217" w14:textId="77777777">
            <w:pPr>
              <w:spacing w:after="90" w:line="180" w:lineRule="exact"/>
              <w:rPr>
                <w:b/>
                <w:sz w:val="13"/>
                <w:szCs w:val="13"/>
              </w:rPr>
            </w:pPr>
            <w:r>
              <w:rPr>
                <w:b/>
                <w:sz w:val="13"/>
                <w:szCs w:val="13"/>
              </w:rPr>
              <w:t>Media en Creatieve Industrie</w:t>
            </w:r>
          </w:p>
          <w:p w:rsidRPr="00F56956" w:rsidR="00831386" w:rsidP="00DD7316" w:rsidRDefault="00C176C5" w14:paraId="795AB609" w14:textId="77777777">
            <w:pPr>
              <w:pStyle w:val="Huisstijl-Gegeven"/>
              <w:spacing w:after="0"/>
            </w:pPr>
            <w:r>
              <w:t xml:space="preserve">Rijnstraat 50 </w:t>
            </w:r>
          </w:p>
          <w:p w:rsidR="004425A7" w:rsidP="00E972A2" w:rsidRDefault="00C176C5" w14:paraId="280676E0" w14:textId="77777777">
            <w:pPr>
              <w:pStyle w:val="Huisstijl-Gegeven"/>
              <w:spacing w:after="0"/>
            </w:pPr>
            <w:r>
              <w:t>Den Haag</w:t>
            </w:r>
          </w:p>
          <w:p w:rsidR="004425A7" w:rsidP="00E972A2" w:rsidRDefault="00C176C5" w14:paraId="1B0B2FBE" w14:textId="77777777">
            <w:pPr>
              <w:pStyle w:val="Huisstijl-Gegeven"/>
              <w:spacing w:after="0"/>
            </w:pPr>
            <w:r>
              <w:t>Postbus 16375</w:t>
            </w:r>
          </w:p>
          <w:p w:rsidR="004425A7" w:rsidP="00E972A2" w:rsidRDefault="00C176C5" w14:paraId="173340A0" w14:textId="77777777">
            <w:pPr>
              <w:pStyle w:val="Huisstijl-Gegeven"/>
              <w:spacing w:after="0"/>
            </w:pPr>
            <w:r>
              <w:t>2500 BJ Den Haag</w:t>
            </w:r>
          </w:p>
          <w:p w:rsidR="004425A7" w:rsidP="00E972A2" w:rsidRDefault="00C176C5" w14:paraId="2443013C" w14:textId="77777777">
            <w:pPr>
              <w:pStyle w:val="Huisstijl-Gegeven"/>
              <w:spacing w:after="90"/>
            </w:pPr>
            <w:r>
              <w:t>www.rijksoverheid.nl</w:t>
            </w:r>
          </w:p>
        </w:tc>
      </w:tr>
      <w:tr w:rsidR="00630B54" w:rsidTr="00DD7316" w14:paraId="432444BC" w14:textId="77777777">
        <w:trPr>
          <w:trHeight w:val="200" w:hRule="exact"/>
        </w:trPr>
        <w:tc>
          <w:tcPr>
            <w:tcW w:w="2160" w:type="dxa"/>
          </w:tcPr>
          <w:p w:rsidRPr="00D86CC6" w:rsidR="00831386" w:rsidP="00DD7316" w:rsidRDefault="00831386" w14:paraId="5BC22C24" w14:textId="77777777">
            <w:pPr>
              <w:spacing w:line="180" w:lineRule="exact"/>
              <w:rPr>
                <w:sz w:val="13"/>
                <w:szCs w:val="13"/>
              </w:rPr>
            </w:pPr>
          </w:p>
        </w:tc>
      </w:tr>
      <w:tr w:rsidR="00630B54" w:rsidTr="00DD7316" w14:paraId="37A804C1" w14:textId="77777777">
        <w:trPr>
          <w:trHeight w:val="1680"/>
        </w:trPr>
        <w:tc>
          <w:tcPr>
            <w:tcW w:w="2160" w:type="dxa"/>
          </w:tcPr>
          <w:p w:rsidRPr="00D86CC6" w:rsidR="00831386" w:rsidP="00DD7316" w:rsidRDefault="00C176C5" w14:paraId="616DAA19" w14:textId="77777777">
            <w:pPr>
              <w:spacing w:line="180" w:lineRule="exact"/>
              <w:rPr>
                <w:b/>
                <w:sz w:val="13"/>
                <w:szCs w:val="13"/>
              </w:rPr>
            </w:pPr>
            <w:r>
              <w:rPr>
                <w:b/>
                <w:sz w:val="13"/>
                <w:szCs w:val="13"/>
              </w:rPr>
              <w:t>Onze referentie</w:t>
            </w:r>
          </w:p>
          <w:p w:rsidR="00831386" w:rsidP="00830E14" w:rsidRDefault="00C176C5" w14:paraId="17933C52" w14:textId="77777777">
            <w:pPr>
              <w:spacing w:line="180" w:lineRule="exact"/>
              <w:rPr>
                <w:sz w:val="13"/>
              </w:rPr>
            </w:pPr>
            <w:r>
              <w:rPr>
                <w:sz w:val="13"/>
              </w:rPr>
              <w:t>WJZ/54130514</w:t>
            </w:r>
          </w:p>
          <w:p w:rsidR="00C176C5" w:rsidP="00830E14" w:rsidRDefault="00C176C5" w14:paraId="2C4D5BC9" w14:textId="77777777">
            <w:pPr>
              <w:spacing w:line="180" w:lineRule="exact"/>
              <w:rPr>
                <w:sz w:val="13"/>
              </w:rPr>
            </w:pPr>
          </w:p>
          <w:p w:rsidR="00C176C5" w:rsidP="00C176C5" w:rsidRDefault="00C176C5" w14:paraId="7A161B74" w14:textId="77777777">
            <w:pPr>
              <w:spacing w:line="180" w:lineRule="exact"/>
              <w:rPr>
                <w:b/>
                <w:bCs/>
                <w:sz w:val="13"/>
              </w:rPr>
            </w:pPr>
            <w:r>
              <w:rPr>
                <w:b/>
                <w:bCs/>
                <w:sz w:val="13"/>
              </w:rPr>
              <w:t>Bijlagen</w:t>
            </w:r>
          </w:p>
          <w:p w:rsidRPr="009262BA" w:rsidR="00C176C5" w:rsidP="00C176C5" w:rsidRDefault="00C176C5" w14:paraId="47237E10" w14:textId="3D283BFC">
            <w:pPr>
              <w:spacing w:line="180" w:lineRule="exact"/>
              <w:rPr>
                <w:sz w:val="13"/>
              </w:rPr>
            </w:pPr>
            <w:r>
              <w:rPr>
                <w:sz w:val="13"/>
              </w:rPr>
              <w:t>11</w:t>
            </w:r>
          </w:p>
        </w:tc>
      </w:tr>
    </w:tbl>
    <w:p w:rsidR="00C176C5" w:rsidP="00C176C5" w:rsidRDefault="00C176C5" w14:paraId="19F3CDE4" w14:textId="77777777">
      <w:pPr>
        <w:pStyle w:val="standaard-tekst"/>
        <w:rPr>
          <w:sz w:val="18"/>
          <w:szCs w:val="18"/>
          <w:lang w:val="nl-NL"/>
        </w:rPr>
      </w:pPr>
      <w:bookmarkStart w:name="_Hlk207092406" w:id="0"/>
      <w:r w:rsidRPr="007110FF">
        <w:rPr>
          <w:sz w:val="18"/>
          <w:szCs w:val="18"/>
          <w:lang w:val="nl-NL"/>
        </w:rPr>
        <w:t xml:space="preserve">Hierbij bied ik u aan </w:t>
      </w:r>
      <w:r>
        <w:rPr>
          <w:sz w:val="18"/>
          <w:szCs w:val="18"/>
          <w:lang w:val="nl-NL"/>
        </w:rPr>
        <w:t>de</w:t>
      </w:r>
      <w:r w:rsidRPr="007110FF">
        <w:rPr>
          <w:sz w:val="18"/>
          <w:szCs w:val="18"/>
          <w:lang w:val="nl-NL"/>
        </w:rPr>
        <w:t xml:space="preserve"> ontwerpbesluit</w:t>
      </w:r>
      <w:r>
        <w:rPr>
          <w:sz w:val="18"/>
          <w:szCs w:val="18"/>
          <w:lang w:val="nl-NL"/>
        </w:rPr>
        <w:t>en</w:t>
      </w:r>
      <w:r w:rsidRPr="007110FF">
        <w:rPr>
          <w:sz w:val="18"/>
          <w:szCs w:val="18"/>
          <w:lang w:val="nl-NL"/>
        </w:rPr>
        <w:t xml:space="preserve"> </w:t>
      </w:r>
      <w:r>
        <w:rPr>
          <w:sz w:val="18"/>
          <w:szCs w:val="18"/>
          <w:lang w:val="nl-NL"/>
        </w:rPr>
        <w:t>tot uittreding uit de gemeenschappelijke regelingen van Regionaal Historische Centra (</w:t>
      </w:r>
      <w:proofErr w:type="spellStart"/>
      <w:r>
        <w:rPr>
          <w:sz w:val="18"/>
          <w:szCs w:val="18"/>
          <w:lang w:val="nl-NL"/>
        </w:rPr>
        <w:t>RHC’s</w:t>
      </w:r>
      <w:proofErr w:type="spellEnd"/>
      <w:r>
        <w:rPr>
          <w:sz w:val="18"/>
          <w:szCs w:val="18"/>
          <w:lang w:val="nl-NL"/>
        </w:rPr>
        <w:t xml:space="preserve">) en informeer ik </w:t>
      </w:r>
      <w:bookmarkStart w:name="_Hlk206757271" w:id="1"/>
      <w:r>
        <w:rPr>
          <w:sz w:val="18"/>
          <w:szCs w:val="18"/>
          <w:lang w:val="nl-NL"/>
        </w:rPr>
        <w:t>u over de afspraken die ik met hen maak over de toekomstige samenwerking</w:t>
      </w:r>
      <w:bookmarkEnd w:id="1"/>
      <w:r>
        <w:rPr>
          <w:sz w:val="18"/>
          <w:szCs w:val="18"/>
          <w:lang w:val="nl-NL"/>
        </w:rPr>
        <w:t>.</w:t>
      </w:r>
    </w:p>
    <w:p w:rsidR="00C176C5" w:rsidP="00C176C5" w:rsidRDefault="00C176C5" w14:paraId="392E6CE2" w14:textId="77777777">
      <w:pPr>
        <w:pStyle w:val="standaard-tekst"/>
        <w:rPr>
          <w:sz w:val="18"/>
          <w:szCs w:val="18"/>
          <w:lang w:val="nl-NL"/>
        </w:rPr>
      </w:pPr>
    </w:p>
    <w:p w:rsidR="00C176C5" w:rsidP="00C176C5" w:rsidRDefault="00C176C5" w14:paraId="4513F7C3" w14:textId="77777777">
      <w:pPr>
        <w:pStyle w:val="standaard-tekst"/>
        <w:rPr>
          <w:sz w:val="18"/>
          <w:szCs w:val="18"/>
          <w:lang w:val="nl-NL"/>
        </w:rPr>
      </w:pPr>
      <w:r w:rsidRPr="00AD0883">
        <w:rPr>
          <w:sz w:val="18"/>
          <w:szCs w:val="18"/>
          <w:lang w:val="nl-NL"/>
        </w:rPr>
        <w:t xml:space="preserve">De voorlegging van deze </w:t>
      </w:r>
      <w:r>
        <w:rPr>
          <w:sz w:val="18"/>
          <w:szCs w:val="18"/>
          <w:lang w:val="nl-NL"/>
        </w:rPr>
        <w:t>ontwerpbesluiten</w:t>
      </w:r>
      <w:r w:rsidRPr="00AD0883">
        <w:rPr>
          <w:sz w:val="18"/>
          <w:szCs w:val="18"/>
          <w:lang w:val="nl-NL"/>
        </w:rPr>
        <w:t xml:space="preserve"> </w:t>
      </w:r>
      <w:r>
        <w:rPr>
          <w:sz w:val="18"/>
          <w:szCs w:val="18"/>
          <w:lang w:val="nl-NL"/>
        </w:rPr>
        <w:t xml:space="preserve">tot uittreding </w:t>
      </w:r>
      <w:r w:rsidRPr="00AD0883">
        <w:rPr>
          <w:sz w:val="18"/>
          <w:szCs w:val="18"/>
          <w:lang w:val="nl-NL"/>
        </w:rPr>
        <w:t>aan uw Kamer geschiedt in het kader van artikel 94</w:t>
      </w:r>
      <w:r>
        <w:rPr>
          <w:sz w:val="18"/>
          <w:szCs w:val="18"/>
          <w:lang w:val="nl-NL"/>
        </w:rPr>
        <w:t>, tweede lid, of 97, tweede lid,</w:t>
      </w:r>
      <w:r w:rsidRPr="00AD0883">
        <w:rPr>
          <w:sz w:val="18"/>
          <w:szCs w:val="18"/>
          <w:lang w:val="nl-NL"/>
        </w:rPr>
        <w:t xml:space="preserve"> van de Wet gemeenschappelijke regelingen. </w:t>
      </w:r>
      <w:r w:rsidRPr="00EA0F6F">
        <w:rPr>
          <w:sz w:val="18"/>
          <w:szCs w:val="18"/>
          <w:lang w:val="nl-NL"/>
        </w:rPr>
        <w:t>Deze artikelen bieden uw</w:t>
      </w:r>
      <w:r w:rsidRPr="00AD0883">
        <w:rPr>
          <w:sz w:val="18"/>
          <w:szCs w:val="18"/>
          <w:lang w:val="nl-NL"/>
        </w:rPr>
        <w:t xml:space="preserve"> Kamer gedurende vier weken de mogelijkheid zich hierover uit te spreken. Indien u van deze mogelijkheid geen gebruik maakt, z</w:t>
      </w:r>
      <w:r>
        <w:rPr>
          <w:sz w:val="18"/>
          <w:szCs w:val="18"/>
          <w:lang w:val="nl-NL"/>
        </w:rPr>
        <w:t xml:space="preserve">ullen </w:t>
      </w:r>
      <w:r w:rsidRPr="00AD0883">
        <w:rPr>
          <w:sz w:val="18"/>
          <w:szCs w:val="18"/>
          <w:lang w:val="nl-NL"/>
        </w:rPr>
        <w:t xml:space="preserve">na afloop van deze termijn </w:t>
      </w:r>
      <w:r>
        <w:rPr>
          <w:sz w:val="18"/>
          <w:szCs w:val="18"/>
          <w:lang w:val="nl-NL"/>
        </w:rPr>
        <w:t>de</w:t>
      </w:r>
      <w:r w:rsidRPr="00AD0883">
        <w:rPr>
          <w:sz w:val="18"/>
          <w:szCs w:val="18"/>
          <w:lang w:val="nl-NL"/>
        </w:rPr>
        <w:t xml:space="preserve"> besluit</w:t>
      </w:r>
      <w:r>
        <w:rPr>
          <w:sz w:val="18"/>
          <w:szCs w:val="18"/>
          <w:lang w:val="nl-NL"/>
        </w:rPr>
        <w:t>en</w:t>
      </w:r>
      <w:r w:rsidRPr="00AD0883">
        <w:rPr>
          <w:sz w:val="18"/>
          <w:szCs w:val="18"/>
          <w:lang w:val="nl-NL"/>
        </w:rPr>
        <w:t xml:space="preserve"> tot </w:t>
      </w:r>
      <w:r>
        <w:rPr>
          <w:sz w:val="18"/>
          <w:szCs w:val="18"/>
          <w:lang w:val="nl-NL"/>
        </w:rPr>
        <w:t>uittreding per RHC</w:t>
      </w:r>
      <w:r w:rsidRPr="00AD0883">
        <w:rPr>
          <w:sz w:val="18"/>
          <w:szCs w:val="18"/>
          <w:lang w:val="nl-NL"/>
        </w:rPr>
        <w:t xml:space="preserve"> gepubliceerd </w:t>
      </w:r>
      <w:r w:rsidRPr="00EA0F6F">
        <w:rPr>
          <w:sz w:val="18"/>
          <w:szCs w:val="18"/>
          <w:lang w:val="nl-NL"/>
        </w:rPr>
        <w:t>worden in de Staatscourant.</w:t>
      </w:r>
    </w:p>
    <w:p w:rsidRPr="007110FF" w:rsidR="00C176C5" w:rsidP="00C176C5" w:rsidRDefault="00C176C5" w14:paraId="2A14CFA1" w14:textId="77777777">
      <w:pPr>
        <w:pStyle w:val="standaard-tekst"/>
        <w:rPr>
          <w:sz w:val="18"/>
          <w:szCs w:val="18"/>
          <w:lang w:val="nl-NL"/>
        </w:rPr>
      </w:pPr>
      <w:bookmarkStart w:name="_Hlk206757450" w:id="2"/>
    </w:p>
    <w:p w:rsidR="00C176C5" w:rsidP="00C176C5" w:rsidRDefault="00C176C5" w14:paraId="7B6E1A84" w14:textId="343DF4AE">
      <w:pPr>
        <w:pStyle w:val="standaard-tekst"/>
        <w:rPr>
          <w:sz w:val="18"/>
          <w:szCs w:val="18"/>
          <w:lang w:val="nl-NL"/>
        </w:rPr>
      </w:pPr>
      <w:r>
        <w:rPr>
          <w:sz w:val="18"/>
          <w:szCs w:val="18"/>
          <w:lang w:val="nl-NL"/>
        </w:rPr>
        <w:t>De voorgenomen uittreding</w:t>
      </w:r>
      <w:bookmarkStart w:name="_Hlk207277657" w:id="3"/>
      <w:r w:rsidR="00174C8F">
        <w:rPr>
          <w:sz w:val="18"/>
          <w:szCs w:val="18"/>
          <w:lang w:val="nl-NL"/>
        </w:rPr>
        <w:t>, beoogd per 1 januari 2027,</w:t>
      </w:r>
      <w:bookmarkEnd w:id="3"/>
      <w:r>
        <w:rPr>
          <w:sz w:val="18"/>
          <w:szCs w:val="18"/>
          <w:lang w:val="nl-NL"/>
        </w:rPr>
        <w:t xml:space="preserve"> neemt niet weg dat het Rijk op dit moment nog deelnemer is aan deze Gemeenschappelijke regelingen. Dat verklaart waarom een aantal wijzigingen aan gemeenschappelijke regelingen in de tussentijd bij u voorgehangen zullen worden.</w:t>
      </w:r>
      <w:r>
        <w:rPr>
          <w:rStyle w:val="Voetnootmarkering"/>
          <w:sz w:val="18"/>
          <w:szCs w:val="18"/>
          <w:lang w:val="nl-NL"/>
        </w:rPr>
        <w:footnoteReference w:id="1"/>
      </w:r>
      <w:r>
        <w:rPr>
          <w:sz w:val="18"/>
          <w:szCs w:val="18"/>
          <w:lang w:val="nl-NL"/>
        </w:rPr>
        <w:t xml:space="preserve"> </w:t>
      </w:r>
    </w:p>
    <w:p w:rsidRPr="007110FF" w:rsidR="00C176C5" w:rsidP="00C176C5" w:rsidRDefault="00C176C5" w14:paraId="49FC41A6" w14:textId="77777777">
      <w:pPr>
        <w:pStyle w:val="standaard-tekst"/>
        <w:rPr>
          <w:sz w:val="18"/>
          <w:szCs w:val="18"/>
          <w:lang w:val="nl-NL"/>
        </w:rPr>
      </w:pPr>
    </w:p>
    <w:p w:rsidRPr="007110FF" w:rsidR="00C176C5" w:rsidP="00C176C5" w:rsidRDefault="00C176C5" w14:paraId="6D6F5558" w14:textId="77777777">
      <w:pPr>
        <w:pStyle w:val="standaard-tekst"/>
        <w:rPr>
          <w:sz w:val="18"/>
          <w:szCs w:val="18"/>
          <w:lang w:val="nl-NL"/>
        </w:rPr>
      </w:pPr>
      <w:r w:rsidRPr="007110FF">
        <w:rPr>
          <w:sz w:val="18"/>
          <w:szCs w:val="18"/>
          <w:lang w:val="nl-NL"/>
        </w:rPr>
        <w:t>Een gelijkluidende brief heb ik heden gezonden aan de voorzitter van de Eerste Kamer der Staten-Generaal.</w:t>
      </w:r>
    </w:p>
    <w:bookmarkEnd w:id="2"/>
    <w:p w:rsidR="00C176C5" w:rsidP="00C176C5" w:rsidRDefault="00C176C5" w14:paraId="6329FB37" w14:textId="77777777">
      <w:pPr>
        <w:pStyle w:val="standaard-tekst"/>
        <w:rPr>
          <w:sz w:val="18"/>
          <w:szCs w:val="18"/>
          <w:lang w:val="nl-NL"/>
        </w:rPr>
      </w:pPr>
    </w:p>
    <w:p w:rsidRPr="00D83856" w:rsidR="00C176C5" w:rsidP="00C176C5" w:rsidRDefault="00C176C5" w14:paraId="5C975CB2" w14:textId="77777777">
      <w:pPr>
        <w:pStyle w:val="standaard-tekst"/>
        <w:rPr>
          <w:sz w:val="18"/>
          <w:szCs w:val="18"/>
          <w:u w:val="single"/>
          <w:lang w:val="nl-NL"/>
        </w:rPr>
      </w:pPr>
      <w:r>
        <w:rPr>
          <w:sz w:val="18"/>
          <w:szCs w:val="18"/>
          <w:u w:val="single"/>
          <w:lang w:val="nl-NL"/>
        </w:rPr>
        <w:t>Uittreding</w:t>
      </w:r>
    </w:p>
    <w:p w:rsidRPr="001167D0" w:rsidR="00C176C5" w:rsidP="00C176C5" w:rsidRDefault="00C176C5" w14:paraId="35CC1233" w14:textId="77777777">
      <w:pPr>
        <w:spacing w:line="240" w:lineRule="auto"/>
      </w:pPr>
      <w:r>
        <w:t xml:space="preserve">Allereerst wil ik benadrukken dat de voorgenomen uittreding van het Rijk losstaat van mijn grote waardering voor de kundigheid van de </w:t>
      </w:r>
      <w:proofErr w:type="spellStart"/>
      <w:r>
        <w:t>RHC’s</w:t>
      </w:r>
      <w:proofErr w:type="spellEnd"/>
      <w:r>
        <w:t>. Ook vind ik het cruciaal dat</w:t>
      </w:r>
      <w:r w:rsidRPr="00125CC1">
        <w:t xml:space="preserve"> </w:t>
      </w:r>
      <w:r>
        <w:t>elk</w:t>
      </w:r>
      <w:r w:rsidRPr="00125CC1">
        <w:t xml:space="preserve"> RHC </w:t>
      </w:r>
      <w:r>
        <w:t xml:space="preserve">diens rol </w:t>
      </w:r>
      <w:r w:rsidRPr="00125CC1">
        <w:t>als (gevestigd) centrum van regionale historie en cultuurgeschiedenis</w:t>
      </w:r>
      <w:r>
        <w:t xml:space="preserve"> blijft behouden, dit zowel voor burgers als onderzoekers</w:t>
      </w:r>
      <w:r w:rsidRPr="00125CC1">
        <w:t>.</w:t>
      </w:r>
      <w:r>
        <w:t xml:space="preserve"> Het zijn de huidige en ingrijpende ontwikkelingen op het gebied van digitalisering en vormgeving van interbestuurlijke samenwerking die voor dit besluit doorslag</w:t>
      </w:r>
      <w:r>
        <w:softHyphen/>
        <w:t>gevend zijn.</w:t>
      </w:r>
    </w:p>
    <w:p w:rsidR="00C176C5" w:rsidP="00C176C5" w:rsidRDefault="00C176C5" w14:paraId="70E2F9D4" w14:textId="77777777">
      <w:pPr>
        <w:spacing w:line="240" w:lineRule="auto"/>
      </w:pPr>
    </w:p>
    <w:p w:rsidR="00C176C5" w:rsidP="00C176C5" w:rsidRDefault="00C176C5" w14:paraId="4E9728E9" w14:textId="77777777">
      <w:pPr>
        <w:spacing w:line="240" w:lineRule="auto"/>
      </w:pPr>
      <w:r>
        <w:t xml:space="preserve">Het Rijk participeert in elf gemeenschappelijke regelingen voor Regionaal Historische Centra. Indien de Eerste Kamer het reeds door de Tweede Kamer aangenomen wetsvoorstel voor de intrekking van de Archiefwet 1995 en het </w:t>
      </w:r>
      <w:r>
        <w:lastRenderedPageBreak/>
        <w:t>invoeren van de Archiefwet 20..</w:t>
      </w:r>
      <w:r>
        <w:rPr>
          <w:rStyle w:val="Voetnootmarkering"/>
        </w:rPr>
        <w:footnoteReference w:id="2"/>
      </w:r>
      <w:r>
        <w:t xml:space="preserve"> aanneemt, zal het Rijk binnen dat kader uittreden uit deze elf gemeenschappelijke regelingen. </w:t>
      </w:r>
    </w:p>
    <w:p w:rsidR="00C176C5" w:rsidP="00C176C5" w:rsidRDefault="00C176C5" w14:paraId="180945E5" w14:textId="77777777"/>
    <w:p w:rsidRPr="00D83856" w:rsidR="00C176C5" w:rsidP="00C176C5" w:rsidRDefault="00C176C5" w14:paraId="36CB0E1A" w14:textId="77777777">
      <w:pPr>
        <w:pStyle w:val="standaard-tekst"/>
        <w:keepLines/>
        <w:rPr>
          <w:szCs w:val="18"/>
          <w:lang w:val="nl-NL"/>
        </w:rPr>
      </w:pPr>
      <w:r>
        <w:rPr>
          <w:sz w:val="18"/>
          <w:szCs w:val="18"/>
          <w:lang w:val="nl-NL"/>
        </w:rPr>
        <w:t>Aanleidi</w:t>
      </w:r>
      <w:r w:rsidRPr="00EA0F6F">
        <w:rPr>
          <w:sz w:val="18"/>
          <w:szCs w:val="18"/>
          <w:lang w:val="nl-NL"/>
        </w:rPr>
        <w:t>ng voor deze uittredingbesluiten is</w:t>
      </w:r>
      <w:r>
        <w:rPr>
          <w:sz w:val="18"/>
          <w:szCs w:val="18"/>
          <w:lang w:val="nl-NL"/>
        </w:rPr>
        <w:t xml:space="preserve"> de eerder door voormalig</w:t>
      </w:r>
      <w:r w:rsidRPr="00EE128C">
        <w:rPr>
          <w:sz w:val="18"/>
          <w:szCs w:val="18"/>
          <w:lang w:val="nl-NL"/>
        </w:rPr>
        <w:t xml:space="preserve"> Minister v</w:t>
      </w:r>
      <w:r>
        <w:rPr>
          <w:sz w:val="18"/>
          <w:szCs w:val="18"/>
          <w:lang w:val="nl-NL"/>
        </w:rPr>
        <w:t>oor</w:t>
      </w:r>
      <w:r w:rsidRPr="00EE128C">
        <w:rPr>
          <w:sz w:val="18"/>
          <w:szCs w:val="18"/>
          <w:lang w:val="nl-NL"/>
        </w:rPr>
        <w:t xml:space="preserve"> Basis- en Voortgezet Onderwijs en Media,</w:t>
      </w:r>
      <w:r>
        <w:rPr>
          <w:sz w:val="18"/>
          <w:szCs w:val="18"/>
          <w:lang w:val="nl-NL"/>
        </w:rPr>
        <w:t xml:space="preserve"> voorgenomen uittreding</w:t>
      </w:r>
      <w:r w:rsidRPr="00EE128C">
        <w:rPr>
          <w:sz w:val="18"/>
          <w:szCs w:val="18"/>
          <w:lang w:val="nl-NL"/>
        </w:rPr>
        <w:t xml:space="preserve"> </w:t>
      </w:r>
      <w:r>
        <w:rPr>
          <w:sz w:val="18"/>
          <w:szCs w:val="18"/>
          <w:lang w:val="nl-NL"/>
        </w:rPr>
        <w:t xml:space="preserve">uit de gemeenschappelijke regelingen van de </w:t>
      </w:r>
      <w:proofErr w:type="spellStart"/>
      <w:r>
        <w:rPr>
          <w:sz w:val="18"/>
          <w:szCs w:val="18"/>
          <w:lang w:val="nl-NL"/>
        </w:rPr>
        <w:t>RHC’s</w:t>
      </w:r>
      <w:proofErr w:type="spellEnd"/>
      <w:r>
        <w:rPr>
          <w:sz w:val="18"/>
          <w:szCs w:val="18"/>
          <w:lang w:val="nl-NL"/>
        </w:rPr>
        <w:t xml:space="preserve"> </w:t>
      </w:r>
      <w:r w:rsidRPr="00774735">
        <w:rPr>
          <w:sz w:val="18"/>
          <w:szCs w:val="18"/>
          <w:lang w:val="nl-NL"/>
        </w:rPr>
        <w:t>per inwerkingtreding van de Archiefwet</w:t>
      </w:r>
      <w:r>
        <w:rPr>
          <w:sz w:val="18"/>
          <w:szCs w:val="18"/>
          <w:lang w:val="nl-NL"/>
        </w:rPr>
        <w:t xml:space="preserve"> 20…</w:t>
      </w:r>
      <w:r>
        <w:rPr>
          <w:rStyle w:val="Voetnootmarkering"/>
          <w:sz w:val="18"/>
          <w:szCs w:val="18"/>
          <w:lang w:val="nl-NL"/>
        </w:rPr>
        <w:footnoteReference w:id="3"/>
      </w:r>
      <w:r>
        <w:rPr>
          <w:sz w:val="18"/>
          <w:szCs w:val="18"/>
          <w:lang w:val="nl-NL"/>
        </w:rPr>
        <w:t xml:space="preserve"> Tot deze uittreding is primair besloten </w:t>
      </w:r>
      <w:bookmarkStart w:name="_Hlk206757147" w:id="4"/>
      <w:r>
        <w:rPr>
          <w:sz w:val="18"/>
          <w:szCs w:val="18"/>
          <w:lang w:val="nl-NL"/>
        </w:rPr>
        <w:t xml:space="preserve">vanwege de ontwikkelingen rond de digitalisering van overheidsinformatie en daaraan gekoppelde centralisering van de voorzieningen van informatiebeheer bij het Rijk. </w:t>
      </w:r>
      <w:bookmarkEnd w:id="4"/>
      <w:r>
        <w:rPr>
          <w:sz w:val="18"/>
          <w:szCs w:val="18"/>
          <w:lang w:val="nl-NL"/>
        </w:rPr>
        <w:t xml:space="preserve">Digitale rijksarchieven worden hierdoor ondergebracht bij het Nationaal Archief. Secundaire reden tot uittreding is de wens van het Rijk om </w:t>
      </w:r>
      <w:bookmarkStart w:name="_Hlk206757175" w:id="5"/>
      <w:r>
        <w:rPr>
          <w:sz w:val="18"/>
          <w:szCs w:val="18"/>
          <w:lang w:val="nl-NL"/>
        </w:rPr>
        <w:t xml:space="preserve">bestuurlijke en ambtelijke procedures te vereenvoudigen. </w:t>
      </w:r>
      <w:bookmarkEnd w:id="5"/>
      <w:r>
        <w:rPr>
          <w:sz w:val="18"/>
          <w:szCs w:val="18"/>
          <w:lang w:val="nl-NL"/>
        </w:rPr>
        <w:t xml:space="preserve">Dit sluit ook aan op het in </w:t>
      </w:r>
      <w:r w:rsidRPr="003028D7">
        <w:rPr>
          <w:sz w:val="18"/>
          <w:szCs w:val="18"/>
          <w:lang w:val="nl-NL"/>
        </w:rPr>
        <w:t>het in 2019 geformuleerde uitgangspunt van de minister van Binnenlandse Zaken en Koninkrijksrelaties dat rijksdienst-onderdelen geen nieuwe gemeenschappelijke regelingen meer aangaan en binnen vijf jaar uit bestaande regelingen treden.</w:t>
      </w:r>
      <w:r>
        <w:rPr>
          <w:sz w:val="18"/>
          <w:szCs w:val="18"/>
          <w:lang w:val="nl-NL"/>
        </w:rPr>
        <w:t xml:space="preserve"> </w:t>
      </w:r>
    </w:p>
    <w:p w:rsidR="00C176C5" w:rsidP="00C176C5" w:rsidRDefault="00C176C5" w14:paraId="26E8BFDB" w14:textId="77777777">
      <w:pPr>
        <w:spacing w:line="240" w:lineRule="auto"/>
      </w:pPr>
    </w:p>
    <w:p w:rsidR="00C176C5" w:rsidP="00C176C5" w:rsidRDefault="00C176C5" w14:paraId="4A15082E" w14:textId="77777777">
      <w:pPr>
        <w:spacing w:line="240" w:lineRule="auto"/>
      </w:pPr>
      <w:r>
        <w:t>In de plaats van deelname aan de gemeenschappelijke regelingen zal ik conform daarvoor voorziene bepalingen in de Archiefwet 20.. voor een deel van de archieven een delegatiebesluit nemen (art. 3.1 Archiefwet 20..), zodat de Regionaal Historische Centra de archieftaken voor de analoge rijksarchieven elk in hun provincie kunnen blijven uitoefenen. Via een specifieke uitkering worden zij hiervoor bekostigd (art. 3.2 Archiefwet 20..).</w:t>
      </w:r>
    </w:p>
    <w:p w:rsidR="00C176C5" w:rsidP="00C176C5" w:rsidRDefault="00C176C5" w14:paraId="23E79B76" w14:textId="77777777">
      <w:pPr>
        <w:spacing w:line="240" w:lineRule="auto"/>
      </w:pPr>
    </w:p>
    <w:p w:rsidR="00C176C5" w:rsidP="00C176C5" w:rsidRDefault="00C176C5" w14:paraId="0743D40A" w14:textId="28DD97D0">
      <w:pPr>
        <w:spacing w:line="240" w:lineRule="auto"/>
      </w:pPr>
      <w:r>
        <w:t xml:space="preserve">Om de uittreding te kunnen effectueren dien ik een besluit te nemen tot uittreding, overeenkomstig de Wet gemeenschappelijke regelingen en de afspraken daarover in de elf gemeenschappelijke regelingen. Omdat in die gemeenschappelijke regelingen vaak een </w:t>
      </w:r>
      <w:bookmarkStart w:name="_Hlk206752522" w:id="6"/>
      <w:r>
        <w:t xml:space="preserve">opzegtermijn van een jaar </w:t>
      </w:r>
      <w:bookmarkEnd w:id="6"/>
      <w:r>
        <w:t>is opgenomen, en de uittreding naar verwachting geëffectueerd wordt per 1 januari 2027, doe ik u reeds nu</w:t>
      </w:r>
      <w:r w:rsidR="00174C8F">
        <w:t xml:space="preserve"> de</w:t>
      </w:r>
      <w:r>
        <w:t xml:space="preserve"> voorgenomen </w:t>
      </w:r>
      <w:r w:rsidRPr="00EA0F6F">
        <w:t>uittredingsbesluiten toekomen</w:t>
      </w:r>
      <w:r>
        <w:t>. De Wet gemeenschappelijke regelingen schrijft voor dat een dergelijk besluit tot uittreding bij u wordt voorgehangen, alvorens ik het besluit kan nemen.</w:t>
      </w:r>
      <w:r w:rsidRPr="004D4EE7">
        <w:t xml:space="preserve"> </w:t>
      </w:r>
    </w:p>
    <w:p w:rsidR="00C176C5" w:rsidP="00C176C5" w:rsidRDefault="00C176C5" w14:paraId="502A32C3" w14:textId="77777777">
      <w:pPr>
        <w:spacing w:line="240" w:lineRule="auto"/>
      </w:pPr>
    </w:p>
    <w:p w:rsidR="00C176C5" w:rsidP="00C176C5" w:rsidRDefault="00C176C5" w14:paraId="1F998034" w14:textId="69D81960">
      <w:pPr>
        <w:spacing w:line="240" w:lineRule="auto"/>
      </w:pPr>
      <w:r>
        <w:t xml:space="preserve">Over de voorwaarden waaronder de uittreding plaatsvindt, wordt nog gesproken met de verschillende decentrale overheden en </w:t>
      </w:r>
      <w:proofErr w:type="spellStart"/>
      <w:r>
        <w:t>RHC’s</w:t>
      </w:r>
      <w:proofErr w:type="spellEnd"/>
      <w:r>
        <w:t xml:space="preserve"> zelf. </w:t>
      </w:r>
      <w:r w:rsidR="00191683">
        <w:t>Dit alles vindt zijn neerslag in een uittredingsregeling per RHC; vaststelling hiervan is een bevoegdheid van het desbetreffende algemeen bestuur.</w:t>
      </w:r>
      <w:r w:rsidRPr="004D4EE7" w:rsidR="00191683">
        <w:t xml:space="preserve"> </w:t>
      </w:r>
      <w:r w:rsidR="00191683">
        <w:t>Zodra alle uittredingsregelingen zijn vastgesteld, zal ik uw Kamer daarover nader informeren.</w:t>
      </w:r>
    </w:p>
    <w:p w:rsidR="00191683" w:rsidP="00C176C5" w:rsidRDefault="00191683" w14:paraId="788C4016" w14:textId="77777777">
      <w:pPr>
        <w:spacing w:line="240" w:lineRule="auto"/>
      </w:pPr>
    </w:p>
    <w:p w:rsidRPr="00D83856" w:rsidR="00C176C5" w:rsidP="00C176C5" w:rsidRDefault="00C176C5" w14:paraId="5ED80376" w14:textId="77777777">
      <w:pPr>
        <w:spacing w:line="240" w:lineRule="auto"/>
        <w:rPr>
          <w:u w:val="single"/>
        </w:rPr>
      </w:pPr>
      <w:r>
        <w:rPr>
          <w:u w:val="single"/>
        </w:rPr>
        <w:t>Toekomstige samenwerking</w:t>
      </w:r>
    </w:p>
    <w:p w:rsidR="00C176C5" w:rsidP="00C176C5" w:rsidRDefault="00C176C5" w14:paraId="2009A507" w14:textId="77777777">
      <w:pPr>
        <w:spacing w:line="240" w:lineRule="auto"/>
      </w:pPr>
      <w:r w:rsidRPr="001167D0">
        <w:t xml:space="preserve">De uittreding betekent </w:t>
      </w:r>
      <w:r>
        <w:t>geenszins het</w:t>
      </w:r>
      <w:r w:rsidRPr="001167D0">
        <w:t xml:space="preserve"> einde </w:t>
      </w:r>
      <w:r>
        <w:t>van</w:t>
      </w:r>
      <w:r w:rsidRPr="001167D0">
        <w:t xml:space="preserve"> de constructieve en nauwe samenwerking tussen het Rijk en de </w:t>
      </w:r>
      <w:proofErr w:type="spellStart"/>
      <w:r w:rsidRPr="001167D0">
        <w:t>RHC’s</w:t>
      </w:r>
      <w:proofErr w:type="spellEnd"/>
      <w:r>
        <w:t>.</w:t>
      </w:r>
      <w:r w:rsidRPr="001167D0">
        <w:t xml:space="preserve"> Na ruim een kwart eeuw van samenwerking weet ik dat ik kan vertrouwen op </w:t>
      </w:r>
      <w:r>
        <w:t>de</w:t>
      </w:r>
      <w:r w:rsidRPr="001167D0">
        <w:t xml:space="preserve"> kundigheid</w:t>
      </w:r>
      <w:r>
        <w:t xml:space="preserve"> van </w:t>
      </w:r>
      <w:proofErr w:type="spellStart"/>
      <w:r>
        <w:t>RHC’s</w:t>
      </w:r>
      <w:proofErr w:type="spellEnd"/>
      <w:r w:rsidRPr="001167D0">
        <w:t xml:space="preserve"> voor het beheren van </w:t>
      </w:r>
      <w:r>
        <w:t>de</w:t>
      </w:r>
      <w:r w:rsidRPr="001167D0">
        <w:t xml:space="preserve"> </w:t>
      </w:r>
      <w:r>
        <w:t xml:space="preserve">analoge </w:t>
      </w:r>
      <w:r w:rsidRPr="001167D0">
        <w:t xml:space="preserve">rijksarchieven. En </w:t>
      </w:r>
      <w:r>
        <w:t>op hun</w:t>
      </w:r>
      <w:r w:rsidRPr="001167D0">
        <w:t> bredere rol als expertisecentrum van lokale en regionale geschiedenis en erfgoed.</w:t>
      </w:r>
    </w:p>
    <w:p w:rsidR="00C176C5" w:rsidP="00C176C5" w:rsidRDefault="00C176C5" w14:paraId="2D0CCB3F" w14:textId="77777777">
      <w:pPr>
        <w:spacing w:line="240" w:lineRule="auto"/>
      </w:pPr>
    </w:p>
    <w:p w:rsidR="00C176C5" w:rsidP="00C176C5" w:rsidRDefault="00C176C5" w14:paraId="5EDDF139" w14:textId="77777777">
      <w:pPr>
        <w:spacing w:line="240" w:lineRule="auto"/>
      </w:pPr>
      <w:r>
        <w:t xml:space="preserve">Om deze reden vind ik het belangrijk om afspraken te maken over de toekomstige samenwerking waardoor de </w:t>
      </w:r>
      <w:proofErr w:type="spellStart"/>
      <w:r>
        <w:t>RHC’s</w:t>
      </w:r>
      <w:proofErr w:type="spellEnd"/>
      <w:r>
        <w:t xml:space="preserve"> hun functie kunnen blijven vervullen. Met het oog op de samenwerking na de uittreding zet ik de nodige stappen voor de delegatie van taken en bevoegdheden, de toekomstige financiering van de </w:t>
      </w:r>
      <w:proofErr w:type="spellStart"/>
      <w:r>
        <w:t>RHC’s</w:t>
      </w:r>
      <w:proofErr w:type="spellEnd"/>
      <w:r>
        <w:t xml:space="preserve"> via een specifieke uitkering en de inrichting van een bredere en </w:t>
      </w:r>
      <w:r w:rsidRPr="004D4EE7">
        <w:t xml:space="preserve">structurele </w:t>
      </w:r>
      <w:r w:rsidRPr="004D4EE7">
        <w:lastRenderedPageBreak/>
        <w:t>samenwerking</w:t>
      </w:r>
      <w:r>
        <w:t xml:space="preserve"> via een nieuw bestuursconvenant dat een vervolg is op het eerdere afgesloten bestuursconvenant.</w:t>
      </w:r>
      <w:r>
        <w:rPr>
          <w:rStyle w:val="Voetnootmarkering"/>
        </w:rPr>
        <w:footnoteReference w:id="4"/>
      </w:r>
      <w:r>
        <w:t xml:space="preserve"> Ook hierover </w:t>
      </w:r>
      <w:r w:rsidRPr="004D4EE7">
        <w:t>zal ik uw Kamer nader informeren</w:t>
      </w:r>
      <w:r>
        <w:t>.</w:t>
      </w:r>
      <w:r w:rsidRPr="004D4EE7" w:rsidDel="004D4EE7">
        <w:t xml:space="preserve"> </w:t>
      </w:r>
    </w:p>
    <w:p w:rsidR="00C176C5" w:rsidP="00C176C5" w:rsidRDefault="00C176C5" w14:paraId="037C0089" w14:textId="77777777">
      <w:pPr>
        <w:pStyle w:val="standaard-tekst"/>
        <w:rPr>
          <w:sz w:val="18"/>
          <w:szCs w:val="18"/>
          <w:lang w:val="nl-NL"/>
        </w:rPr>
      </w:pPr>
    </w:p>
    <w:p w:rsidRPr="00D80A30" w:rsidR="00C176C5" w:rsidP="00C176C5" w:rsidRDefault="00C176C5" w14:paraId="472D3FAA" w14:textId="77777777">
      <w:pPr>
        <w:pStyle w:val="standaard-tekst"/>
        <w:rPr>
          <w:sz w:val="18"/>
          <w:szCs w:val="18"/>
          <w:u w:val="single"/>
          <w:lang w:val="nl-NL"/>
        </w:rPr>
      </w:pPr>
      <w:r w:rsidRPr="00D80A30">
        <w:rPr>
          <w:sz w:val="18"/>
          <w:szCs w:val="18"/>
          <w:u w:val="single"/>
          <w:lang w:val="nl-NL"/>
        </w:rPr>
        <w:t>Huisvesting</w:t>
      </w:r>
    </w:p>
    <w:p w:rsidR="00C176C5" w:rsidP="00C176C5" w:rsidRDefault="00C176C5" w14:paraId="2DF049EE" w14:textId="46A3435B">
      <w:pPr>
        <w:pStyle w:val="standaard-tekst"/>
        <w:rPr>
          <w:sz w:val="18"/>
          <w:szCs w:val="18"/>
          <w:lang w:val="nl-NL"/>
        </w:rPr>
      </w:pPr>
      <w:r>
        <w:rPr>
          <w:sz w:val="18"/>
          <w:szCs w:val="18"/>
          <w:lang w:val="nl-NL"/>
        </w:rPr>
        <w:t>Parallel aan de uittreding</w:t>
      </w:r>
      <w:r w:rsidRPr="007B7DA8">
        <w:rPr>
          <w:sz w:val="18"/>
          <w:szCs w:val="18"/>
          <w:lang w:val="nl-NL"/>
        </w:rPr>
        <w:t xml:space="preserve"> </w:t>
      </w:r>
      <w:r>
        <w:rPr>
          <w:sz w:val="18"/>
          <w:szCs w:val="18"/>
          <w:lang w:val="nl-NL"/>
        </w:rPr>
        <w:t>zullen</w:t>
      </w:r>
      <w:r w:rsidRPr="007B7DA8">
        <w:rPr>
          <w:sz w:val="18"/>
          <w:szCs w:val="18"/>
          <w:lang w:val="nl-NL"/>
        </w:rPr>
        <w:t xml:space="preserve"> </w:t>
      </w:r>
      <w:bookmarkStart w:name="_Hlk206757585" w:id="7"/>
      <w:r w:rsidRPr="007B7DA8">
        <w:rPr>
          <w:sz w:val="18"/>
          <w:szCs w:val="18"/>
          <w:lang w:val="nl-NL"/>
        </w:rPr>
        <w:t xml:space="preserve">voor acht van elf </w:t>
      </w:r>
      <w:proofErr w:type="spellStart"/>
      <w:r w:rsidRPr="007B7DA8">
        <w:rPr>
          <w:sz w:val="18"/>
          <w:szCs w:val="18"/>
          <w:lang w:val="nl-NL"/>
        </w:rPr>
        <w:t>RHC’s</w:t>
      </w:r>
      <w:proofErr w:type="spellEnd"/>
      <w:r w:rsidRPr="007B7DA8">
        <w:rPr>
          <w:sz w:val="18"/>
          <w:szCs w:val="18"/>
          <w:lang w:val="nl-NL"/>
        </w:rPr>
        <w:t xml:space="preserve"> die vastgoed huren van </w:t>
      </w:r>
      <w:r>
        <w:rPr>
          <w:sz w:val="18"/>
          <w:szCs w:val="18"/>
          <w:lang w:val="nl-NL"/>
        </w:rPr>
        <w:t>de Staat</w:t>
      </w:r>
      <w:r w:rsidRPr="007B7DA8">
        <w:rPr>
          <w:sz w:val="18"/>
          <w:szCs w:val="18"/>
          <w:lang w:val="nl-NL"/>
        </w:rPr>
        <w:t xml:space="preserve"> </w:t>
      </w:r>
      <w:bookmarkEnd w:id="7"/>
      <w:r>
        <w:rPr>
          <w:sz w:val="18"/>
          <w:szCs w:val="18"/>
          <w:lang w:val="nl-NL"/>
        </w:rPr>
        <w:t xml:space="preserve">(Rijksvastgoedbedrijf, hierna RVB) </w:t>
      </w:r>
      <w:bookmarkStart w:name="_Hlk206757538" w:id="8"/>
      <w:r w:rsidRPr="007B7DA8">
        <w:rPr>
          <w:sz w:val="18"/>
          <w:szCs w:val="18"/>
          <w:lang w:val="nl-NL"/>
        </w:rPr>
        <w:t xml:space="preserve">nieuwe huisvestingsafspraken </w:t>
      </w:r>
      <w:bookmarkEnd w:id="8"/>
      <w:r>
        <w:rPr>
          <w:sz w:val="18"/>
          <w:szCs w:val="18"/>
          <w:lang w:val="nl-NL"/>
        </w:rPr>
        <w:t>gelden vanaf 1 januari 2026</w:t>
      </w:r>
      <w:r w:rsidRPr="007B7DA8">
        <w:rPr>
          <w:sz w:val="18"/>
          <w:szCs w:val="18"/>
          <w:lang w:val="nl-NL"/>
        </w:rPr>
        <w:t>.</w:t>
      </w:r>
      <w:r>
        <w:rPr>
          <w:sz w:val="18"/>
          <w:szCs w:val="18"/>
          <w:lang w:val="nl-NL"/>
        </w:rPr>
        <w:t xml:space="preserve"> Met deze </w:t>
      </w:r>
      <w:proofErr w:type="spellStart"/>
      <w:r>
        <w:rPr>
          <w:sz w:val="18"/>
          <w:szCs w:val="18"/>
          <w:lang w:val="nl-NL"/>
        </w:rPr>
        <w:t>RHC’s</w:t>
      </w:r>
      <w:proofErr w:type="spellEnd"/>
      <w:r>
        <w:rPr>
          <w:sz w:val="18"/>
          <w:szCs w:val="18"/>
          <w:lang w:val="nl-NL"/>
        </w:rPr>
        <w:t xml:space="preserve"> en het RVB is namelijk overeengekomen om de aanpak uit een eerdere pilot (2017-2023) te verankeren</w:t>
      </w:r>
      <w:bookmarkStart w:name="_Hlk207277461" w:id="9"/>
      <w:r>
        <w:rPr>
          <w:sz w:val="18"/>
          <w:szCs w:val="18"/>
          <w:lang w:val="nl-NL"/>
        </w:rPr>
        <w:t>. D</w:t>
      </w:r>
      <w:r w:rsidR="00174C8F">
        <w:rPr>
          <w:sz w:val="18"/>
          <w:szCs w:val="18"/>
          <w:lang w:val="nl-NL"/>
        </w:rPr>
        <w:t>eze aanpak is geïnspireerd op die voor</w:t>
      </w:r>
      <w:r>
        <w:rPr>
          <w:sz w:val="18"/>
          <w:szCs w:val="18"/>
          <w:lang w:val="nl-NL"/>
        </w:rPr>
        <w:t xml:space="preserve"> de Rijksmusea.</w:t>
      </w:r>
      <w:bookmarkEnd w:id="9"/>
      <w:r>
        <w:rPr>
          <w:rStyle w:val="Voetnootmarkering"/>
          <w:sz w:val="18"/>
          <w:szCs w:val="18"/>
          <w:lang w:val="nl-NL"/>
        </w:rPr>
        <w:footnoteReference w:id="5"/>
      </w:r>
      <w:r>
        <w:rPr>
          <w:sz w:val="18"/>
          <w:szCs w:val="18"/>
          <w:lang w:val="nl-NL"/>
        </w:rPr>
        <w:t xml:space="preserve"> Tijdens een evaluatie van de pilot door een</w:t>
      </w:r>
      <w:r w:rsidRPr="007B7DA8">
        <w:rPr>
          <w:sz w:val="18"/>
          <w:szCs w:val="18"/>
          <w:lang w:val="nl-NL"/>
        </w:rPr>
        <w:t xml:space="preserve"> onafhankelijk adviesbureau</w:t>
      </w:r>
      <w:r>
        <w:rPr>
          <w:sz w:val="18"/>
          <w:szCs w:val="18"/>
          <w:lang w:val="nl-NL"/>
        </w:rPr>
        <w:t xml:space="preserve"> in 2021</w:t>
      </w:r>
      <w:r w:rsidRPr="007B7DA8">
        <w:rPr>
          <w:sz w:val="18"/>
          <w:szCs w:val="18"/>
          <w:lang w:val="nl-NL"/>
        </w:rPr>
        <w:t xml:space="preserve"> </w:t>
      </w:r>
      <w:r>
        <w:rPr>
          <w:sz w:val="18"/>
          <w:szCs w:val="18"/>
          <w:lang w:val="nl-NL"/>
        </w:rPr>
        <w:t xml:space="preserve">is gebleken dat de </w:t>
      </w:r>
      <w:proofErr w:type="spellStart"/>
      <w:r>
        <w:rPr>
          <w:sz w:val="18"/>
          <w:szCs w:val="18"/>
          <w:lang w:val="nl-NL"/>
        </w:rPr>
        <w:t>RHC’s</w:t>
      </w:r>
      <w:proofErr w:type="spellEnd"/>
      <w:r>
        <w:rPr>
          <w:sz w:val="18"/>
          <w:szCs w:val="18"/>
          <w:lang w:val="nl-NL"/>
        </w:rPr>
        <w:t xml:space="preserve"> </w:t>
      </w:r>
      <w:r w:rsidRPr="007B7DA8">
        <w:rPr>
          <w:sz w:val="18"/>
          <w:szCs w:val="18"/>
          <w:lang w:val="nl-NL"/>
        </w:rPr>
        <w:t xml:space="preserve">goed </w:t>
      </w:r>
      <w:r w:rsidRPr="00EA0F6F">
        <w:rPr>
          <w:sz w:val="18"/>
          <w:szCs w:val="18"/>
          <w:lang w:val="nl-NL"/>
        </w:rPr>
        <w:t>huisvader zijn voor de gebouwen</w:t>
      </w:r>
      <w:r w:rsidRPr="007B7DA8">
        <w:rPr>
          <w:sz w:val="18"/>
          <w:szCs w:val="18"/>
          <w:lang w:val="nl-NL"/>
        </w:rPr>
        <w:t xml:space="preserve"> en cultureel ondernemend</w:t>
      </w:r>
      <w:r>
        <w:rPr>
          <w:rStyle w:val="Voetnootmarkering"/>
          <w:sz w:val="18"/>
          <w:szCs w:val="18"/>
          <w:lang w:val="nl-NL"/>
        </w:rPr>
        <w:footnoteReference w:id="6"/>
      </w:r>
      <w:r w:rsidRPr="007B7DA8">
        <w:rPr>
          <w:sz w:val="18"/>
          <w:szCs w:val="18"/>
          <w:lang w:val="nl-NL"/>
        </w:rPr>
        <w:t xml:space="preserve"> te werk te gaan in het vervullen van hun nieuwe taak</w:t>
      </w:r>
      <w:r>
        <w:rPr>
          <w:sz w:val="18"/>
          <w:szCs w:val="18"/>
          <w:lang w:val="nl-NL"/>
        </w:rPr>
        <w:t>.</w:t>
      </w:r>
    </w:p>
    <w:p w:rsidR="00C176C5" w:rsidP="00C176C5" w:rsidRDefault="00C176C5" w14:paraId="7650FBE3" w14:textId="77777777">
      <w:pPr>
        <w:pStyle w:val="standaard-tekst"/>
        <w:rPr>
          <w:sz w:val="18"/>
          <w:szCs w:val="18"/>
          <w:lang w:val="nl-NL"/>
        </w:rPr>
      </w:pPr>
    </w:p>
    <w:p w:rsidR="00C176C5" w:rsidP="00C176C5" w:rsidRDefault="00C176C5" w14:paraId="1BDC17CC" w14:textId="63955B5F">
      <w:pPr>
        <w:pStyle w:val="standaard-tekst"/>
        <w:rPr>
          <w:sz w:val="18"/>
          <w:szCs w:val="18"/>
          <w:lang w:val="nl-NL"/>
        </w:rPr>
      </w:pPr>
      <w:r>
        <w:rPr>
          <w:sz w:val="18"/>
          <w:szCs w:val="18"/>
          <w:lang w:val="nl-NL"/>
        </w:rPr>
        <w:t xml:space="preserve">Uit de pilot vloeit voort dat de </w:t>
      </w:r>
      <w:proofErr w:type="spellStart"/>
      <w:r>
        <w:rPr>
          <w:sz w:val="18"/>
          <w:szCs w:val="18"/>
          <w:lang w:val="nl-NL"/>
        </w:rPr>
        <w:t>RHC’s</w:t>
      </w:r>
      <w:proofErr w:type="spellEnd"/>
      <w:r>
        <w:rPr>
          <w:sz w:val="18"/>
          <w:szCs w:val="18"/>
          <w:lang w:val="nl-NL"/>
        </w:rPr>
        <w:t xml:space="preserve"> </w:t>
      </w:r>
      <w:r w:rsidRPr="007B7DA8">
        <w:rPr>
          <w:sz w:val="18"/>
          <w:szCs w:val="18"/>
          <w:lang w:val="nl-NL"/>
        </w:rPr>
        <w:t>volledig zeggenschap</w:t>
      </w:r>
      <w:r>
        <w:rPr>
          <w:sz w:val="18"/>
          <w:szCs w:val="18"/>
          <w:lang w:val="nl-NL"/>
        </w:rPr>
        <w:t xml:space="preserve"> hebben</w:t>
      </w:r>
      <w:r w:rsidRPr="007B7DA8">
        <w:rPr>
          <w:sz w:val="18"/>
          <w:szCs w:val="18"/>
          <w:lang w:val="nl-NL"/>
        </w:rPr>
        <w:t xml:space="preserve"> over het beheer en onderhoud van hun panden en zij ook verantwoordelijkheid dragen over de risico’s die daaraan verbonden zijn</w:t>
      </w:r>
      <w:r>
        <w:rPr>
          <w:sz w:val="18"/>
          <w:szCs w:val="18"/>
          <w:lang w:val="nl-NL"/>
        </w:rPr>
        <w:t xml:space="preserve">. </w:t>
      </w:r>
      <w:r w:rsidRPr="007B7DA8">
        <w:rPr>
          <w:sz w:val="18"/>
          <w:szCs w:val="18"/>
          <w:lang w:val="nl-NL"/>
        </w:rPr>
        <w:t xml:space="preserve">Daarvoor ontvangen zij van het Rijk een adequate vergoeding. </w:t>
      </w:r>
      <w:r w:rsidRPr="002A5DE5">
        <w:rPr>
          <w:sz w:val="18"/>
          <w:szCs w:val="18"/>
          <w:lang w:val="nl-NL"/>
        </w:rPr>
        <w:t xml:space="preserve">Als minister ben ik verantwoordelijk voor de </w:t>
      </w:r>
      <w:r>
        <w:rPr>
          <w:sz w:val="18"/>
          <w:szCs w:val="18"/>
          <w:lang w:val="nl-NL"/>
        </w:rPr>
        <w:t>r</w:t>
      </w:r>
      <w:r w:rsidRPr="002A5DE5">
        <w:rPr>
          <w:sz w:val="18"/>
          <w:szCs w:val="18"/>
          <w:lang w:val="nl-NL"/>
        </w:rPr>
        <w:t>ijks</w:t>
      </w:r>
      <w:r>
        <w:rPr>
          <w:sz w:val="18"/>
          <w:szCs w:val="18"/>
          <w:lang w:val="nl-NL"/>
        </w:rPr>
        <w:t>archieven</w:t>
      </w:r>
      <w:r w:rsidRPr="002A5DE5">
        <w:rPr>
          <w:sz w:val="18"/>
          <w:szCs w:val="18"/>
          <w:lang w:val="nl-NL"/>
        </w:rPr>
        <w:t>. Daarnaast heeft het RVB het toezicht op de huisvesting van de RHC</w:t>
      </w:r>
      <w:r>
        <w:rPr>
          <w:sz w:val="18"/>
          <w:szCs w:val="18"/>
          <w:lang w:val="nl-NL"/>
        </w:rPr>
        <w:t>-</w:t>
      </w:r>
      <w:r w:rsidRPr="002A5DE5">
        <w:rPr>
          <w:sz w:val="18"/>
          <w:szCs w:val="18"/>
          <w:lang w:val="nl-NL"/>
        </w:rPr>
        <w:t xml:space="preserve">panden in 2017 aan mij overgedragen. Essentieel voor het behoud van de </w:t>
      </w:r>
      <w:r>
        <w:rPr>
          <w:sz w:val="18"/>
          <w:szCs w:val="18"/>
          <w:lang w:val="nl-NL"/>
        </w:rPr>
        <w:t>r</w:t>
      </w:r>
      <w:r w:rsidRPr="002A5DE5">
        <w:rPr>
          <w:sz w:val="18"/>
          <w:szCs w:val="18"/>
          <w:lang w:val="nl-NL"/>
        </w:rPr>
        <w:t>ijks</w:t>
      </w:r>
      <w:r>
        <w:rPr>
          <w:sz w:val="18"/>
          <w:szCs w:val="18"/>
          <w:lang w:val="nl-NL"/>
        </w:rPr>
        <w:t>archieven</w:t>
      </w:r>
      <w:r w:rsidRPr="002A5DE5">
        <w:rPr>
          <w:sz w:val="18"/>
          <w:szCs w:val="18"/>
          <w:lang w:val="nl-NL"/>
        </w:rPr>
        <w:t xml:space="preserve"> is goede huisvesting. </w:t>
      </w:r>
      <w:r w:rsidRPr="00A31E43">
        <w:rPr>
          <w:sz w:val="18"/>
          <w:szCs w:val="18"/>
          <w:lang w:val="nl-NL"/>
        </w:rPr>
        <w:t>De rol van</w:t>
      </w:r>
      <w:r>
        <w:rPr>
          <w:sz w:val="18"/>
          <w:szCs w:val="18"/>
          <w:lang w:val="nl-NL"/>
        </w:rPr>
        <w:t xml:space="preserve"> het</w:t>
      </w:r>
      <w:r w:rsidRPr="00A31E43">
        <w:rPr>
          <w:sz w:val="18"/>
          <w:szCs w:val="18"/>
          <w:lang w:val="nl-NL"/>
        </w:rPr>
        <w:t xml:space="preserve"> RVB</w:t>
      </w:r>
      <w:r w:rsidRPr="00D80A30">
        <w:rPr>
          <w:lang w:val="nl-NL"/>
        </w:rPr>
        <w:t xml:space="preserve"> </w:t>
      </w:r>
      <w:r>
        <w:rPr>
          <w:sz w:val="18"/>
          <w:szCs w:val="18"/>
          <w:lang w:val="nl-NL"/>
        </w:rPr>
        <w:t xml:space="preserve">is tot slot beperkt tot </w:t>
      </w:r>
      <w:r w:rsidRPr="007B7DA8">
        <w:rPr>
          <w:sz w:val="18"/>
          <w:szCs w:val="18"/>
          <w:lang w:val="nl-NL"/>
        </w:rPr>
        <w:t>verhuurder van de panden</w:t>
      </w:r>
      <w:r>
        <w:rPr>
          <w:sz w:val="18"/>
          <w:szCs w:val="18"/>
          <w:lang w:val="nl-NL"/>
        </w:rPr>
        <w:t xml:space="preserve">. </w:t>
      </w:r>
    </w:p>
    <w:p w:rsidR="00C176C5" w:rsidP="00C176C5" w:rsidRDefault="00C176C5" w14:paraId="6589A8FA" w14:textId="77777777">
      <w:pPr>
        <w:pStyle w:val="standaard-tekst"/>
        <w:rPr>
          <w:sz w:val="18"/>
          <w:szCs w:val="18"/>
          <w:lang w:val="nl-NL"/>
        </w:rPr>
      </w:pPr>
    </w:p>
    <w:p w:rsidRPr="007B7DA8" w:rsidR="00C176C5" w:rsidP="00C176C5" w:rsidRDefault="00C176C5" w14:paraId="6D245DAD" w14:textId="5B1F0D27">
      <w:pPr>
        <w:pStyle w:val="standaard-tekst"/>
        <w:rPr>
          <w:sz w:val="18"/>
          <w:szCs w:val="18"/>
          <w:lang w:val="nl-NL"/>
        </w:rPr>
      </w:pPr>
      <w:r w:rsidRPr="007B7DA8">
        <w:rPr>
          <w:sz w:val="18"/>
          <w:szCs w:val="18"/>
          <w:lang w:val="nl-NL"/>
        </w:rPr>
        <w:t>Tegelijkertijd heeft de evaluatie een aantal aandachtspunten naar voren gebracht. Zo k</w:t>
      </w:r>
      <w:r>
        <w:rPr>
          <w:sz w:val="18"/>
          <w:szCs w:val="18"/>
          <w:lang w:val="nl-NL"/>
        </w:rPr>
        <w:t>o</w:t>
      </w:r>
      <w:r w:rsidRPr="007B7DA8">
        <w:rPr>
          <w:sz w:val="18"/>
          <w:szCs w:val="18"/>
          <w:lang w:val="nl-NL"/>
        </w:rPr>
        <w:t xml:space="preserve">n de rol- en risicoverdeling tussen het </w:t>
      </w:r>
      <w:proofErr w:type="spellStart"/>
      <w:r w:rsidRPr="007B7DA8">
        <w:rPr>
          <w:sz w:val="18"/>
          <w:szCs w:val="18"/>
          <w:lang w:val="nl-NL"/>
        </w:rPr>
        <w:t>RHC’s</w:t>
      </w:r>
      <w:proofErr w:type="spellEnd"/>
      <w:r>
        <w:rPr>
          <w:sz w:val="18"/>
          <w:szCs w:val="18"/>
          <w:lang w:val="nl-NL"/>
        </w:rPr>
        <w:t>, OCW en het</w:t>
      </w:r>
      <w:r w:rsidRPr="007B7DA8">
        <w:rPr>
          <w:sz w:val="18"/>
          <w:szCs w:val="18"/>
          <w:lang w:val="nl-NL"/>
        </w:rPr>
        <w:t xml:space="preserve"> R</w:t>
      </w:r>
      <w:r>
        <w:rPr>
          <w:sz w:val="18"/>
          <w:szCs w:val="18"/>
          <w:lang w:val="nl-NL"/>
        </w:rPr>
        <w:t xml:space="preserve">ijksvastgoedbedrijf </w:t>
      </w:r>
      <w:r w:rsidRPr="007B7DA8">
        <w:rPr>
          <w:sz w:val="18"/>
          <w:szCs w:val="18"/>
          <w:lang w:val="nl-NL"/>
        </w:rPr>
        <w:t>beter uitgewerkt worden</w:t>
      </w:r>
      <w:r>
        <w:rPr>
          <w:sz w:val="18"/>
          <w:szCs w:val="18"/>
          <w:lang w:val="nl-NL"/>
        </w:rPr>
        <w:t>. Ook diende</w:t>
      </w:r>
      <w:r w:rsidRPr="007B7DA8">
        <w:rPr>
          <w:sz w:val="18"/>
          <w:szCs w:val="18"/>
          <w:lang w:val="nl-NL"/>
        </w:rPr>
        <w:t xml:space="preserve"> de toezicht van OCW duidelijker omschreven en ingericht worden. </w:t>
      </w:r>
      <w:r>
        <w:rPr>
          <w:sz w:val="18"/>
          <w:szCs w:val="18"/>
          <w:lang w:val="nl-NL"/>
        </w:rPr>
        <w:t xml:space="preserve">Met het oog op dat laatste zal ik </w:t>
      </w:r>
      <w:r w:rsidRPr="007B7DA8">
        <w:rPr>
          <w:sz w:val="18"/>
          <w:szCs w:val="18"/>
          <w:lang w:val="nl-NL"/>
        </w:rPr>
        <w:t>het bestaande toezichtkader verhelder</w:t>
      </w:r>
      <w:r>
        <w:rPr>
          <w:sz w:val="18"/>
          <w:szCs w:val="18"/>
          <w:lang w:val="nl-NL"/>
        </w:rPr>
        <w:t>en</w:t>
      </w:r>
      <w:r w:rsidRPr="007B7DA8">
        <w:rPr>
          <w:sz w:val="18"/>
          <w:szCs w:val="18"/>
          <w:lang w:val="nl-NL"/>
        </w:rPr>
        <w:t>. Via onder andere de jaarverantwoordingen</w:t>
      </w:r>
      <w:r>
        <w:rPr>
          <w:sz w:val="18"/>
          <w:szCs w:val="18"/>
          <w:lang w:val="nl-NL"/>
        </w:rPr>
        <w:t xml:space="preserve"> en</w:t>
      </w:r>
      <w:r w:rsidRPr="007B7DA8">
        <w:rPr>
          <w:sz w:val="18"/>
          <w:szCs w:val="18"/>
          <w:lang w:val="nl-NL"/>
        </w:rPr>
        <w:t xml:space="preserve"> onafhankelijke bouwkundige inspecties zal ik </w:t>
      </w:r>
      <w:r>
        <w:rPr>
          <w:sz w:val="18"/>
          <w:szCs w:val="18"/>
          <w:lang w:val="nl-NL"/>
        </w:rPr>
        <w:t>erover waken dat</w:t>
      </w:r>
      <w:r w:rsidRPr="007B7DA8">
        <w:rPr>
          <w:sz w:val="18"/>
          <w:szCs w:val="18"/>
          <w:lang w:val="nl-NL"/>
        </w:rPr>
        <w:t xml:space="preserve"> de </w:t>
      </w:r>
      <w:proofErr w:type="spellStart"/>
      <w:r w:rsidRPr="007B7DA8">
        <w:rPr>
          <w:sz w:val="18"/>
          <w:szCs w:val="18"/>
          <w:lang w:val="nl-NL"/>
        </w:rPr>
        <w:t>RHC’s</w:t>
      </w:r>
      <w:proofErr w:type="spellEnd"/>
      <w:r w:rsidRPr="007B7DA8">
        <w:rPr>
          <w:sz w:val="18"/>
          <w:szCs w:val="18"/>
          <w:lang w:val="nl-NL"/>
        </w:rPr>
        <w:t xml:space="preserve"> als goed huisvader voor de panden blijven zorgen. Ook zal ik na vijf jaar in een evaluatie bezien of </w:t>
      </w:r>
      <w:r>
        <w:rPr>
          <w:sz w:val="18"/>
          <w:szCs w:val="18"/>
          <w:lang w:val="nl-NL"/>
        </w:rPr>
        <w:t>de gemaakte huisvestingsafspraken</w:t>
      </w:r>
      <w:r w:rsidRPr="007B7DA8">
        <w:rPr>
          <w:sz w:val="18"/>
          <w:szCs w:val="18"/>
          <w:lang w:val="nl-NL"/>
        </w:rPr>
        <w:t xml:space="preserve"> nog steeds naar ieders tevredenheid functione</w:t>
      </w:r>
      <w:r>
        <w:rPr>
          <w:sz w:val="18"/>
          <w:szCs w:val="18"/>
          <w:lang w:val="nl-NL"/>
        </w:rPr>
        <w:t>ren</w:t>
      </w:r>
      <w:r w:rsidRPr="007B7DA8">
        <w:rPr>
          <w:sz w:val="18"/>
          <w:szCs w:val="18"/>
          <w:lang w:val="nl-NL"/>
        </w:rPr>
        <w:t>.</w:t>
      </w:r>
    </w:p>
    <w:bookmarkEnd w:id="0"/>
    <w:p w:rsidRPr="007110FF" w:rsidR="00A85C9F" w:rsidP="00A85C9F" w:rsidRDefault="00A85C9F" w14:paraId="13AAF543" w14:textId="77777777">
      <w:pPr>
        <w:pStyle w:val="standaard-tekst"/>
        <w:rPr>
          <w:sz w:val="18"/>
          <w:szCs w:val="18"/>
          <w:lang w:val="nl-NL"/>
        </w:rPr>
      </w:pPr>
    </w:p>
    <w:p w:rsidRPr="007110FF" w:rsidR="00713167" w:rsidP="00A85C9F" w:rsidRDefault="00C176C5" w14:paraId="208FC9AF" w14:textId="77777777">
      <w:pPr>
        <w:pStyle w:val="standaard-tekst"/>
        <w:rPr>
          <w:sz w:val="18"/>
          <w:szCs w:val="18"/>
          <w:lang w:val="nl-NL"/>
        </w:rPr>
      </w:pPr>
      <w:r w:rsidRPr="00491AC0">
        <w:rPr>
          <w:sz w:val="18"/>
          <w:szCs w:val="18"/>
          <w:lang w:val="nl-NL"/>
        </w:rPr>
        <w:t xml:space="preserve">De </w:t>
      </w:r>
      <w:r w:rsidRPr="00491AC0" w:rsidR="006A5D19">
        <w:rPr>
          <w:sz w:val="18"/>
          <w:szCs w:val="18"/>
          <w:lang w:val="nl-NL"/>
        </w:rPr>
        <w:t>M</w:t>
      </w:r>
      <w:r w:rsidRPr="00491AC0">
        <w:rPr>
          <w:sz w:val="18"/>
          <w:szCs w:val="18"/>
          <w:lang w:val="nl-NL"/>
        </w:rPr>
        <w:t>inister van Onderwijs, Cultuur en Wetenschap</w:t>
      </w:r>
      <w:r w:rsidR="006C278A">
        <w:rPr>
          <w:sz w:val="18"/>
          <w:szCs w:val="18"/>
          <w:lang w:val="nl-NL"/>
        </w:rPr>
        <w:t xml:space="preserve"> a.i.</w:t>
      </w:r>
      <w:r w:rsidRPr="00491AC0">
        <w:rPr>
          <w:sz w:val="18"/>
          <w:szCs w:val="18"/>
          <w:lang w:val="nl-NL"/>
        </w:rPr>
        <w:t>,</w:t>
      </w:r>
    </w:p>
    <w:p w:rsidRPr="00491AC0" w:rsidR="000F521E" w:rsidP="003A7160" w:rsidRDefault="000F521E" w14:paraId="4738F6D8" w14:textId="77777777"/>
    <w:p w:rsidRPr="00491AC0" w:rsidR="000F521E" w:rsidP="003A7160" w:rsidRDefault="000F521E" w14:paraId="6F62A61D" w14:textId="77777777"/>
    <w:p w:rsidRPr="00491AC0" w:rsidR="000F521E" w:rsidP="003A7160" w:rsidRDefault="000F521E" w14:paraId="368BAB16" w14:textId="77777777"/>
    <w:p w:rsidRPr="00491AC0" w:rsidR="000F521E" w:rsidP="003A7160" w:rsidRDefault="000F521E" w14:paraId="272F2AE8" w14:textId="77777777"/>
    <w:p w:rsidRPr="00491AC0" w:rsidR="000F521E" w:rsidP="003A7160" w:rsidRDefault="00C176C5" w14:paraId="578DDDCC" w14:textId="77777777">
      <w:pPr>
        <w:pStyle w:val="standaard-tekst"/>
        <w:rPr>
          <w:sz w:val="18"/>
          <w:szCs w:val="18"/>
          <w:lang w:val="nl-NL"/>
        </w:rPr>
      </w:pPr>
      <w:r>
        <w:rPr>
          <w:sz w:val="18"/>
          <w:szCs w:val="18"/>
          <w:lang w:val="nl-NL"/>
        </w:rPr>
        <w:t>Sophie Hermans</w:t>
      </w:r>
    </w:p>
    <w:p w:rsidRPr="00491AC0" w:rsidR="00F01557" w:rsidP="003A7160" w:rsidRDefault="00F01557" w14:paraId="7882BAF1" w14:textId="77777777"/>
    <w:p w:rsidRPr="00491AC0" w:rsidR="00F01557" w:rsidP="003A7160" w:rsidRDefault="00F01557" w14:paraId="4A4A959A" w14:textId="77777777"/>
    <w:p w:rsidRPr="00064A0A" w:rsidR="00184B30" w:rsidP="00A60B58" w:rsidRDefault="00184B30" w14:paraId="2A5A1E12" w14:textId="77777777"/>
    <w:p w:rsidRPr="00064A0A" w:rsidR="00184B30" w:rsidP="00A60B58" w:rsidRDefault="00184B30" w14:paraId="5E406C4F" w14:textId="77777777"/>
    <w:sectPr w:rsidRPr="00064A0A" w:rsidR="00184B30"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F3FB2" w14:textId="77777777" w:rsidR="005F0738" w:rsidRDefault="00C176C5">
      <w:r>
        <w:separator/>
      </w:r>
    </w:p>
    <w:p w14:paraId="6E2B63CE" w14:textId="77777777" w:rsidR="005F0738" w:rsidRDefault="005F0738"/>
  </w:endnote>
  <w:endnote w:type="continuationSeparator" w:id="0">
    <w:p w14:paraId="6226309E" w14:textId="77777777" w:rsidR="005F0738" w:rsidRDefault="00C176C5">
      <w:r>
        <w:continuationSeparator/>
      </w:r>
    </w:p>
    <w:p w14:paraId="6E240373"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316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30B54" w14:paraId="24B4171E" w14:textId="77777777" w:rsidTr="004C7E1D">
      <w:trPr>
        <w:trHeight w:hRule="exact" w:val="357"/>
      </w:trPr>
      <w:tc>
        <w:tcPr>
          <w:tcW w:w="7603" w:type="dxa"/>
          <w:shd w:val="clear" w:color="auto" w:fill="auto"/>
        </w:tcPr>
        <w:p w14:paraId="7A1F305C" w14:textId="77777777" w:rsidR="002F71BB" w:rsidRPr="004C7E1D" w:rsidRDefault="002F71BB" w:rsidP="004C7E1D">
          <w:pPr>
            <w:spacing w:line="180" w:lineRule="exact"/>
            <w:rPr>
              <w:sz w:val="13"/>
              <w:szCs w:val="13"/>
            </w:rPr>
          </w:pPr>
        </w:p>
      </w:tc>
      <w:tc>
        <w:tcPr>
          <w:tcW w:w="2172" w:type="dxa"/>
          <w:shd w:val="clear" w:color="auto" w:fill="auto"/>
        </w:tcPr>
        <w:p w14:paraId="198F2CBD" w14:textId="0A4FF48F" w:rsidR="002F71BB" w:rsidRPr="004C7E1D" w:rsidRDefault="00C176C5"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31FFA">
            <w:rPr>
              <w:szCs w:val="13"/>
            </w:rPr>
            <w:t>3</w:t>
          </w:r>
          <w:r w:rsidRPr="004C7E1D">
            <w:rPr>
              <w:szCs w:val="13"/>
            </w:rPr>
            <w:fldChar w:fldCharType="end"/>
          </w:r>
        </w:p>
      </w:tc>
    </w:tr>
  </w:tbl>
  <w:p w14:paraId="2BE7A62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630B54" w14:paraId="34BF49DA" w14:textId="77777777" w:rsidTr="004C7E1D">
      <w:trPr>
        <w:trHeight w:hRule="exact" w:val="357"/>
      </w:trPr>
      <w:tc>
        <w:tcPr>
          <w:tcW w:w="7709" w:type="dxa"/>
          <w:shd w:val="clear" w:color="auto" w:fill="auto"/>
        </w:tcPr>
        <w:p w14:paraId="2CF10582" w14:textId="77777777" w:rsidR="00D17084" w:rsidRPr="004C7E1D" w:rsidRDefault="00D17084" w:rsidP="004C7E1D">
          <w:pPr>
            <w:spacing w:line="180" w:lineRule="exact"/>
            <w:rPr>
              <w:sz w:val="13"/>
              <w:szCs w:val="13"/>
            </w:rPr>
          </w:pPr>
        </w:p>
      </w:tc>
      <w:tc>
        <w:tcPr>
          <w:tcW w:w="2060" w:type="dxa"/>
          <w:shd w:val="clear" w:color="auto" w:fill="auto"/>
        </w:tcPr>
        <w:p w14:paraId="356D14AF" w14:textId="406D7F36" w:rsidR="00D17084" w:rsidRPr="004C7E1D" w:rsidRDefault="00C176C5"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31FFA">
            <w:rPr>
              <w:szCs w:val="13"/>
            </w:rPr>
            <w:t>3</w:t>
          </w:r>
          <w:r w:rsidRPr="004C7E1D">
            <w:rPr>
              <w:szCs w:val="13"/>
            </w:rPr>
            <w:fldChar w:fldCharType="end"/>
          </w:r>
        </w:p>
      </w:tc>
    </w:tr>
  </w:tbl>
  <w:p w14:paraId="2981069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776E4" w14:textId="77777777" w:rsidR="005F0738" w:rsidRDefault="00C176C5">
      <w:r>
        <w:separator/>
      </w:r>
    </w:p>
    <w:p w14:paraId="4D98DF12" w14:textId="77777777" w:rsidR="005F0738" w:rsidRDefault="005F0738"/>
  </w:footnote>
  <w:footnote w:type="continuationSeparator" w:id="0">
    <w:p w14:paraId="6997E962" w14:textId="77777777" w:rsidR="005F0738" w:rsidRDefault="00C176C5">
      <w:r>
        <w:continuationSeparator/>
      </w:r>
    </w:p>
    <w:p w14:paraId="03E13749" w14:textId="77777777" w:rsidR="005F0738" w:rsidRDefault="005F0738"/>
  </w:footnote>
  <w:footnote w:id="1">
    <w:p w14:paraId="272AB467" w14:textId="77777777" w:rsidR="00C176C5" w:rsidRDefault="00C176C5" w:rsidP="00C176C5">
      <w:pPr>
        <w:pStyle w:val="Voetnoottekst"/>
      </w:pPr>
      <w:r w:rsidRPr="00432777">
        <w:rPr>
          <w:rStyle w:val="Voetnootmarkering"/>
          <w:sz w:val="16"/>
          <w:szCs w:val="16"/>
        </w:rPr>
        <w:footnoteRef/>
      </w:r>
      <w:r>
        <w:t xml:space="preserve"> </w:t>
      </w:r>
      <w:r w:rsidRPr="00522CAC">
        <w:rPr>
          <w:sz w:val="16"/>
          <w:szCs w:val="16"/>
        </w:rPr>
        <w:t xml:space="preserve">Dit gegeven verklaart ook waarom in de concept uittredingsbesluiten </w:t>
      </w:r>
      <w:r>
        <w:rPr>
          <w:sz w:val="16"/>
          <w:szCs w:val="16"/>
        </w:rPr>
        <w:t>soms</w:t>
      </w:r>
      <w:r w:rsidRPr="00522CAC">
        <w:rPr>
          <w:sz w:val="16"/>
          <w:szCs w:val="16"/>
        </w:rPr>
        <w:t xml:space="preserve"> </w:t>
      </w:r>
      <w:proofErr w:type="spellStart"/>
      <w:r w:rsidRPr="00522CAC">
        <w:rPr>
          <w:sz w:val="16"/>
          <w:szCs w:val="16"/>
        </w:rPr>
        <w:t>PM’s</w:t>
      </w:r>
      <w:proofErr w:type="spellEnd"/>
      <w:r w:rsidRPr="00522CAC">
        <w:rPr>
          <w:sz w:val="16"/>
          <w:szCs w:val="16"/>
        </w:rPr>
        <w:t xml:space="preserve"> zijn opgenomen voor verwijzingen naar de dan geldende gemeenschappelijke regelingen.</w:t>
      </w:r>
    </w:p>
  </w:footnote>
  <w:footnote w:id="2">
    <w:p w14:paraId="2C57A551" w14:textId="77777777" w:rsidR="00C176C5" w:rsidRPr="001A00F9" w:rsidRDefault="00C176C5" w:rsidP="00C176C5">
      <w:pPr>
        <w:pStyle w:val="Voetnoottekst"/>
        <w:rPr>
          <w:sz w:val="16"/>
          <w:szCs w:val="16"/>
        </w:rPr>
      </w:pPr>
      <w:r w:rsidRPr="001A00F9">
        <w:rPr>
          <w:rStyle w:val="Voetnootmarkering"/>
          <w:sz w:val="16"/>
          <w:szCs w:val="16"/>
        </w:rPr>
        <w:footnoteRef/>
      </w:r>
      <w:r w:rsidRPr="001A00F9">
        <w:rPr>
          <w:sz w:val="16"/>
          <w:szCs w:val="16"/>
        </w:rPr>
        <w:t xml:space="preserve"> </w:t>
      </w:r>
      <w:r w:rsidRPr="001A00F9">
        <w:rPr>
          <w:i/>
          <w:iCs/>
          <w:sz w:val="16"/>
          <w:szCs w:val="16"/>
        </w:rPr>
        <w:t>Kamerstukken I</w:t>
      </w:r>
      <w:r w:rsidRPr="001A00F9">
        <w:rPr>
          <w:sz w:val="16"/>
          <w:szCs w:val="16"/>
        </w:rPr>
        <w:t xml:space="preserve"> 2024/25, 35 968, A.</w:t>
      </w:r>
    </w:p>
  </w:footnote>
  <w:footnote w:id="3">
    <w:p w14:paraId="396DDC5C" w14:textId="77777777" w:rsidR="00C176C5" w:rsidRPr="001A00F9" w:rsidRDefault="00C176C5" w:rsidP="00C176C5">
      <w:pPr>
        <w:pStyle w:val="Voetnoottekst"/>
        <w:rPr>
          <w:sz w:val="16"/>
          <w:szCs w:val="16"/>
        </w:rPr>
      </w:pPr>
      <w:r w:rsidRPr="001A00F9">
        <w:rPr>
          <w:rStyle w:val="Voetnootmarkering"/>
          <w:sz w:val="16"/>
          <w:szCs w:val="16"/>
        </w:rPr>
        <w:footnoteRef/>
      </w:r>
      <w:r w:rsidRPr="001A00F9">
        <w:rPr>
          <w:sz w:val="16"/>
          <w:szCs w:val="16"/>
        </w:rPr>
        <w:t xml:space="preserve"> Kamerstukken II, 2021-2022, 35925-VIII, nr. 150, brief aan de </w:t>
      </w:r>
      <w:proofErr w:type="spellStart"/>
      <w:r w:rsidRPr="001A00F9">
        <w:rPr>
          <w:sz w:val="16"/>
          <w:szCs w:val="16"/>
        </w:rPr>
        <w:t>RHC’s</w:t>
      </w:r>
      <w:proofErr w:type="spellEnd"/>
      <w:r w:rsidRPr="001A00F9">
        <w:rPr>
          <w:sz w:val="16"/>
          <w:szCs w:val="16"/>
        </w:rPr>
        <w:t xml:space="preserve"> van 15 december 2021</w:t>
      </w:r>
      <w:r>
        <w:rPr>
          <w:sz w:val="16"/>
          <w:szCs w:val="16"/>
        </w:rPr>
        <w:t>.</w:t>
      </w:r>
    </w:p>
  </w:footnote>
  <w:footnote w:id="4">
    <w:p w14:paraId="46AB7749" w14:textId="77777777" w:rsidR="00C176C5" w:rsidRPr="001A00F9" w:rsidRDefault="00C176C5" w:rsidP="00C176C5">
      <w:pPr>
        <w:pStyle w:val="Voetnoottekst"/>
        <w:rPr>
          <w:sz w:val="16"/>
          <w:szCs w:val="16"/>
        </w:rPr>
      </w:pPr>
      <w:r w:rsidRPr="001A00F9">
        <w:rPr>
          <w:rStyle w:val="Voetnootmarkering"/>
          <w:sz w:val="16"/>
          <w:szCs w:val="16"/>
        </w:rPr>
        <w:footnoteRef/>
      </w:r>
      <w:r w:rsidRPr="001A00F9">
        <w:rPr>
          <w:sz w:val="16"/>
          <w:szCs w:val="16"/>
        </w:rPr>
        <w:t xml:space="preserve"> Zie de brief van de staatssecretaris van Onderwijs, Cultuur en Wetenschap van 28 februari 2024 (</w:t>
      </w:r>
      <w:r w:rsidRPr="001A00F9">
        <w:rPr>
          <w:i/>
          <w:iCs/>
          <w:sz w:val="16"/>
          <w:szCs w:val="16"/>
        </w:rPr>
        <w:t>Kamerstukken II</w:t>
      </w:r>
      <w:r w:rsidRPr="001A00F9">
        <w:rPr>
          <w:sz w:val="16"/>
          <w:szCs w:val="16"/>
        </w:rPr>
        <w:t xml:space="preserve"> 2023/24, 36 410 VIII, nr. 113).</w:t>
      </w:r>
    </w:p>
  </w:footnote>
  <w:footnote w:id="5">
    <w:p w14:paraId="3B0BF866" w14:textId="77777777" w:rsidR="00C176C5" w:rsidRPr="006566AD" w:rsidRDefault="00C176C5" w:rsidP="00C176C5">
      <w:pPr>
        <w:pStyle w:val="Voetnoottekst"/>
        <w:rPr>
          <w:sz w:val="16"/>
          <w:szCs w:val="16"/>
        </w:rPr>
      </w:pPr>
      <w:r w:rsidRPr="006566AD">
        <w:rPr>
          <w:rStyle w:val="Voetnootmarkering"/>
          <w:sz w:val="16"/>
          <w:szCs w:val="16"/>
        </w:rPr>
        <w:footnoteRef/>
      </w:r>
      <w:r>
        <w:t xml:space="preserve"> </w:t>
      </w:r>
      <w:r>
        <w:rPr>
          <w:i/>
          <w:iCs/>
          <w:sz w:val="16"/>
          <w:szCs w:val="16"/>
        </w:rPr>
        <w:t xml:space="preserve">Kamerstukken II </w:t>
      </w:r>
      <w:r w:rsidRPr="006566AD">
        <w:rPr>
          <w:sz w:val="16"/>
          <w:szCs w:val="16"/>
        </w:rPr>
        <w:t>2023/24, 32 820, nr. 511</w:t>
      </w:r>
    </w:p>
  </w:footnote>
  <w:footnote w:id="6">
    <w:p w14:paraId="55452277" w14:textId="77777777" w:rsidR="00C176C5" w:rsidRDefault="00C176C5" w:rsidP="00C176C5">
      <w:pPr>
        <w:pStyle w:val="Voetnoottekst"/>
      </w:pPr>
      <w:r w:rsidRPr="006566AD">
        <w:rPr>
          <w:rStyle w:val="Voetnootmarkering"/>
          <w:sz w:val="16"/>
          <w:szCs w:val="16"/>
        </w:rPr>
        <w:footnoteRef/>
      </w:r>
      <w:r>
        <w:t xml:space="preserve"> </w:t>
      </w:r>
      <w:r w:rsidRPr="00522CAC">
        <w:rPr>
          <w:sz w:val="16"/>
          <w:szCs w:val="16"/>
        </w:rPr>
        <w:t>Ondernemerschap in relatie tot vastgoed, met het uiteindelijke doel om de impact te vergroten, wat mogelijk is als gevolg van de vrijheid die (al dan niet) wordt ervaren door de verantwoordelijkheid voor het vastgoedproces (Brink Advies Groep)</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630B54" w14:paraId="515DF852" w14:textId="77777777" w:rsidTr="006D2D53">
      <w:trPr>
        <w:trHeight w:hRule="exact" w:val="400"/>
      </w:trPr>
      <w:tc>
        <w:tcPr>
          <w:tcW w:w="7518" w:type="dxa"/>
          <w:shd w:val="clear" w:color="auto" w:fill="auto"/>
        </w:tcPr>
        <w:p w14:paraId="68FD1D67" w14:textId="77777777" w:rsidR="00527BD4" w:rsidRPr="00275984" w:rsidRDefault="00527BD4" w:rsidP="00BF4427">
          <w:pPr>
            <w:pStyle w:val="Huisstijl-Rubricering"/>
          </w:pPr>
        </w:p>
      </w:tc>
    </w:tr>
  </w:tbl>
  <w:p w14:paraId="1D0C3DF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30B54" w14:paraId="0DF0E409" w14:textId="77777777" w:rsidTr="003B528D">
      <w:tc>
        <w:tcPr>
          <w:tcW w:w="2160" w:type="dxa"/>
          <w:shd w:val="clear" w:color="auto" w:fill="auto"/>
        </w:tcPr>
        <w:p w14:paraId="79B17D26" w14:textId="5BFDE652" w:rsidR="00FF7D29" w:rsidRPr="00210286" w:rsidRDefault="00210286" w:rsidP="00210286">
          <w:pPr>
            <w:spacing w:line="180" w:lineRule="exact"/>
            <w:rPr>
              <w:b/>
              <w:sz w:val="13"/>
              <w:szCs w:val="13"/>
            </w:rPr>
          </w:pPr>
          <w:r>
            <w:rPr>
              <w:b/>
              <w:sz w:val="13"/>
              <w:szCs w:val="13"/>
            </w:rPr>
            <w:t>Onze referentie</w:t>
          </w:r>
        </w:p>
        <w:p w14:paraId="291B0DE5" w14:textId="77777777" w:rsidR="002F71BB" w:rsidRPr="000407BB" w:rsidRDefault="00C176C5" w:rsidP="008F6AD7">
          <w:pPr>
            <w:spacing w:after="90" w:line="180" w:lineRule="exact"/>
            <w:rPr>
              <w:sz w:val="13"/>
              <w:szCs w:val="13"/>
            </w:rPr>
          </w:pPr>
          <w:r>
            <w:rPr>
              <w:sz w:val="13"/>
              <w:szCs w:val="13"/>
            </w:rPr>
            <w:t>54130514</w:t>
          </w:r>
          <w:r w:rsidR="008F6AD7" w:rsidRPr="000407BB">
            <w:rPr>
              <w:sz w:val="13"/>
              <w:szCs w:val="13"/>
            </w:rPr>
            <w:t xml:space="preserve"> </w:t>
          </w:r>
        </w:p>
      </w:tc>
    </w:tr>
    <w:tr w:rsidR="00630B54" w14:paraId="6A497F27" w14:textId="77777777" w:rsidTr="002F71BB">
      <w:trPr>
        <w:trHeight w:val="259"/>
      </w:trPr>
      <w:tc>
        <w:tcPr>
          <w:tcW w:w="2160" w:type="dxa"/>
          <w:shd w:val="clear" w:color="auto" w:fill="auto"/>
        </w:tcPr>
        <w:p w14:paraId="6D68D893" w14:textId="77777777" w:rsidR="00E35CF4" w:rsidRPr="002F71BB" w:rsidRDefault="00E35CF4" w:rsidP="0049501A">
          <w:pPr>
            <w:spacing w:line="180" w:lineRule="exact"/>
            <w:rPr>
              <w:i/>
              <w:sz w:val="13"/>
              <w:szCs w:val="13"/>
            </w:rPr>
          </w:pPr>
        </w:p>
      </w:tc>
    </w:tr>
  </w:tbl>
  <w:p w14:paraId="209FEFD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30B54" w14:paraId="2F0249BF" w14:textId="77777777" w:rsidTr="001377D4">
      <w:trPr>
        <w:trHeight w:val="2636"/>
      </w:trPr>
      <w:tc>
        <w:tcPr>
          <w:tcW w:w="737" w:type="dxa"/>
          <w:shd w:val="clear" w:color="auto" w:fill="auto"/>
        </w:tcPr>
        <w:p w14:paraId="31AD570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1F1B197" w14:textId="77777777" w:rsidR="00704845" w:rsidRDefault="00C176C5" w:rsidP="0047126E">
          <w:pPr>
            <w:framePr w:w="3873" w:h="2625" w:hRule="exact" w:wrap="around" w:vAnchor="page" w:hAnchor="page" w:x="6323" w:y="1"/>
          </w:pPr>
          <w:r>
            <w:rPr>
              <w:noProof/>
              <w:lang w:val="en-US" w:eastAsia="en-US"/>
            </w:rPr>
            <w:drawing>
              <wp:inline distT="0" distB="0" distL="0" distR="0" wp14:anchorId="0F3E0C74" wp14:editId="5A706C1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036D137" w14:textId="77777777" w:rsidR="00483ECA" w:rsidRDefault="00483ECA" w:rsidP="00D037A9"/>
        <w:p w14:paraId="2204D8EA" w14:textId="77777777" w:rsidR="005F2FA9" w:rsidRDefault="005F2FA9" w:rsidP="00082403"/>
      </w:tc>
    </w:tr>
  </w:tbl>
  <w:p w14:paraId="05D3FBD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30B54" w14:paraId="7270BDE9" w14:textId="77777777" w:rsidTr="0008539E">
      <w:trPr>
        <w:trHeight w:hRule="exact" w:val="572"/>
      </w:trPr>
      <w:tc>
        <w:tcPr>
          <w:tcW w:w="7520" w:type="dxa"/>
          <w:shd w:val="clear" w:color="auto" w:fill="auto"/>
        </w:tcPr>
        <w:p w14:paraId="3070CCE2" w14:textId="77777777" w:rsidR="00527BD4" w:rsidRPr="00963440" w:rsidRDefault="00C176C5" w:rsidP="003B6D32">
          <w:pPr>
            <w:pStyle w:val="Huisstijl-Adres"/>
            <w:spacing w:after="0"/>
          </w:pPr>
          <w:r w:rsidRPr="009E3B07">
            <w:t>&gt;Retouradres </w:t>
          </w:r>
          <w:r>
            <w:t>Postbus 16375 2500 BJ Den Haag</w:t>
          </w:r>
          <w:r w:rsidRPr="009E3B07">
            <w:t xml:space="preserve"> </w:t>
          </w:r>
        </w:p>
      </w:tc>
    </w:tr>
    <w:tr w:rsidR="00630B54" w14:paraId="2DD5463E" w14:textId="77777777" w:rsidTr="00E776C6">
      <w:trPr>
        <w:cantSplit/>
        <w:trHeight w:hRule="exact" w:val="238"/>
      </w:trPr>
      <w:tc>
        <w:tcPr>
          <w:tcW w:w="7520" w:type="dxa"/>
          <w:shd w:val="clear" w:color="auto" w:fill="auto"/>
        </w:tcPr>
        <w:p w14:paraId="6A327C3E" w14:textId="77777777" w:rsidR="00093ABC" w:rsidRPr="00963440" w:rsidRDefault="00093ABC" w:rsidP="00963440"/>
      </w:tc>
    </w:tr>
    <w:tr w:rsidR="00630B54" w14:paraId="659FF6F7" w14:textId="77777777" w:rsidTr="00E776C6">
      <w:trPr>
        <w:cantSplit/>
        <w:trHeight w:hRule="exact" w:val="1520"/>
      </w:trPr>
      <w:tc>
        <w:tcPr>
          <w:tcW w:w="7520" w:type="dxa"/>
          <w:shd w:val="clear" w:color="auto" w:fill="auto"/>
        </w:tcPr>
        <w:p w14:paraId="69F48BB1" w14:textId="77777777" w:rsidR="00A604D3" w:rsidRPr="00963440" w:rsidRDefault="00A604D3" w:rsidP="003B6D32"/>
      </w:tc>
    </w:tr>
    <w:tr w:rsidR="00630B54" w14:paraId="7CEC7E6D" w14:textId="77777777" w:rsidTr="00E776C6">
      <w:trPr>
        <w:trHeight w:hRule="exact" w:val="1077"/>
      </w:trPr>
      <w:tc>
        <w:tcPr>
          <w:tcW w:w="7520" w:type="dxa"/>
          <w:shd w:val="clear" w:color="auto" w:fill="auto"/>
        </w:tcPr>
        <w:p w14:paraId="44D250A0" w14:textId="77777777" w:rsidR="00596D5A" w:rsidRDefault="00596D5A" w:rsidP="00892BA5">
          <w:pPr>
            <w:tabs>
              <w:tab w:val="left" w:pos="740"/>
            </w:tabs>
            <w:autoSpaceDE w:val="0"/>
            <w:autoSpaceDN w:val="0"/>
            <w:adjustRightInd w:val="0"/>
            <w:rPr>
              <w:rFonts w:cs="Verdana"/>
              <w:szCs w:val="18"/>
            </w:rPr>
          </w:pPr>
        </w:p>
        <w:p w14:paraId="536BDD5F" w14:textId="77777777" w:rsidR="00596D5A" w:rsidRDefault="00596D5A" w:rsidP="00596D5A">
          <w:pPr>
            <w:rPr>
              <w:rFonts w:cs="Verdana"/>
              <w:szCs w:val="18"/>
            </w:rPr>
          </w:pPr>
        </w:p>
        <w:p w14:paraId="6C1857C8" w14:textId="77777777" w:rsidR="00892BA5" w:rsidRPr="00596D5A" w:rsidRDefault="00C176C5" w:rsidP="00596D5A">
          <w:pPr>
            <w:tabs>
              <w:tab w:val="left" w:pos="4965"/>
            </w:tabs>
            <w:rPr>
              <w:rFonts w:cs="Verdana"/>
              <w:szCs w:val="18"/>
            </w:rPr>
          </w:pPr>
          <w:r>
            <w:rPr>
              <w:rFonts w:cs="Verdana"/>
              <w:szCs w:val="18"/>
            </w:rPr>
            <w:tab/>
          </w:r>
        </w:p>
      </w:tc>
    </w:tr>
  </w:tbl>
  <w:p w14:paraId="17BB15A9" w14:textId="77777777" w:rsidR="006F273B" w:rsidRDefault="006F273B" w:rsidP="00BC4AE3">
    <w:pPr>
      <w:pStyle w:val="Koptekst"/>
    </w:pPr>
  </w:p>
  <w:p w14:paraId="7F3AA3D2" w14:textId="77777777" w:rsidR="00153BD0" w:rsidRDefault="00153BD0" w:rsidP="00BC4AE3">
    <w:pPr>
      <w:pStyle w:val="Koptekst"/>
    </w:pPr>
  </w:p>
  <w:p w14:paraId="07ABAEAC" w14:textId="77777777" w:rsidR="0044605E" w:rsidRDefault="0044605E" w:rsidP="00BC4AE3">
    <w:pPr>
      <w:pStyle w:val="Koptekst"/>
    </w:pPr>
  </w:p>
  <w:p w14:paraId="6058A7DE" w14:textId="77777777" w:rsidR="0044605E" w:rsidRDefault="0044605E" w:rsidP="00BC4AE3">
    <w:pPr>
      <w:pStyle w:val="Koptekst"/>
    </w:pPr>
  </w:p>
  <w:p w14:paraId="442CD00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1281692">
      <w:start w:val="1"/>
      <w:numFmt w:val="bullet"/>
      <w:pStyle w:val="Lijstopsomteken"/>
      <w:lvlText w:val="•"/>
      <w:lvlJc w:val="left"/>
      <w:pPr>
        <w:tabs>
          <w:tab w:val="num" w:pos="227"/>
        </w:tabs>
        <w:ind w:left="227" w:hanging="227"/>
      </w:pPr>
      <w:rPr>
        <w:rFonts w:ascii="Verdana" w:hAnsi="Verdana" w:hint="default"/>
        <w:sz w:val="18"/>
        <w:szCs w:val="18"/>
      </w:rPr>
    </w:lvl>
    <w:lvl w:ilvl="1" w:tplc="682CE8BE" w:tentative="1">
      <w:start w:val="1"/>
      <w:numFmt w:val="bullet"/>
      <w:lvlText w:val="o"/>
      <w:lvlJc w:val="left"/>
      <w:pPr>
        <w:tabs>
          <w:tab w:val="num" w:pos="1440"/>
        </w:tabs>
        <w:ind w:left="1440" w:hanging="360"/>
      </w:pPr>
      <w:rPr>
        <w:rFonts w:ascii="Courier New" w:hAnsi="Courier New" w:cs="Courier New" w:hint="default"/>
      </w:rPr>
    </w:lvl>
    <w:lvl w:ilvl="2" w:tplc="6A3608C2" w:tentative="1">
      <w:start w:val="1"/>
      <w:numFmt w:val="bullet"/>
      <w:lvlText w:val=""/>
      <w:lvlJc w:val="left"/>
      <w:pPr>
        <w:tabs>
          <w:tab w:val="num" w:pos="2160"/>
        </w:tabs>
        <w:ind w:left="2160" w:hanging="360"/>
      </w:pPr>
      <w:rPr>
        <w:rFonts w:ascii="Wingdings" w:hAnsi="Wingdings" w:hint="default"/>
      </w:rPr>
    </w:lvl>
    <w:lvl w:ilvl="3" w:tplc="35C649B4" w:tentative="1">
      <w:start w:val="1"/>
      <w:numFmt w:val="bullet"/>
      <w:lvlText w:val=""/>
      <w:lvlJc w:val="left"/>
      <w:pPr>
        <w:tabs>
          <w:tab w:val="num" w:pos="2880"/>
        </w:tabs>
        <w:ind w:left="2880" w:hanging="360"/>
      </w:pPr>
      <w:rPr>
        <w:rFonts w:ascii="Symbol" w:hAnsi="Symbol" w:hint="default"/>
      </w:rPr>
    </w:lvl>
    <w:lvl w:ilvl="4" w:tplc="076C08EC" w:tentative="1">
      <w:start w:val="1"/>
      <w:numFmt w:val="bullet"/>
      <w:lvlText w:val="o"/>
      <w:lvlJc w:val="left"/>
      <w:pPr>
        <w:tabs>
          <w:tab w:val="num" w:pos="3600"/>
        </w:tabs>
        <w:ind w:left="3600" w:hanging="360"/>
      </w:pPr>
      <w:rPr>
        <w:rFonts w:ascii="Courier New" w:hAnsi="Courier New" w:cs="Courier New" w:hint="default"/>
      </w:rPr>
    </w:lvl>
    <w:lvl w:ilvl="5" w:tplc="A1C46308" w:tentative="1">
      <w:start w:val="1"/>
      <w:numFmt w:val="bullet"/>
      <w:lvlText w:val=""/>
      <w:lvlJc w:val="left"/>
      <w:pPr>
        <w:tabs>
          <w:tab w:val="num" w:pos="4320"/>
        </w:tabs>
        <w:ind w:left="4320" w:hanging="360"/>
      </w:pPr>
      <w:rPr>
        <w:rFonts w:ascii="Wingdings" w:hAnsi="Wingdings" w:hint="default"/>
      </w:rPr>
    </w:lvl>
    <w:lvl w:ilvl="6" w:tplc="96D29956" w:tentative="1">
      <w:start w:val="1"/>
      <w:numFmt w:val="bullet"/>
      <w:lvlText w:val=""/>
      <w:lvlJc w:val="left"/>
      <w:pPr>
        <w:tabs>
          <w:tab w:val="num" w:pos="5040"/>
        </w:tabs>
        <w:ind w:left="5040" w:hanging="360"/>
      </w:pPr>
      <w:rPr>
        <w:rFonts w:ascii="Symbol" w:hAnsi="Symbol" w:hint="default"/>
      </w:rPr>
    </w:lvl>
    <w:lvl w:ilvl="7" w:tplc="F7842938" w:tentative="1">
      <w:start w:val="1"/>
      <w:numFmt w:val="bullet"/>
      <w:lvlText w:val="o"/>
      <w:lvlJc w:val="left"/>
      <w:pPr>
        <w:tabs>
          <w:tab w:val="num" w:pos="5760"/>
        </w:tabs>
        <w:ind w:left="5760" w:hanging="360"/>
      </w:pPr>
      <w:rPr>
        <w:rFonts w:ascii="Courier New" w:hAnsi="Courier New" w:cs="Courier New" w:hint="default"/>
      </w:rPr>
    </w:lvl>
    <w:lvl w:ilvl="8" w:tplc="A9103F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ACE9800">
      <w:start w:val="1"/>
      <w:numFmt w:val="bullet"/>
      <w:pStyle w:val="Lijstopsomteken2"/>
      <w:lvlText w:val="–"/>
      <w:lvlJc w:val="left"/>
      <w:pPr>
        <w:tabs>
          <w:tab w:val="num" w:pos="227"/>
        </w:tabs>
        <w:ind w:left="227" w:firstLine="0"/>
      </w:pPr>
      <w:rPr>
        <w:rFonts w:ascii="Verdana" w:hAnsi="Verdana" w:hint="default"/>
      </w:rPr>
    </w:lvl>
    <w:lvl w:ilvl="1" w:tplc="A4B05F2A" w:tentative="1">
      <w:start w:val="1"/>
      <w:numFmt w:val="bullet"/>
      <w:lvlText w:val="o"/>
      <w:lvlJc w:val="left"/>
      <w:pPr>
        <w:tabs>
          <w:tab w:val="num" w:pos="1440"/>
        </w:tabs>
        <w:ind w:left="1440" w:hanging="360"/>
      </w:pPr>
      <w:rPr>
        <w:rFonts w:ascii="Courier New" w:hAnsi="Courier New" w:cs="Courier New" w:hint="default"/>
      </w:rPr>
    </w:lvl>
    <w:lvl w:ilvl="2" w:tplc="5BB22BB0" w:tentative="1">
      <w:start w:val="1"/>
      <w:numFmt w:val="bullet"/>
      <w:lvlText w:val=""/>
      <w:lvlJc w:val="left"/>
      <w:pPr>
        <w:tabs>
          <w:tab w:val="num" w:pos="2160"/>
        </w:tabs>
        <w:ind w:left="2160" w:hanging="360"/>
      </w:pPr>
      <w:rPr>
        <w:rFonts w:ascii="Wingdings" w:hAnsi="Wingdings" w:hint="default"/>
      </w:rPr>
    </w:lvl>
    <w:lvl w:ilvl="3" w:tplc="545A83D4" w:tentative="1">
      <w:start w:val="1"/>
      <w:numFmt w:val="bullet"/>
      <w:lvlText w:val=""/>
      <w:lvlJc w:val="left"/>
      <w:pPr>
        <w:tabs>
          <w:tab w:val="num" w:pos="2880"/>
        </w:tabs>
        <w:ind w:left="2880" w:hanging="360"/>
      </w:pPr>
      <w:rPr>
        <w:rFonts w:ascii="Symbol" w:hAnsi="Symbol" w:hint="default"/>
      </w:rPr>
    </w:lvl>
    <w:lvl w:ilvl="4" w:tplc="D29C3E9C" w:tentative="1">
      <w:start w:val="1"/>
      <w:numFmt w:val="bullet"/>
      <w:lvlText w:val="o"/>
      <w:lvlJc w:val="left"/>
      <w:pPr>
        <w:tabs>
          <w:tab w:val="num" w:pos="3600"/>
        </w:tabs>
        <w:ind w:left="3600" w:hanging="360"/>
      </w:pPr>
      <w:rPr>
        <w:rFonts w:ascii="Courier New" w:hAnsi="Courier New" w:cs="Courier New" w:hint="default"/>
      </w:rPr>
    </w:lvl>
    <w:lvl w:ilvl="5" w:tplc="62A0291A" w:tentative="1">
      <w:start w:val="1"/>
      <w:numFmt w:val="bullet"/>
      <w:lvlText w:val=""/>
      <w:lvlJc w:val="left"/>
      <w:pPr>
        <w:tabs>
          <w:tab w:val="num" w:pos="4320"/>
        </w:tabs>
        <w:ind w:left="4320" w:hanging="360"/>
      </w:pPr>
      <w:rPr>
        <w:rFonts w:ascii="Wingdings" w:hAnsi="Wingdings" w:hint="default"/>
      </w:rPr>
    </w:lvl>
    <w:lvl w:ilvl="6" w:tplc="2EEA4692" w:tentative="1">
      <w:start w:val="1"/>
      <w:numFmt w:val="bullet"/>
      <w:lvlText w:val=""/>
      <w:lvlJc w:val="left"/>
      <w:pPr>
        <w:tabs>
          <w:tab w:val="num" w:pos="5040"/>
        </w:tabs>
        <w:ind w:left="5040" w:hanging="360"/>
      </w:pPr>
      <w:rPr>
        <w:rFonts w:ascii="Symbol" w:hAnsi="Symbol" w:hint="default"/>
      </w:rPr>
    </w:lvl>
    <w:lvl w:ilvl="7" w:tplc="DF823484" w:tentative="1">
      <w:start w:val="1"/>
      <w:numFmt w:val="bullet"/>
      <w:lvlText w:val="o"/>
      <w:lvlJc w:val="left"/>
      <w:pPr>
        <w:tabs>
          <w:tab w:val="num" w:pos="5760"/>
        </w:tabs>
        <w:ind w:left="5760" w:hanging="360"/>
      </w:pPr>
      <w:rPr>
        <w:rFonts w:ascii="Courier New" w:hAnsi="Courier New" w:cs="Courier New" w:hint="default"/>
      </w:rPr>
    </w:lvl>
    <w:lvl w:ilvl="8" w:tplc="2670E5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43850672">
    <w:abstractNumId w:val="10"/>
  </w:num>
  <w:num w:numId="2" w16cid:durableId="1303344310">
    <w:abstractNumId w:val="7"/>
  </w:num>
  <w:num w:numId="3" w16cid:durableId="547256327">
    <w:abstractNumId w:val="6"/>
  </w:num>
  <w:num w:numId="4" w16cid:durableId="911505479">
    <w:abstractNumId w:val="5"/>
  </w:num>
  <w:num w:numId="5" w16cid:durableId="1386874124">
    <w:abstractNumId w:val="4"/>
  </w:num>
  <w:num w:numId="6" w16cid:durableId="2114396835">
    <w:abstractNumId w:val="8"/>
  </w:num>
  <w:num w:numId="7" w16cid:durableId="257368941">
    <w:abstractNumId w:val="3"/>
  </w:num>
  <w:num w:numId="8" w16cid:durableId="1542940773">
    <w:abstractNumId w:val="2"/>
  </w:num>
  <w:num w:numId="9" w16cid:durableId="1550844235">
    <w:abstractNumId w:val="1"/>
  </w:num>
  <w:num w:numId="10" w16cid:durableId="1551768815">
    <w:abstractNumId w:val="0"/>
  </w:num>
  <w:num w:numId="11" w16cid:durableId="1426225820">
    <w:abstractNumId w:val="9"/>
  </w:num>
  <w:num w:numId="12" w16cid:durableId="1442342276">
    <w:abstractNumId w:val="11"/>
  </w:num>
  <w:num w:numId="13" w16cid:durableId="1657762682">
    <w:abstractNumId w:val="13"/>
  </w:num>
  <w:num w:numId="14" w16cid:durableId="15182262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64A0A"/>
    <w:rsid w:val="00071F28"/>
    <w:rsid w:val="00074079"/>
    <w:rsid w:val="000752BB"/>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0F521E"/>
    <w:rsid w:val="00100203"/>
    <w:rsid w:val="00104B4D"/>
    <w:rsid w:val="001177B4"/>
    <w:rsid w:val="001206EB"/>
    <w:rsid w:val="00122CF9"/>
    <w:rsid w:val="00123704"/>
    <w:rsid w:val="001270C7"/>
    <w:rsid w:val="00132540"/>
    <w:rsid w:val="001377D4"/>
    <w:rsid w:val="00142E41"/>
    <w:rsid w:val="0014786A"/>
    <w:rsid w:val="001516A4"/>
    <w:rsid w:val="00151E5F"/>
    <w:rsid w:val="00152ED8"/>
    <w:rsid w:val="00153BD0"/>
    <w:rsid w:val="001569AB"/>
    <w:rsid w:val="00164D63"/>
    <w:rsid w:val="0016725C"/>
    <w:rsid w:val="00167DE5"/>
    <w:rsid w:val="0017008F"/>
    <w:rsid w:val="001726F3"/>
    <w:rsid w:val="00173C51"/>
    <w:rsid w:val="001740B9"/>
    <w:rsid w:val="00174C8F"/>
    <w:rsid w:val="00174CC2"/>
    <w:rsid w:val="00176CC6"/>
    <w:rsid w:val="00177B41"/>
    <w:rsid w:val="0018193C"/>
    <w:rsid w:val="00181BE4"/>
    <w:rsid w:val="0018496F"/>
    <w:rsid w:val="00184B30"/>
    <w:rsid w:val="00185576"/>
    <w:rsid w:val="00185951"/>
    <w:rsid w:val="00191683"/>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286"/>
    <w:rsid w:val="00210BA3"/>
    <w:rsid w:val="00212F2A"/>
    <w:rsid w:val="00214F2B"/>
    <w:rsid w:val="00215D8B"/>
    <w:rsid w:val="00217880"/>
    <w:rsid w:val="00222D66"/>
    <w:rsid w:val="0022441A"/>
    <w:rsid w:val="00224A8A"/>
    <w:rsid w:val="00225045"/>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1F5C"/>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1AC0"/>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0B54"/>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A5D19"/>
    <w:rsid w:val="006B0BF3"/>
    <w:rsid w:val="006B1521"/>
    <w:rsid w:val="006B2A77"/>
    <w:rsid w:val="006B421D"/>
    <w:rsid w:val="006B44EA"/>
    <w:rsid w:val="006B775E"/>
    <w:rsid w:val="006B7B87"/>
    <w:rsid w:val="006B7BC7"/>
    <w:rsid w:val="006C0013"/>
    <w:rsid w:val="006C2093"/>
    <w:rsid w:val="006C2278"/>
    <w:rsid w:val="006C2535"/>
    <w:rsid w:val="006C278A"/>
    <w:rsid w:val="006C311B"/>
    <w:rsid w:val="006C441E"/>
    <w:rsid w:val="006C4B90"/>
    <w:rsid w:val="006C54E0"/>
    <w:rsid w:val="006D1016"/>
    <w:rsid w:val="006D17F2"/>
    <w:rsid w:val="006D2D53"/>
    <w:rsid w:val="006D41A2"/>
    <w:rsid w:val="006E3546"/>
    <w:rsid w:val="006E3FA9"/>
    <w:rsid w:val="006E7D82"/>
    <w:rsid w:val="006F038F"/>
    <w:rsid w:val="006F0F93"/>
    <w:rsid w:val="006F273B"/>
    <w:rsid w:val="006F31F2"/>
    <w:rsid w:val="00704845"/>
    <w:rsid w:val="00706AB3"/>
    <w:rsid w:val="007110FF"/>
    <w:rsid w:val="00713167"/>
    <w:rsid w:val="00714DC5"/>
    <w:rsid w:val="00715237"/>
    <w:rsid w:val="007174F4"/>
    <w:rsid w:val="00721D2E"/>
    <w:rsid w:val="007242CC"/>
    <w:rsid w:val="00724A8B"/>
    <w:rsid w:val="007254A5"/>
    <w:rsid w:val="00725748"/>
    <w:rsid w:val="00727AAC"/>
    <w:rsid w:val="0073300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68CE"/>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1FFA"/>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85C9F"/>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176C5"/>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6CC05"/>
  <w15:docId w15:val="{0CD19324-1677-43E7-A0A6-E074DD24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character" w:customStyle="1" w:styleId="awspan1">
    <w:name w:val="awspan1"/>
    <w:basedOn w:val="Standaardalinea-lettertype"/>
    <w:rsid w:val="008E3932"/>
    <w:rPr>
      <w:color w:val="000000"/>
      <w:sz w:val="24"/>
      <w:szCs w:val="24"/>
    </w:rPr>
  </w:style>
  <w:style w:type="paragraph" w:styleId="Voetnoottekst">
    <w:name w:val="footnote text"/>
    <w:basedOn w:val="Standaard"/>
    <w:link w:val="VoetnoottekstChar"/>
    <w:uiPriority w:val="99"/>
    <w:semiHidden/>
    <w:unhideWhenUsed/>
    <w:rsid w:val="00C176C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176C5"/>
    <w:rPr>
      <w:rFonts w:ascii="Verdana" w:hAnsi="Verdana"/>
      <w:lang w:val="nl-NL" w:eastAsia="nl-NL"/>
    </w:rPr>
  </w:style>
  <w:style w:type="character" w:styleId="Voetnootmarkering">
    <w:name w:val="footnote reference"/>
    <w:basedOn w:val="Standaardalinea-lettertype"/>
    <w:uiPriority w:val="99"/>
    <w:semiHidden/>
    <w:unhideWhenUsed/>
    <w:rsid w:val="00C17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1140</ap:Words>
  <ap:Characters>6273</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2025-09-04T17:13:00.0000000Z</dcterms:created>
  <dcterms:modified xsi:type="dcterms:W3CDTF">2025-09-04T17:13:00.0000000Z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O201BLO</vt:lpwstr>
  </property>
  <property fmtid="{D5CDD505-2E9C-101B-9397-08002B2CF9AE}" pid="3" name="Author">
    <vt:lpwstr>O201BLO</vt:lpwstr>
  </property>
  <property fmtid="{D5CDD505-2E9C-101B-9397-08002B2CF9AE}" pid="4" name="cs_objectid">
    <vt:lpwstr>54130514</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Regionaal Historische Centra - besluiten tot uittreding gemeenschappelijke regelingen en toelichting verdere samenwerking</vt:lpwstr>
  </property>
  <property fmtid="{D5CDD505-2E9C-101B-9397-08002B2CF9AE}" pid="8" name="ocw_directie">
    <vt:lpwstr>MENC/ABL</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 voorhang</vt:lpwstr>
  </property>
  <property fmtid="{D5CDD505-2E9C-101B-9397-08002B2CF9AE}" pid="16" name="TemplateId">
    <vt:lpwstr>89E3AB2FAFEE4FE2B5E1FC3EB182F1B6</vt:lpwstr>
  </property>
  <property fmtid="{D5CDD505-2E9C-101B-9397-08002B2CF9AE}" pid="17" name="Typist">
    <vt:lpwstr>O201BLO</vt:lpwstr>
  </property>
</Properties>
</file>