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B1F" w:rsidR="0072143F" w:rsidP="0072143F" w:rsidRDefault="0072143F" w14:paraId="3FD74C82" w14:textId="686A0B88">
      <w:pPr>
        <w:rPr>
          <w:b/>
          <w:lang w:val="x-none"/>
        </w:rPr>
      </w:pPr>
      <w:r>
        <w:rPr>
          <w:b/>
          <w:lang w:val="x-none"/>
        </w:rPr>
        <w:t>B</w:t>
      </w:r>
      <w:r w:rsidRPr="00C46B1F">
        <w:rPr>
          <w:b/>
          <w:lang w:val="x-none"/>
        </w:rPr>
        <w:t xml:space="preserve">esluit van de Minister van Onderwijs, Cultuur en Wetenschap van </w:t>
      </w:r>
      <w:r w:rsidRPr="001D1BFF">
        <w:rPr>
          <w:b/>
          <w:highlight w:val="yellow"/>
          <w:lang w:val="x-none"/>
        </w:rPr>
        <w:t>[PM</w:t>
      </w:r>
      <w:r w:rsidR="00DC6793">
        <w:rPr>
          <w:b/>
          <w:highlight w:val="yellow"/>
          <w:lang w:val="x-none"/>
        </w:rPr>
        <w:t xml:space="preserve"> </w:t>
      </w:r>
      <w:r w:rsidR="005759F4">
        <w:rPr>
          <w:b/>
          <w:highlight w:val="yellow"/>
          <w:lang w:val="x-none"/>
        </w:rPr>
        <w:t>DATUM</w:t>
      </w:r>
      <w:r w:rsidRPr="001D1BFF">
        <w:rPr>
          <w:b/>
          <w:highlight w:val="yellow"/>
          <w:lang w:val="x-none"/>
        </w:rPr>
        <w:t>]</w:t>
      </w:r>
      <w:r w:rsidRPr="00C46B1F">
        <w:rPr>
          <w:b/>
          <w:lang w:val="x-none"/>
        </w:rPr>
        <w:t xml:space="preserve">, kenmerk </w:t>
      </w:r>
      <w:r w:rsidRPr="004E39E3" w:rsidR="004E39E3">
        <w:rPr>
          <w:b/>
        </w:rPr>
        <w:t>53522284</w:t>
      </w:r>
      <w:r w:rsidRPr="004E39E3">
        <w:rPr>
          <w:b/>
          <w:lang w:val="x-none"/>
        </w:rPr>
        <w:t>,</w:t>
      </w:r>
      <w:r w:rsidRPr="00C46B1F">
        <w:rPr>
          <w:b/>
          <w:lang w:val="x-none"/>
        </w:rPr>
        <w:t xml:space="preserve"> houdende</w:t>
      </w:r>
      <w:r w:rsidR="003903E9">
        <w:rPr>
          <w:b/>
          <w:lang w:val="x-none"/>
        </w:rPr>
        <w:t xml:space="preserve"> uittreding uit </w:t>
      </w:r>
      <w:r w:rsidRPr="00C46B1F" w:rsidR="003903E9">
        <w:rPr>
          <w:b/>
          <w:lang w:val="x-none"/>
        </w:rPr>
        <w:t xml:space="preserve">de </w:t>
      </w:r>
      <w:r w:rsidR="003903E9">
        <w:rPr>
          <w:b/>
          <w:lang w:val="x-none"/>
        </w:rPr>
        <w:t>G</w:t>
      </w:r>
      <w:r w:rsidRPr="00C46B1F" w:rsidR="003903E9">
        <w:rPr>
          <w:b/>
          <w:lang w:val="x-none"/>
        </w:rPr>
        <w:t xml:space="preserve">emeenschappelijke regeling </w:t>
      </w:r>
      <w:r w:rsidR="003903E9">
        <w:rPr>
          <w:b/>
          <w:lang w:val="x-none"/>
        </w:rPr>
        <w:t>Brabants Historisch Informatie Centrum</w:t>
      </w:r>
    </w:p>
    <w:p w:rsidR="003D786A" w:rsidRDefault="003D786A" w14:paraId="4D95C2F4" w14:textId="7F099159">
      <w:pPr>
        <w:rPr>
          <w:lang w:val="x-none"/>
        </w:rPr>
      </w:pPr>
    </w:p>
    <w:p w:rsidR="00680837" w:rsidP="00680837" w:rsidRDefault="00680837" w14:paraId="5DD35B95" w14:textId="77777777">
      <w:r>
        <w:t>De Minister van Onderwijs, Cultuur en Wetenschap,</w:t>
      </w:r>
    </w:p>
    <w:p w:rsidR="00680837" w:rsidRDefault="00680837" w14:paraId="4E639837" w14:textId="77777777">
      <w:pPr>
        <w:rPr>
          <w:lang w:val="x-none"/>
        </w:rPr>
      </w:pPr>
    </w:p>
    <w:p w:rsidR="003D786A" w:rsidRDefault="003903E9" w14:paraId="0A7D705E" w14:textId="72B21400">
      <w:r>
        <w:t>Gelet op artikel 94 en 95 van de Wet gemeenschappelijke regelingen</w:t>
      </w:r>
      <w:r w:rsidR="00515B65">
        <w:t xml:space="preserve"> en artike</w:t>
      </w:r>
      <w:r w:rsidR="003D786A">
        <w:t xml:space="preserve">l </w:t>
      </w:r>
      <w:r w:rsidR="00A53711">
        <w:t xml:space="preserve">35 </w:t>
      </w:r>
      <w:r w:rsidR="003D786A">
        <w:t xml:space="preserve">van de Gemeenschappelijke regeling </w:t>
      </w:r>
      <w:r>
        <w:t>Brabants Historisch Informatie</w:t>
      </w:r>
      <w:r w:rsidR="00A53711">
        <w:t xml:space="preserve"> C</w:t>
      </w:r>
      <w:r>
        <w:t>entrum</w:t>
      </w:r>
      <w:r w:rsidR="00A53711">
        <w:t>;</w:t>
      </w:r>
    </w:p>
    <w:p w:rsidR="003D786A" w:rsidRDefault="003D786A" w14:paraId="032871F0" w14:textId="77777777"/>
    <w:p w:rsidRPr="00AE4DE5" w:rsidR="003D786A" w:rsidRDefault="003D786A" w14:paraId="0D8C529B" w14:textId="57AB64D1">
      <w:r w:rsidRPr="00AE4DE5">
        <w:t>Besluit:</w:t>
      </w:r>
    </w:p>
    <w:p w:rsidR="00AE4DE5" w:rsidRDefault="00AE4DE5" w14:paraId="02F3ACCB" w14:textId="77777777"/>
    <w:p w:rsidR="00AE4DE5" w:rsidP="00AE4DE5" w:rsidRDefault="00AE4DE5" w14:paraId="413BD2C4" w14:textId="77777777">
      <w:r>
        <w:rPr>
          <w:b/>
          <w:bCs/>
        </w:rPr>
        <w:t>Artikel 1</w:t>
      </w:r>
    </w:p>
    <w:p w:rsidR="00AE4DE5" w:rsidP="00AE4DE5" w:rsidRDefault="00AE4DE5" w14:paraId="2F119061" w14:textId="24BE6DC3">
      <w:r>
        <w:t xml:space="preserve">Het Rijk treedt uit de Gemeenschappelijke regeling </w:t>
      </w:r>
      <w:r w:rsidR="00A53711">
        <w:t>Brabants Historisch Informatie Centrum.</w:t>
      </w:r>
    </w:p>
    <w:p w:rsidR="00AE4DE5" w:rsidP="00AE4DE5" w:rsidRDefault="00AE4DE5" w14:paraId="4FDCB7A6" w14:textId="77777777"/>
    <w:p w:rsidR="00AE4DE5" w:rsidP="00AE4DE5" w:rsidRDefault="00AE4DE5" w14:paraId="0062DF8A" w14:textId="49C9461A">
      <w:r>
        <w:rPr>
          <w:b/>
          <w:bCs/>
        </w:rPr>
        <w:t>Artikel</w:t>
      </w:r>
      <w:r w:rsidR="00AD079C">
        <w:rPr>
          <w:b/>
          <w:bCs/>
        </w:rPr>
        <w:t xml:space="preserve"> 2</w:t>
      </w:r>
    </w:p>
    <w:p w:rsidR="00AE4DE5" w:rsidP="00AE4DE5" w:rsidRDefault="00AE4DE5" w14:paraId="6C265FD0" w14:textId="5DCDE92C">
      <w:r>
        <w:t xml:space="preserve">Het besluit van de </w:t>
      </w:r>
      <w:r w:rsidR="005759F4">
        <w:t>van de Minister van Onderwijs, Cultuur en Wetenschap van [PM DATUM], kenmerk [PM] (</w:t>
      </w:r>
      <w:proofErr w:type="spellStart"/>
      <w:r w:rsidR="005759F4">
        <w:t>Stcrt</w:t>
      </w:r>
      <w:proofErr w:type="spellEnd"/>
      <w:r w:rsidR="005759F4">
        <w:t>. [PM JAARTAL], nr. [PM]) wordt ingetrokken</w:t>
      </w:r>
      <w:r>
        <w:t>.</w:t>
      </w:r>
    </w:p>
    <w:p w:rsidR="00AE4DE5" w:rsidP="00AE4DE5" w:rsidRDefault="00AE4DE5" w14:paraId="17368EA0" w14:textId="77777777"/>
    <w:p w:rsidR="00AE4DE5" w:rsidP="00AE4DE5" w:rsidRDefault="00AE4DE5" w14:paraId="230A4CBE" w14:textId="2CD8AB3B">
      <w:pPr>
        <w:rPr>
          <w:b/>
          <w:bCs/>
        </w:rPr>
      </w:pPr>
      <w:r>
        <w:rPr>
          <w:b/>
          <w:bCs/>
        </w:rPr>
        <w:t xml:space="preserve">Artikel </w:t>
      </w:r>
      <w:r w:rsidR="00AD079C">
        <w:rPr>
          <w:b/>
          <w:bCs/>
        </w:rPr>
        <w:t>3</w:t>
      </w:r>
    </w:p>
    <w:p w:rsidR="005759F4" w:rsidP="005759F4" w:rsidRDefault="005759F4" w14:paraId="25CD6776" w14:textId="77777777">
      <w:bookmarkStart w:name="_Hlk206664640" w:id="0"/>
      <w:r>
        <w:t>Dit besluit treedt in werking:</w:t>
      </w:r>
    </w:p>
    <w:p w:rsidR="005759F4" w:rsidP="005759F4" w:rsidRDefault="005759F4" w14:paraId="5406E851" w14:textId="77777777">
      <w:pPr>
        <w:ind w:left="708"/>
      </w:pPr>
      <w:r>
        <w:t>a. indien het bij koninklijke boodschap van 17 november 2021 ingediende voorstel van wet tot intrekking van de Archiefwet 1995 en vervanging door een nieuwe Archiefwet (Archiefwet 20..) (Kamerstukken 35968) tot wet is of wordt verheven en artikel 1.1 van die wet met ingang van 1 januari van enig kalenderjaar in werking treedt, op die datum; of</w:t>
      </w:r>
    </w:p>
    <w:p w:rsidRPr="00490CF4" w:rsidR="005759F4" w:rsidP="005759F4" w:rsidRDefault="005759F4" w14:paraId="280B4C16" w14:textId="77777777">
      <w:pPr>
        <w:ind w:left="708"/>
      </w:pPr>
      <w:r>
        <w:t xml:space="preserve">b. indien artikel 1.1 van het in onderdeel a bedoelde voorstel van wet in enig kalenderjaar na 1 januari in werking treedt, </w:t>
      </w:r>
      <w:r w:rsidRPr="00D52B18">
        <w:t xml:space="preserve">met ingang van 1 januari van het kalenderjaar </w:t>
      </w:r>
      <w:r>
        <w:t xml:space="preserve">volgend op het kalenderjaar </w:t>
      </w:r>
      <w:r w:rsidRPr="00D52B18">
        <w:t xml:space="preserve">waarin </w:t>
      </w:r>
      <w:r>
        <w:t>het</w:t>
      </w:r>
      <w:r w:rsidRPr="00D52B18">
        <w:t xml:space="preserve"> </w:t>
      </w:r>
      <w:r>
        <w:t>voorstel van wet</w:t>
      </w:r>
      <w:r w:rsidRPr="00D52B18">
        <w:t xml:space="preserve"> in werking treedt.</w:t>
      </w:r>
    </w:p>
    <w:p w:rsidRPr="00490CF4" w:rsidR="005759F4" w:rsidP="0050381F" w:rsidRDefault="005759F4" w14:paraId="50E519C6" w14:textId="77777777"/>
    <w:bookmarkEnd w:id="0"/>
    <w:p w:rsidR="00AE4DE5" w:rsidP="00AE4DE5" w:rsidRDefault="00AE4DE5" w14:paraId="6C40C972" w14:textId="77777777"/>
    <w:p w:rsidR="00AE4DE5" w:rsidP="00AE4DE5" w:rsidRDefault="00AE4DE5" w14:paraId="0C7D1659" w14:textId="758EE789">
      <w:pPr>
        <w:rPr>
          <w:i/>
          <w:iCs/>
        </w:rPr>
      </w:pPr>
      <w:r>
        <w:rPr>
          <w:i/>
          <w:iCs/>
        </w:rPr>
        <w:t>De Minister van Onderwijs, Cultuur en Wetenschap</w:t>
      </w:r>
      <w:r w:rsidR="00D656BF">
        <w:rPr>
          <w:i/>
          <w:iCs/>
        </w:rPr>
        <w:t xml:space="preserve"> a.i.</w:t>
      </w:r>
      <w:r>
        <w:rPr>
          <w:i/>
          <w:iCs/>
        </w:rPr>
        <w:t>,</w:t>
      </w:r>
    </w:p>
    <w:p w:rsidRPr="00C46B1F" w:rsidR="00AE4DE5" w:rsidP="00AE4DE5" w:rsidRDefault="00D656BF" w14:paraId="35CF1898" w14:textId="1FD2F476">
      <w:pPr>
        <w:rPr>
          <w:i/>
          <w:iCs/>
        </w:rPr>
      </w:pPr>
      <w:r>
        <w:rPr>
          <w:i/>
          <w:iCs/>
        </w:rPr>
        <w:t>Sophie Hermans</w:t>
      </w:r>
    </w:p>
    <w:p w:rsidR="00AE4DE5" w:rsidRDefault="00AE4DE5" w14:paraId="6A883850" w14:textId="77777777"/>
    <w:p w:rsidR="00812AE1" w:rsidRDefault="00812AE1" w14:paraId="1D60F596" w14:textId="1562EBA0">
      <w:r>
        <w:br w:type="page"/>
      </w:r>
    </w:p>
    <w:p w:rsidR="00490CF4" w:rsidP="00490CF4" w:rsidRDefault="00812AE1" w14:paraId="0EF60855" w14:textId="7CEF1885">
      <w:bookmarkStart w:name="_Hlk206663369" w:id="1"/>
      <w:r>
        <w:rPr>
          <w:b/>
          <w:bCs/>
        </w:rPr>
        <w:lastRenderedPageBreak/>
        <w:t>TOELICHTING</w:t>
      </w:r>
    </w:p>
    <w:p w:rsidR="00A16D03" w:rsidP="00A16D03" w:rsidRDefault="00A16D03" w14:paraId="351D6D2D" w14:textId="7B21E489">
      <w:bookmarkStart w:name="_Hlk206665139" w:id="2"/>
      <w:r>
        <w:t xml:space="preserve">Het Rijk participeert in de gemeenschappelijke regeling </w:t>
      </w:r>
      <w:r w:rsidRPr="00D656BF">
        <w:t>Brabants Historisch Informatie Centrum (BHIC).</w:t>
      </w:r>
      <w:r>
        <w:t xml:space="preserve"> Indien de Eerste Kamer het reeds door de Tweede Kamer aangenomen wetsvoorstel voor de intrekking van de Archiefwet 1995 en het invoeren van de Archiefwet 20..  aanneemt, zal het Rijk binnen dat kader uittreden uit deze gemeenschappelijke regeling. </w:t>
      </w:r>
    </w:p>
    <w:p w:rsidR="00A16D03" w:rsidP="00A16D03" w:rsidRDefault="00A16D03" w14:paraId="19D755CD" w14:textId="3F977271">
      <w:r>
        <w:t xml:space="preserve">Aanleiding voor dit besluit is de eerder door voormalig Minister voor Basis- en Voortgezet Onderwijs en Media, voorgenomen uittreding uit de gemeenschappelijke regelingen van de Regionaal Historische Centra per inwerkingtreding van de Archiefwet 20…  Tot deze uittreding is primair besloten vanwege de ontwikkelingen rond de digitalisering van overheidsinformatie en daaraan gekoppelde centralisering van de voorzieningen van informatiebeheer bij het Rijk. Digitale rijksarchieven worden hierdoor ondergebracht bij het Nationaal Archief. Secundaire reden tot uittreding is de wens van het Rijk om bestuurlijke en ambtelijke procedures te vereenvoudigen. Dit sluit ook aan op het in het in 2019 geformuleerde uitgangspunt van de minister van Binnenlandse Zaken en Koninkrijksrelaties dat rijksdienst-onderdelen geen nieuwe gemeenschappelijke regelingen meer aangaan en binnen vijf jaar uit bestaande regelingen treden. </w:t>
      </w:r>
    </w:p>
    <w:p w:rsidRPr="00D656BF" w:rsidR="00A16D03" w:rsidP="00A16D03" w:rsidRDefault="00A16D03" w14:paraId="1EC7E89E" w14:textId="3C5AB3A9">
      <w:r>
        <w:t>In de plaats van deelname aan de gemeenschappelijke regeling zal ik conform daarvoor voorziene bepalingen in de Archiefwe</w:t>
      </w:r>
      <w:r w:rsidRPr="00D656BF">
        <w:t xml:space="preserve">t 20.. voor een deel van de archieven een delegatiebesluit nemen (art. 3.1 Archiefwet 20..), zodat het BHIC de archieftaken voor de analoge rijksarchieven in hun provincie kan blijven uitoefenen. Via een specifieke uitkering </w:t>
      </w:r>
      <w:r w:rsidR="000B2E93">
        <w:t>wordt het</w:t>
      </w:r>
      <w:r w:rsidRPr="00D656BF" w:rsidR="000B2E93">
        <w:t xml:space="preserve"> </w:t>
      </w:r>
      <w:r w:rsidRPr="00D656BF">
        <w:t xml:space="preserve">hiervoor </w:t>
      </w:r>
      <w:r w:rsidR="000B2E93">
        <w:t>bekostigd</w:t>
      </w:r>
      <w:r w:rsidRPr="00D656BF" w:rsidR="000B2E93">
        <w:t xml:space="preserve"> </w:t>
      </w:r>
      <w:r w:rsidRPr="00D656BF">
        <w:t>(art. 3.2 Archiefwet 20..).</w:t>
      </w:r>
    </w:p>
    <w:p w:rsidRPr="00D656BF" w:rsidR="00493B50" w:rsidP="00A16D03" w:rsidRDefault="00A16D03" w14:paraId="32712A15" w14:textId="7EAB2791">
      <w:r w:rsidRPr="00D656BF">
        <w:t xml:space="preserve">Om de uittreding te kunnen effectueren </w:t>
      </w:r>
      <w:r w:rsidR="000B2E93">
        <w:t>dien</w:t>
      </w:r>
      <w:r w:rsidRPr="00D656BF" w:rsidR="000B2E93">
        <w:t xml:space="preserve"> </w:t>
      </w:r>
      <w:r w:rsidRPr="00D656BF">
        <w:t>ik een besluit</w:t>
      </w:r>
      <w:r w:rsidR="000B2E93">
        <w:t xml:space="preserve"> te</w:t>
      </w:r>
      <w:r w:rsidRPr="00D656BF">
        <w:t xml:space="preserve"> nemen tot uittreding, overeenkomstig de Wet gemeenschappelijke regelingen en de afspraken daarover in de gemeenschappelijke regeling. </w:t>
      </w:r>
    </w:p>
    <w:p w:rsidR="00493B50" w:rsidP="00490CF4" w:rsidRDefault="00A16D03" w14:paraId="48CE70F2" w14:textId="5AF88FCE">
      <w:r w:rsidRPr="00D656BF">
        <w:t xml:space="preserve">Conform diezelfde wet </w:t>
      </w:r>
      <w:r w:rsidRPr="00D656BF" w:rsidR="00493B50">
        <w:t>worden de voorwaarde</w:t>
      </w:r>
      <w:r w:rsidR="00FE37EE">
        <w:t>n</w:t>
      </w:r>
      <w:r w:rsidRPr="00D656BF" w:rsidR="00493B50">
        <w:t xml:space="preserve"> waaronder de uittreding plaatsvindt in overleg vastgelegd in een uittredingsregeling. Vaststelling hiervan is een bevoegdheid van het algemeen bestuur van het BHIC.</w:t>
      </w:r>
    </w:p>
    <w:p w:rsidR="00B31BCB" w:rsidP="00490CF4" w:rsidRDefault="00B31BCB" w14:paraId="5B037820" w14:textId="77777777"/>
    <w:p w:rsidR="00812AE1" w:rsidP="00812AE1" w:rsidRDefault="00812AE1" w14:paraId="4A5DAE0E" w14:textId="4F3F8A84">
      <w:pPr>
        <w:rPr>
          <w:i/>
          <w:iCs/>
        </w:rPr>
      </w:pPr>
      <w:r>
        <w:rPr>
          <w:i/>
          <w:iCs/>
        </w:rPr>
        <w:t>De Minister van Onderwijs, Cultuur en Wetenschap</w:t>
      </w:r>
      <w:r w:rsidR="00D656BF">
        <w:rPr>
          <w:i/>
          <w:iCs/>
        </w:rPr>
        <w:t xml:space="preserve"> a.i.</w:t>
      </w:r>
      <w:r>
        <w:rPr>
          <w:i/>
          <w:iCs/>
        </w:rPr>
        <w:t>,</w:t>
      </w:r>
    </w:p>
    <w:bookmarkEnd w:id="1"/>
    <w:bookmarkEnd w:id="2"/>
    <w:p w:rsidRPr="00812AE1" w:rsidR="00812AE1" w:rsidP="00490CF4" w:rsidRDefault="00D656BF" w14:paraId="40B61BED" w14:textId="4E20576C">
      <w:r>
        <w:rPr>
          <w:i/>
          <w:iCs/>
        </w:rPr>
        <w:t>Sophie Hermans</w:t>
      </w:r>
    </w:p>
    <w:sectPr w:rsidRPr="00812AE1" w:rsidR="00812AE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DE9F" w14:textId="77777777" w:rsidR="007C725A" w:rsidRDefault="007C725A" w:rsidP="007C725A">
      <w:pPr>
        <w:spacing w:after="0" w:line="240" w:lineRule="auto"/>
      </w:pPr>
      <w:r>
        <w:separator/>
      </w:r>
    </w:p>
  </w:endnote>
  <w:endnote w:type="continuationSeparator" w:id="0">
    <w:p w14:paraId="3E919C7A" w14:textId="77777777" w:rsidR="007C725A" w:rsidRDefault="007C725A" w:rsidP="007C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91B3" w14:textId="77777777" w:rsidR="007C725A" w:rsidRDefault="007C72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6C90" w14:textId="77777777" w:rsidR="007C725A" w:rsidRDefault="007C72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54E8" w14:textId="77777777" w:rsidR="007C725A" w:rsidRDefault="007C7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F2D9" w14:textId="77777777" w:rsidR="007C725A" w:rsidRDefault="007C725A" w:rsidP="007C725A">
      <w:pPr>
        <w:spacing w:after="0" w:line="240" w:lineRule="auto"/>
      </w:pPr>
      <w:r>
        <w:separator/>
      </w:r>
    </w:p>
  </w:footnote>
  <w:footnote w:type="continuationSeparator" w:id="0">
    <w:p w14:paraId="69A50A0E" w14:textId="77777777" w:rsidR="007C725A" w:rsidRDefault="007C725A" w:rsidP="007C7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715B" w14:textId="77777777" w:rsidR="007C725A" w:rsidRDefault="007C7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92C4" w14:textId="703916C9" w:rsidR="007C725A" w:rsidRDefault="007C72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212E" w14:textId="77777777" w:rsidR="007C725A" w:rsidRDefault="007C72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A"/>
    <w:rsid w:val="000318DF"/>
    <w:rsid w:val="00071BCF"/>
    <w:rsid w:val="000752BB"/>
    <w:rsid w:val="000B2E93"/>
    <w:rsid w:val="001206EB"/>
    <w:rsid w:val="00145F6F"/>
    <w:rsid w:val="00152ED8"/>
    <w:rsid w:val="00182FB8"/>
    <w:rsid w:val="001D5AE8"/>
    <w:rsid w:val="001E5799"/>
    <w:rsid w:val="002300E3"/>
    <w:rsid w:val="00251561"/>
    <w:rsid w:val="002A189B"/>
    <w:rsid w:val="002D408A"/>
    <w:rsid w:val="00304895"/>
    <w:rsid w:val="003513A8"/>
    <w:rsid w:val="003903E9"/>
    <w:rsid w:val="003D786A"/>
    <w:rsid w:val="00460D40"/>
    <w:rsid w:val="00490CF4"/>
    <w:rsid w:val="00493B50"/>
    <w:rsid w:val="004E39E3"/>
    <w:rsid w:val="0050381F"/>
    <w:rsid w:val="00515B65"/>
    <w:rsid w:val="005759F4"/>
    <w:rsid w:val="0059397C"/>
    <w:rsid w:val="005C4EAC"/>
    <w:rsid w:val="00680837"/>
    <w:rsid w:val="006A5AFC"/>
    <w:rsid w:val="0072143F"/>
    <w:rsid w:val="0078523F"/>
    <w:rsid w:val="007A783D"/>
    <w:rsid w:val="007C725A"/>
    <w:rsid w:val="007E3108"/>
    <w:rsid w:val="007F29F2"/>
    <w:rsid w:val="00812AE1"/>
    <w:rsid w:val="00820860"/>
    <w:rsid w:val="0084165C"/>
    <w:rsid w:val="00850A38"/>
    <w:rsid w:val="008E2423"/>
    <w:rsid w:val="008E30EF"/>
    <w:rsid w:val="009144D3"/>
    <w:rsid w:val="00A16D03"/>
    <w:rsid w:val="00A53711"/>
    <w:rsid w:val="00A5795D"/>
    <w:rsid w:val="00AC52A1"/>
    <w:rsid w:val="00AD079C"/>
    <w:rsid w:val="00AE1ED6"/>
    <w:rsid w:val="00AE4DE5"/>
    <w:rsid w:val="00B260EA"/>
    <w:rsid w:val="00B31BCB"/>
    <w:rsid w:val="00B65FAE"/>
    <w:rsid w:val="00CD59FB"/>
    <w:rsid w:val="00CF3280"/>
    <w:rsid w:val="00D656BF"/>
    <w:rsid w:val="00DC6793"/>
    <w:rsid w:val="00E14E78"/>
    <w:rsid w:val="00F008FA"/>
    <w:rsid w:val="00F27AEB"/>
    <w:rsid w:val="00FA20A4"/>
    <w:rsid w:val="00FE37EE"/>
    <w:rsid w:val="00FF02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599278"/>
  <w15:chartTrackingRefBased/>
  <w15:docId w15:val="{3FAF3461-9D8F-480F-864F-4B6C399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2AE1"/>
  </w:style>
  <w:style w:type="paragraph" w:styleId="Kop1">
    <w:name w:val="heading 1"/>
    <w:basedOn w:val="Standaard"/>
    <w:next w:val="Standaard"/>
    <w:link w:val="Kop1Char"/>
    <w:uiPriority w:val="9"/>
    <w:qFormat/>
    <w:rsid w:val="003D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6A"/>
    <w:rPr>
      <w:rFonts w:eastAsiaTheme="majorEastAsia" w:cstheme="majorBidi"/>
      <w:color w:val="272727" w:themeColor="text1" w:themeTint="D8"/>
    </w:rPr>
  </w:style>
  <w:style w:type="paragraph" w:styleId="Titel">
    <w:name w:val="Title"/>
    <w:basedOn w:val="Standaard"/>
    <w:next w:val="Standaard"/>
    <w:link w:val="TitelChar"/>
    <w:uiPriority w:val="10"/>
    <w:qFormat/>
    <w:rsid w:val="003D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6A"/>
    <w:rPr>
      <w:i/>
      <w:iCs/>
      <w:color w:val="404040" w:themeColor="text1" w:themeTint="BF"/>
    </w:rPr>
  </w:style>
  <w:style w:type="paragraph" w:styleId="Lijstalinea">
    <w:name w:val="List Paragraph"/>
    <w:basedOn w:val="Standaard"/>
    <w:uiPriority w:val="34"/>
    <w:qFormat/>
    <w:rsid w:val="003D786A"/>
    <w:pPr>
      <w:ind w:left="720"/>
      <w:contextualSpacing/>
    </w:pPr>
  </w:style>
  <w:style w:type="character" w:styleId="Intensievebenadrukking">
    <w:name w:val="Intense Emphasis"/>
    <w:basedOn w:val="Standaardalinea-lettertype"/>
    <w:uiPriority w:val="21"/>
    <w:qFormat/>
    <w:rsid w:val="003D786A"/>
    <w:rPr>
      <w:i/>
      <w:iCs/>
      <w:color w:val="0F4761" w:themeColor="accent1" w:themeShade="BF"/>
    </w:rPr>
  </w:style>
  <w:style w:type="paragraph" w:styleId="Duidelijkcitaat">
    <w:name w:val="Intense Quote"/>
    <w:basedOn w:val="Standaard"/>
    <w:next w:val="Standaard"/>
    <w:link w:val="DuidelijkcitaatChar"/>
    <w:uiPriority w:val="30"/>
    <w:qFormat/>
    <w:rsid w:val="003D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86A"/>
    <w:rPr>
      <w:i/>
      <w:iCs/>
      <w:color w:val="0F4761" w:themeColor="accent1" w:themeShade="BF"/>
    </w:rPr>
  </w:style>
  <w:style w:type="character" w:styleId="Intensieveverwijzing">
    <w:name w:val="Intense Reference"/>
    <w:basedOn w:val="Standaardalinea-lettertype"/>
    <w:uiPriority w:val="32"/>
    <w:qFormat/>
    <w:rsid w:val="003D786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90CF4"/>
    <w:rPr>
      <w:sz w:val="16"/>
      <w:szCs w:val="16"/>
    </w:rPr>
  </w:style>
  <w:style w:type="paragraph" w:styleId="Tekstopmerking">
    <w:name w:val="annotation text"/>
    <w:basedOn w:val="Standaard"/>
    <w:link w:val="TekstopmerkingChar"/>
    <w:uiPriority w:val="99"/>
    <w:unhideWhenUsed/>
    <w:rsid w:val="00490CF4"/>
    <w:pPr>
      <w:spacing w:line="240" w:lineRule="auto"/>
    </w:pPr>
    <w:rPr>
      <w:sz w:val="20"/>
      <w:szCs w:val="20"/>
    </w:rPr>
  </w:style>
  <w:style w:type="character" w:customStyle="1" w:styleId="TekstopmerkingChar">
    <w:name w:val="Tekst opmerking Char"/>
    <w:basedOn w:val="Standaardalinea-lettertype"/>
    <w:link w:val="Tekstopmerking"/>
    <w:uiPriority w:val="99"/>
    <w:rsid w:val="00490CF4"/>
    <w:rPr>
      <w:sz w:val="20"/>
      <w:szCs w:val="20"/>
    </w:rPr>
  </w:style>
  <w:style w:type="paragraph" w:styleId="Onderwerpvanopmerking">
    <w:name w:val="annotation subject"/>
    <w:basedOn w:val="Tekstopmerking"/>
    <w:next w:val="Tekstopmerking"/>
    <w:link w:val="OnderwerpvanopmerkingChar"/>
    <w:uiPriority w:val="99"/>
    <w:semiHidden/>
    <w:unhideWhenUsed/>
    <w:rsid w:val="00490CF4"/>
    <w:rPr>
      <w:b/>
      <w:bCs/>
    </w:rPr>
  </w:style>
  <w:style w:type="character" w:customStyle="1" w:styleId="OnderwerpvanopmerkingChar">
    <w:name w:val="Onderwerp van opmerking Char"/>
    <w:basedOn w:val="TekstopmerkingChar"/>
    <w:link w:val="Onderwerpvanopmerking"/>
    <w:uiPriority w:val="99"/>
    <w:semiHidden/>
    <w:rsid w:val="00490CF4"/>
    <w:rPr>
      <w:b/>
      <w:bCs/>
      <w:sz w:val="20"/>
      <w:szCs w:val="20"/>
    </w:rPr>
  </w:style>
  <w:style w:type="paragraph" w:styleId="Koptekst">
    <w:name w:val="header"/>
    <w:basedOn w:val="Standaard"/>
    <w:link w:val="KoptekstChar"/>
    <w:uiPriority w:val="99"/>
    <w:unhideWhenUsed/>
    <w:rsid w:val="007C72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725A"/>
  </w:style>
  <w:style w:type="paragraph" w:styleId="Voettekst">
    <w:name w:val="footer"/>
    <w:basedOn w:val="Standaard"/>
    <w:link w:val="VoettekstChar"/>
    <w:uiPriority w:val="99"/>
    <w:unhideWhenUsed/>
    <w:rsid w:val="007C72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725A"/>
  </w:style>
  <w:style w:type="paragraph" w:styleId="Revisie">
    <w:name w:val="Revision"/>
    <w:hidden/>
    <w:uiPriority w:val="99"/>
    <w:semiHidden/>
    <w:rsid w:val="007F2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545</ap:Words>
  <ap:Characters>2998</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2025-09-04T17:20:00.0000000Z</dcterms:created>
  <dcterms:modified xsi:type="dcterms:W3CDTF">2025-09-04T17:20:00.0000000Z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211197400</vt:r8>
  </property>
  <property fmtid="{D5CDD505-2E9C-101B-9397-08002B2CF9AE}" pid="3" name="ContentTypeId">
    <vt:lpwstr>0x01010020EF2C0425E3D944BC13A337F13590BA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s_objectid">
    <vt:lpwstr>53522284</vt:lpwstr>
  </property>
</Properties>
</file>