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8E691D" w:rsidTr="00143352" w14:paraId="6F6B7BA4" w14:textId="77777777">
        <w:trPr>
          <w:trHeight w:val="200"/>
        </w:trPr>
        <w:tc>
          <w:tcPr>
            <w:tcW w:w="2440" w:type="dxa"/>
            <w:tcBorders>
              <w:bottom w:val="dotted" w:color="000000" w:sz="6" w:space="0"/>
            </w:tcBorders>
          </w:tcPr>
          <w:p w:rsidR="008E691D" w:rsidRDefault="008E691D" w14:paraId="0D4BC10B" w14:textId="77777777"/>
        </w:tc>
        <w:tc>
          <w:tcPr>
            <w:tcW w:w="5240" w:type="dxa"/>
            <w:tcBorders>
              <w:bottom w:val="dotted" w:color="000000" w:sz="6" w:space="0"/>
            </w:tcBorders>
          </w:tcPr>
          <w:p w:rsidR="008E691D" w:rsidRDefault="008E691D" w14:paraId="2E398336" w14:textId="77777777"/>
        </w:tc>
      </w:tr>
      <w:tr w:rsidR="008E691D" w:rsidTr="00143352" w14:paraId="465A9B15" w14:textId="77777777">
        <w:trPr>
          <w:trHeight w:val="200"/>
        </w:trPr>
        <w:tc>
          <w:tcPr>
            <w:tcW w:w="2440" w:type="dxa"/>
            <w:tcBorders>
              <w:top w:val="dotted" w:color="000000" w:sz="6" w:space="0"/>
            </w:tcBorders>
          </w:tcPr>
          <w:p w:rsidR="008E691D" w:rsidRDefault="008E691D" w14:paraId="0973384B" w14:textId="77777777"/>
        </w:tc>
        <w:tc>
          <w:tcPr>
            <w:tcW w:w="5240" w:type="dxa"/>
            <w:tcBorders>
              <w:top w:val="dotted" w:color="000000" w:sz="6" w:space="0"/>
            </w:tcBorders>
          </w:tcPr>
          <w:p w:rsidR="008E691D" w:rsidRDefault="008E691D" w14:paraId="24435683" w14:textId="77777777"/>
        </w:tc>
      </w:tr>
      <w:tr w:rsidR="008E691D" w:rsidTr="00143352" w14:paraId="5CBFE8A0" w14:textId="77777777">
        <w:trPr>
          <w:trHeight w:val="240"/>
        </w:trPr>
        <w:tc>
          <w:tcPr>
            <w:tcW w:w="2440" w:type="dxa"/>
          </w:tcPr>
          <w:p w:rsidR="008E691D" w:rsidRDefault="00845602" w14:paraId="1CFC5703" w14:textId="77777777">
            <w:pPr>
              <w:pStyle w:val="Referentiegegevens"/>
            </w:pPr>
            <w:r>
              <w:t>Bijlage nummer</w:t>
            </w:r>
          </w:p>
        </w:tc>
        <w:tc>
          <w:tcPr>
            <w:tcW w:w="5240" w:type="dxa"/>
          </w:tcPr>
          <w:p w:rsidR="008E691D" w:rsidRDefault="00845602" w14:paraId="17A2D486" w14:textId="77777777">
            <w:r>
              <w:t>1</w:t>
            </w:r>
          </w:p>
        </w:tc>
      </w:tr>
      <w:tr w:rsidR="008E691D" w:rsidTr="00143352" w14:paraId="07AA8570" w14:textId="77777777">
        <w:trPr>
          <w:trHeight w:val="240"/>
        </w:trPr>
        <w:tc>
          <w:tcPr>
            <w:tcW w:w="2440" w:type="dxa"/>
          </w:tcPr>
          <w:p w:rsidR="008E691D" w:rsidRDefault="00845602" w14:paraId="494C3B0F" w14:textId="77777777">
            <w:pPr>
              <w:pStyle w:val="Referentiegegevens"/>
            </w:pPr>
            <w:r>
              <w:t>Horend bij</w:t>
            </w:r>
          </w:p>
        </w:tc>
        <w:tc>
          <w:tcPr>
            <w:tcW w:w="5240" w:type="dxa"/>
          </w:tcPr>
          <w:p w:rsidR="008E691D" w:rsidRDefault="001C46F8" w14:paraId="0C828EBC" w14:textId="12CB887B">
            <w:r w:rsidRPr="001C46F8">
              <w:t>6295803</w:t>
            </w:r>
          </w:p>
        </w:tc>
      </w:tr>
      <w:tr w:rsidR="008E691D" w:rsidTr="00143352" w14:paraId="3403B2D9" w14:textId="77777777">
        <w:trPr>
          <w:trHeight w:val="240"/>
        </w:trPr>
        <w:tc>
          <w:tcPr>
            <w:tcW w:w="2440" w:type="dxa"/>
          </w:tcPr>
          <w:p w:rsidR="008E691D" w:rsidRDefault="00845602" w14:paraId="33CDC393" w14:textId="77777777">
            <w:pPr>
              <w:pStyle w:val="Referentiegegevens"/>
            </w:pPr>
            <w:r>
              <w:t>Datum</w:t>
            </w:r>
          </w:p>
        </w:tc>
        <w:tc>
          <w:tcPr>
            <w:tcW w:w="5240" w:type="dxa"/>
          </w:tcPr>
          <w:p w:rsidR="008E691D" w:rsidRDefault="0075472B" w14:paraId="77D4A67B" w14:textId="0BF6A2B5">
            <w:sdt>
              <w:sdtPr>
                <w:id w:val="1458826814"/>
                <w:date w:fullDate="2025-07-16T00:00:00Z">
                  <w:dateFormat w:val="d MMMM yyyy"/>
                  <w:lid w:val="nl"/>
                  <w:storeMappedDataAs w:val="dateTime"/>
                  <w:calendar w:val="gregorian"/>
                </w:date>
              </w:sdtPr>
              <w:sdtEndPr/>
              <w:sdtContent>
                <w:r w:rsidR="00D4684A">
                  <w:rPr>
                    <w:lang w:val="nl"/>
                  </w:rPr>
                  <w:t>16 juli 2025</w:t>
                </w:r>
              </w:sdtContent>
            </w:sdt>
          </w:p>
        </w:tc>
      </w:tr>
      <w:tr w:rsidR="008E691D" w:rsidTr="00143352" w14:paraId="4D3EB2C1" w14:textId="77777777">
        <w:trPr>
          <w:trHeight w:val="240"/>
        </w:trPr>
        <w:tc>
          <w:tcPr>
            <w:tcW w:w="2440" w:type="dxa"/>
          </w:tcPr>
          <w:p w:rsidR="008E691D" w:rsidRDefault="00845602" w14:paraId="0CF0F38B" w14:textId="77777777">
            <w:pPr>
              <w:pStyle w:val="Referentiegegevens"/>
            </w:pPr>
            <w:r>
              <w:t>Onze referentie</w:t>
            </w:r>
          </w:p>
        </w:tc>
        <w:tc>
          <w:tcPr>
            <w:tcW w:w="5240" w:type="dxa"/>
          </w:tcPr>
          <w:p w:rsidRPr="00D900A2" w:rsidR="00D900A2" w:rsidP="00D900A2" w:rsidRDefault="00D900A2" w14:paraId="7B3EDAD1" w14:textId="632CA71A">
            <w:pPr>
              <w:pStyle w:val="Referentiegegevens"/>
              <w:rPr>
                <w:sz w:val="18"/>
                <w:szCs w:val="18"/>
              </w:rPr>
            </w:pPr>
            <w:r w:rsidRPr="00D900A2">
              <w:rPr>
                <w:sz w:val="18"/>
                <w:szCs w:val="18"/>
              </w:rPr>
              <w:t>6296036</w:t>
            </w:r>
          </w:p>
          <w:p w:rsidRPr="00D900A2" w:rsidR="008E691D" w:rsidRDefault="008E691D" w14:paraId="12BBE4A1" w14:textId="17679153"/>
        </w:tc>
      </w:tr>
      <w:tr w:rsidR="008E691D" w:rsidTr="00143352" w14:paraId="75B585CF" w14:textId="77777777">
        <w:trPr>
          <w:trHeight w:val="200"/>
        </w:trPr>
        <w:tc>
          <w:tcPr>
            <w:tcW w:w="2440" w:type="dxa"/>
            <w:tcBorders>
              <w:bottom w:val="dotted" w:color="000000" w:sz="6" w:space="0"/>
            </w:tcBorders>
          </w:tcPr>
          <w:p w:rsidR="008E691D" w:rsidRDefault="008E691D" w14:paraId="42EBD55B" w14:textId="77777777"/>
        </w:tc>
        <w:tc>
          <w:tcPr>
            <w:tcW w:w="5240" w:type="dxa"/>
            <w:tcBorders>
              <w:bottom w:val="dotted" w:color="000000" w:sz="6" w:space="0"/>
            </w:tcBorders>
          </w:tcPr>
          <w:p w:rsidR="008E691D" w:rsidRDefault="008E691D" w14:paraId="6C64E517" w14:textId="77777777"/>
        </w:tc>
      </w:tr>
      <w:tr w:rsidR="008E691D" w:rsidTr="00143352" w14:paraId="4C95788C" w14:textId="77777777">
        <w:trPr>
          <w:trHeight w:val="200"/>
        </w:trPr>
        <w:tc>
          <w:tcPr>
            <w:tcW w:w="2440" w:type="dxa"/>
          </w:tcPr>
          <w:p w:rsidR="008E691D" w:rsidRDefault="008E691D" w14:paraId="4FDB4A1D" w14:textId="77777777"/>
        </w:tc>
        <w:tc>
          <w:tcPr>
            <w:tcW w:w="5240" w:type="dxa"/>
          </w:tcPr>
          <w:p w:rsidR="008E691D" w:rsidRDefault="008E691D" w14:paraId="2AB71460" w14:textId="77777777"/>
        </w:tc>
      </w:tr>
    </w:tbl>
    <w:p w:rsidR="008E691D" w:rsidRDefault="008E691D" w14:paraId="1D3E6C40" w14:textId="77777777">
      <w:pPr>
        <w:pStyle w:val="WitregelW1bodytekst"/>
      </w:pPr>
    </w:p>
    <w:p w:rsidR="008E691D" w:rsidRDefault="008E691D" w14:paraId="7ECBA179" w14:textId="77777777"/>
    <w:tbl>
      <w:tblPr>
        <w:tblStyle w:val="Tabelraster"/>
        <w:tblW w:w="0" w:type="auto"/>
        <w:tblInd w:w="0" w:type="dxa"/>
        <w:tblLayout w:type="fixed"/>
        <w:tblLook w:val="04A0" w:firstRow="1" w:lastRow="0" w:firstColumn="1" w:lastColumn="0" w:noHBand="0" w:noVBand="1"/>
      </w:tblPr>
      <w:tblGrid>
        <w:gridCol w:w="1129"/>
        <w:gridCol w:w="6402"/>
      </w:tblGrid>
      <w:tr w:rsidR="002D5DD8" w:rsidTr="00AB6D25" w14:paraId="598256BF" w14:textId="77777777">
        <w:tc>
          <w:tcPr>
            <w:tcW w:w="1129" w:type="dxa"/>
          </w:tcPr>
          <w:p w:rsidRPr="00080E65" w:rsidR="002D5DD8" w:rsidP="00AB6D25" w:rsidRDefault="002D5DD8" w14:paraId="5BFF585D" w14:textId="77777777">
            <w:pPr>
              <w:rPr>
                <w:b/>
                <w:bCs/>
              </w:rPr>
            </w:pPr>
            <w:r w:rsidRPr="00080E65">
              <w:rPr>
                <w:b/>
                <w:bCs/>
              </w:rPr>
              <w:t xml:space="preserve">Land </w:t>
            </w:r>
          </w:p>
        </w:tc>
        <w:tc>
          <w:tcPr>
            <w:tcW w:w="6402" w:type="dxa"/>
          </w:tcPr>
          <w:p w:rsidRPr="00080E65" w:rsidR="002D5DD8" w:rsidP="00AB6D25" w:rsidRDefault="002D5DD8" w14:paraId="6DEDDE9E" w14:textId="77777777">
            <w:pPr>
              <w:rPr>
                <w:b/>
                <w:bCs/>
              </w:rPr>
            </w:pPr>
            <w:r w:rsidRPr="00080E65">
              <w:rPr>
                <w:b/>
                <w:bCs/>
              </w:rPr>
              <w:t xml:space="preserve">Ontwikkeling </w:t>
            </w:r>
          </w:p>
        </w:tc>
      </w:tr>
      <w:tr w:rsidRPr="00080E65" w:rsidR="00221643" w:rsidTr="00AB6D25" w14:paraId="2399B62F" w14:textId="77777777">
        <w:tc>
          <w:tcPr>
            <w:tcW w:w="1129" w:type="dxa"/>
          </w:tcPr>
          <w:p w:rsidR="00221643" w:rsidP="00221643" w:rsidRDefault="00221643" w14:paraId="7846C742" w14:textId="77777777">
            <w:r>
              <w:t xml:space="preserve">Oostenrijk </w:t>
            </w:r>
          </w:p>
        </w:tc>
        <w:tc>
          <w:tcPr>
            <w:tcW w:w="6402" w:type="dxa"/>
          </w:tcPr>
          <w:p w:rsidRPr="00BF5C38" w:rsidR="00221643" w:rsidP="00221643" w:rsidRDefault="00221643" w14:paraId="3043C469" w14:textId="59ABFC57">
            <w:pPr>
              <w:rPr>
                <w:i/>
                <w:iCs/>
              </w:rPr>
            </w:pPr>
            <w:r w:rsidRPr="00BF5C38">
              <w:rPr>
                <w:i/>
                <w:iCs/>
              </w:rPr>
              <w:t>Tijdelijke stopzetting gezinshereniging</w:t>
            </w:r>
            <w:r w:rsidR="00A81F67">
              <w:rPr>
                <w:i/>
                <w:iCs/>
              </w:rPr>
              <w:t xml:space="preserve"> </w:t>
            </w:r>
            <w:proofErr w:type="spellStart"/>
            <w:r w:rsidR="00A81F67">
              <w:rPr>
                <w:i/>
                <w:iCs/>
              </w:rPr>
              <w:t>i.k.v</w:t>
            </w:r>
            <w:proofErr w:type="spellEnd"/>
            <w:r w:rsidR="00A81F67">
              <w:rPr>
                <w:i/>
                <w:iCs/>
              </w:rPr>
              <w:t>. nareis</w:t>
            </w:r>
            <w:r w:rsidRPr="00BF5C38">
              <w:rPr>
                <w:i/>
                <w:iCs/>
              </w:rPr>
              <w:t xml:space="preserve"> </w:t>
            </w:r>
          </w:p>
          <w:p w:rsidRPr="00BF5C38" w:rsidR="00221643" w:rsidP="00221643" w:rsidRDefault="00221643" w14:paraId="57969F85" w14:textId="1D1D90DB">
            <w:r w:rsidRPr="00BF5C38">
              <w:t>De Oostenrijkse regering heeft in maart aangekondigd gezinshereniging</w:t>
            </w:r>
            <w:r w:rsidR="00A81F67">
              <w:t xml:space="preserve"> </w:t>
            </w:r>
            <w:proofErr w:type="spellStart"/>
            <w:r w:rsidR="00A81F67">
              <w:t>i.k.v</w:t>
            </w:r>
            <w:proofErr w:type="spellEnd"/>
            <w:r w:rsidR="00A81F67">
              <w:t>.</w:t>
            </w:r>
            <w:r w:rsidRPr="00BF5C38">
              <w:t xml:space="preserve"> </w:t>
            </w:r>
            <w:r w:rsidR="00E9781E">
              <w:t xml:space="preserve">nareis </w:t>
            </w:r>
            <w:r w:rsidRPr="00BF5C38">
              <w:t>tijdelijk stop te zetten. Via een wijziging van de nationale Asielwet is een tijdelijke regeling geïntroduceerd die bepaalt dat de verwerking van aanvragen voor gezinshereniging tijdens de geldigheidsduur van een federale verordening kan worden opgeschort. De opschorting is niet van toepassing voor minderjarigen en overige zaken waarbij het recht op privé en gezinsleven dwingend geboden is. Daarbij doet Oostenrijk een beroep op artikel 72 van het Verdrag van de Werking van de EU</w:t>
            </w:r>
            <w:r w:rsidR="00AA5D8F">
              <w:t xml:space="preserve"> (hierna: VWEU)</w:t>
            </w:r>
            <w:r w:rsidRPr="00BF5C38">
              <w:t>, dat voorschrijft dat nationale wetgeving tijdelijk mag prevaleren boven EU-wetgeving als een lidstaat maatregelen moet nemen om de openbare orde op hun grondgebied of de binnenlandse veiligheid te verzekeren. Het is onbekend of het beroep op deze noodwetgeving standhoudt bij de rechter. Pas als de federale verordening is gepubliceerd treedt de tijdelijke stopzetting ook echt in werking. In de praktijk worden de termijnen van aanvragen nu echter al verlengd, zodat ook nu geen besluiten worden genomen. Bovendien zijn de aanvragen vooral afkomstig van Syriërs, van wie de besluiten over verzoeken momenteel opgeschort zijn vanwege de onduidelijke situatie in Syrië.</w:t>
            </w:r>
          </w:p>
          <w:p w:rsidRPr="00BF5C38" w:rsidR="00221643" w:rsidP="00221643" w:rsidRDefault="00221643" w14:paraId="4872932C" w14:textId="77777777"/>
          <w:p w:rsidRPr="00BF5C38" w:rsidR="00221643" w:rsidP="00221643" w:rsidRDefault="00221643" w14:paraId="6E84E15D" w14:textId="77777777">
            <w:r w:rsidRPr="00BF5C38">
              <w:t xml:space="preserve">Bronnen: </w:t>
            </w:r>
          </w:p>
          <w:p w:rsidRPr="00BF5C38" w:rsidR="00221643" w:rsidP="00221643" w:rsidRDefault="00221643" w14:paraId="7AC69994" w14:textId="77777777">
            <w:pPr>
              <w:pStyle w:val="Lijstalinea"/>
              <w:numPr>
                <w:ilvl w:val="0"/>
                <w:numId w:val="22"/>
              </w:numPr>
            </w:pPr>
            <w:r w:rsidRPr="00BF5C38">
              <w:t xml:space="preserve">Parlament.gv.at., </w:t>
            </w:r>
            <w:hyperlink w:history="1" r:id="rId9">
              <w:r w:rsidRPr="00BF5C38">
                <w:rPr>
                  <w:rStyle w:val="Hyperlink"/>
                </w:rPr>
                <w:t>Antrag167</w:t>
              </w:r>
            </w:hyperlink>
            <w:r w:rsidRPr="00BF5C38">
              <w:t>.</w:t>
            </w:r>
          </w:p>
          <w:p w:rsidRPr="00BF5C38" w:rsidR="00221643" w:rsidP="00221643" w:rsidRDefault="00221643" w14:paraId="2FFEB914" w14:textId="77777777">
            <w:pPr>
              <w:pStyle w:val="Lijstalinea"/>
              <w:numPr>
                <w:ilvl w:val="0"/>
                <w:numId w:val="22"/>
              </w:numPr>
              <w:rPr>
                <w:lang w:val="de-DE"/>
              </w:rPr>
            </w:pPr>
            <w:r w:rsidRPr="00BF5C38">
              <w:rPr>
                <w:lang w:val="de-DE"/>
              </w:rPr>
              <w:t xml:space="preserve">DieVolkspartei.at., </w:t>
            </w:r>
            <w:hyperlink w:history="1" r:id="rId10">
              <w:r w:rsidRPr="00BF5C38">
                <w:rPr>
                  <w:rStyle w:val="Hyperlink"/>
                  <w:lang w:val="de-DE"/>
                </w:rPr>
                <w:t>Regierungsprogramm 2025-2029</w:t>
              </w:r>
            </w:hyperlink>
            <w:r w:rsidRPr="00BF5C38">
              <w:rPr>
                <w:lang w:val="de-DE"/>
              </w:rPr>
              <w:t xml:space="preserve">. </w:t>
            </w:r>
          </w:p>
          <w:p w:rsidRPr="00BF5C38" w:rsidR="00221643" w:rsidP="00221643" w:rsidRDefault="00221643" w14:paraId="5A0F06E9" w14:textId="77777777">
            <w:pPr>
              <w:pStyle w:val="Lijstalinea"/>
              <w:numPr>
                <w:ilvl w:val="0"/>
                <w:numId w:val="22"/>
              </w:numPr>
              <w:rPr>
                <w:lang w:val="de-DE"/>
              </w:rPr>
            </w:pPr>
            <w:r w:rsidRPr="00BF5C38">
              <w:rPr>
                <w:lang w:val="de-DE"/>
              </w:rPr>
              <w:t xml:space="preserve">Bundeskanzleramt, </w:t>
            </w:r>
            <w:r>
              <w:fldChar w:fldCharType="begin"/>
            </w:r>
            <w:r w:rsidRPr="0075472B">
              <w:rPr>
                <w:lang w:val="de-DE"/>
              </w:rPr>
              <w:instrText>HYPERLINK "https://www.bundeskanzleramt.gv.at/bundeskanzleramt/die-bundesregierung/ministerratsprotokolle/ministerratsprotokolle-regierungsperiode-xxviii-2025/bp-2-12-mae.html"</w:instrText>
            </w:r>
            <w:r>
              <w:fldChar w:fldCharType="separate"/>
            </w:r>
            <w:r w:rsidRPr="00BF5C38">
              <w:rPr>
                <w:rStyle w:val="Hyperlink"/>
                <w:lang w:val="de-DE"/>
              </w:rPr>
              <w:t>Beschlussprotokoll des 2. Ministerrates vom 12. März 2025 - Bundeskanzleramt Österreich</w:t>
            </w:r>
            <w:r>
              <w:fldChar w:fldCharType="end"/>
            </w:r>
            <w:r w:rsidRPr="00BF5C38">
              <w:t xml:space="preserve">. </w:t>
            </w:r>
          </w:p>
          <w:p w:rsidRPr="00BF5C38" w:rsidR="00221643" w:rsidP="00221643" w:rsidRDefault="00221643" w14:paraId="0D88FFE6" w14:textId="77777777">
            <w:pPr>
              <w:pStyle w:val="Lijstalinea"/>
              <w:numPr>
                <w:ilvl w:val="0"/>
                <w:numId w:val="22"/>
              </w:numPr>
              <w:rPr>
                <w:lang w:val="de-DE"/>
              </w:rPr>
            </w:pPr>
            <w:r w:rsidRPr="00BF5C38">
              <w:rPr>
                <w:lang w:val="de-DE"/>
              </w:rPr>
              <w:t xml:space="preserve">Bundeskanzleramt, </w:t>
            </w:r>
            <w:r>
              <w:fldChar w:fldCharType="begin"/>
            </w:r>
            <w:r w:rsidRPr="0075472B">
              <w:rPr>
                <w:lang w:val="de-DE"/>
              </w:rPr>
              <w:instrText>HYPERLINK "https://www.bundeskanzleramt.gv.at/dam/jcr:40df8bda-75cc-44a7-a218-5bedba65a3c9/2_10_mur.pdf"</w:instrText>
            </w:r>
            <w:r>
              <w:fldChar w:fldCharType="separate"/>
            </w:r>
            <w:r w:rsidRPr="00BF5C38">
              <w:rPr>
                <w:rStyle w:val="Hyperlink"/>
                <w:lang w:val="de-DE"/>
              </w:rPr>
              <w:t>Vortrag an den Ministerrat Familiennachzug stoppen</w:t>
            </w:r>
            <w:r>
              <w:fldChar w:fldCharType="end"/>
            </w:r>
            <w:r w:rsidRPr="00BF5C38">
              <w:rPr>
                <w:rStyle w:val="Hyperlink"/>
                <w:lang w:val="de-DE"/>
              </w:rPr>
              <w:t xml:space="preserve">. </w:t>
            </w:r>
          </w:p>
          <w:p w:rsidR="00221643" w:rsidP="00221643" w:rsidRDefault="00221643" w14:paraId="5BCDD991" w14:textId="77777777">
            <w:pPr>
              <w:rPr>
                <w:lang w:val="de-DE"/>
              </w:rPr>
            </w:pPr>
          </w:p>
          <w:p w:rsidRPr="00BF5C38" w:rsidR="00221643" w:rsidP="00221643" w:rsidRDefault="00221643" w14:paraId="6300610E" w14:textId="77777777">
            <w:r w:rsidRPr="00BF5C38">
              <w:rPr>
                <w:i/>
                <w:iCs/>
              </w:rPr>
              <w:t>Beleid in Nederland</w:t>
            </w:r>
            <w:r w:rsidRPr="00BF5C38">
              <w:t xml:space="preserve">: </w:t>
            </w:r>
          </w:p>
          <w:p w:rsidR="00221643" w:rsidP="00221643" w:rsidRDefault="00221643" w14:paraId="20984A4D" w14:textId="77777777">
            <w:pPr>
              <w:pStyle w:val="Lijstalinea"/>
              <w:numPr>
                <w:ilvl w:val="0"/>
                <w:numId w:val="23"/>
              </w:numPr>
            </w:pPr>
            <w:r>
              <w:t xml:space="preserve">Het stopzetten van gezinshereniging is wettelijk niet mogelijk. </w:t>
            </w:r>
          </w:p>
          <w:p w:rsidR="00221643" w:rsidP="00221643" w:rsidRDefault="00221643" w14:paraId="0D673B40" w14:textId="26AF8840">
            <w:pPr>
              <w:pStyle w:val="Lijstalinea"/>
              <w:numPr>
                <w:ilvl w:val="0"/>
                <w:numId w:val="23"/>
              </w:numPr>
            </w:pPr>
            <w:r>
              <w:t xml:space="preserve">Oostenrijk heeft aangekondigd gezinshereniging tijdelijk stop te zetten op grond van artikel 72 VWEU. Dit artikel stelt dat lidstaten </w:t>
            </w:r>
            <w:r>
              <w:lastRenderedPageBreak/>
              <w:t xml:space="preserve">Europese wetgeving buitenwerking kunnen stellen als zij door een noodsituatie niet meer in staat zijn om de openbare orde en/of nationale veiligheid te waarborgen. </w:t>
            </w:r>
          </w:p>
          <w:p w:rsidR="00221643" w:rsidP="00221643" w:rsidRDefault="00221643" w14:paraId="4C58C078" w14:textId="77777777">
            <w:pPr>
              <w:pStyle w:val="Lijstalinea"/>
              <w:numPr>
                <w:ilvl w:val="0"/>
                <w:numId w:val="23"/>
              </w:numPr>
            </w:pPr>
            <w:r>
              <w:t>Uit de juridische analyse van het departement blijkt dat er geen grond is voor het inroepen van artikel 72 VWEU en wordt de beredenering van Oostenrijk als onhoudbaar geacht.</w:t>
            </w:r>
          </w:p>
          <w:p w:rsidR="00221643" w:rsidP="00221643" w:rsidRDefault="00221643" w14:paraId="03DC9A9B" w14:textId="77777777">
            <w:pPr>
              <w:pStyle w:val="Lijstalinea"/>
              <w:numPr>
                <w:ilvl w:val="0"/>
                <w:numId w:val="23"/>
              </w:numPr>
            </w:pPr>
            <w:r>
              <w:t>Wel is het mogelijk om binnen de bestaande kaders gezinshereniging te beperken.</w:t>
            </w:r>
          </w:p>
          <w:p w:rsidRPr="00D6660D" w:rsidR="00221643" w:rsidP="00A81F67" w:rsidRDefault="00221643" w14:paraId="08A7ACB8" w14:textId="61B32E28">
            <w:pPr>
              <w:pStyle w:val="Lijstalinea"/>
              <w:numPr>
                <w:ilvl w:val="0"/>
                <w:numId w:val="23"/>
              </w:numPr>
            </w:pPr>
            <w:r>
              <w:t>Nederland is voornemens om gezinshereniging te beperken tot het EU-minimum. Het kabinet heeft hiervoor de Asielnoodmaatregelenwet, die het beperken van nareis tot  het kerngezin regelt, en de Wet invoering Tweestatusstelsel, die een onderscheid maakt tussen vluchtelingen en subsidiair beschermden en aanvullende voorwaarden stelt voor nareis aan die laatste groep, gemaakt. Inmiddels zijn beide wetten aangenomen door de Tweede Kamer.</w:t>
            </w:r>
            <w:r w:rsidRPr="00BF5C38">
              <w:t xml:space="preserve"> </w:t>
            </w:r>
          </w:p>
        </w:tc>
      </w:tr>
      <w:tr w:rsidR="00221643" w:rsidTr="00AB6D25" w14:paraId="69632DCD" w14:textId="77777777">
        <w:tc>
          <w:tcPr>
            <w:tcW w:w="1129" w:type="dxa"/>
          </w:tcPr>
          <w:p w:rsidR="00221643" w:rsidP="00221643" w:rsidRDefault="00221643" w14:paraId="5AEEEA69" w14:textId="77777777">
            <w:r>
              <w:lastRenderedPageBreak/>
              <w:t xml:space="preserve">België </w:t>
            </w:r>
          </w:p>
        </w:tc>
        <w:tc>
          <w:tcPr>
            <w:tcW w:w="6402" w:type="dxa"/>
          </w:tcPr>
          <w:p w:rsidRPr="002F11AE" w:rsidR="00221643" w:rsidP="00221643" w:rsidRDefault="00221643" w14:paraId="1AEC2389" w14:textId="63EE8382">
            <w:pPr>
              <w:rPr>
                <w:i/>
                <w:iCs/>
              </w:rPr>
            </w:pPr>
            <w:r w:rsidRPr="002F11AE">
              <w:rPr>
                <w:i/>
                <w:iCs/>
              </w:rPr>
              <w:t xml:space="preserve">Lancering </w:t>
            </w:r>
            <w:r w:rsidR="006C7A96">
              <w:rPr>
                <w:i/>
                <w:iCs/>
              </w:rPr>
              <w:t>ontradings</w:t>
            </w:r>
            <w:r w:rsidRPr="002F11AE">
              <w:rPr>
                <w:i/>
                <w:iCs/>
              </w:rPr>
              <w:t>campagnes om asiel</w:t>
            </w:r>
            <w:r w:rsidR="006C7A96">
              <w:rPr>
                <w:i/>
                <w:iCs/>
              </w:rPr>
              <w:t>in</w:t>
            </w:r>
            <w:r w:rsidRPr="002F11AE">
              <w:rPr>
                <w:i/>
                <w:iCs/>
              </w:rPr>
              <w:t>stroom te beperken</w:t>
            </w:r>
          </w:p>
          <w:p w:rsidR="00221643" w:rsidP="00221643" w:rsidRDefault="00221643" w14:paraId="7D11D692" w14:textId="77777777">
            <w:r w:rsidRPr="008C7333">
              <w:t xml:space="preserve">De Dienst Vreemdelingenzaken (DVZ) </w:t>
            </w:r>
            <w:r>
              <w:t xml:space="preserve">heeft op YouTube en Whatsapp kanalen opgericht. De Minister van Asiel en Migratie, </w:t>
            </w:r>
            <w:r w:rsidRPr="0019562A">
              <w:t xml:space="preserve">Anneleen Van </w:t>
            </w:r>
            <w:proofErr w:type="spellStart"/>
            <w:r w:rsidRPr="0019562A">
              <w:t>Bossuyt</w:t>
            </w:r>
            <w:proofErr w:type="spellEnd"/>
            <w:r>
              <w:t xml:space="preserve">, benoemde dat de informatie over het strengste asiel- en migratiebeleid op deze kanalen gericht is op landen van herkomst en transitlanden. </w:t>
            </w:r>
            <w:r w:rsidRPr="008C7333">
              <w:t xml:space="preserve">Specifiek in Bulgarije en Griekenland werd een pilot gestart voor </w:t>
            </w:r>
            <w:r>
              <w:t>asiel</w:t>
            </w:r>
            <w:r w:rsidRPr="008C7333">
              <w:t>aanvragers uit Kameroen en Guinee, om hen te informeren dat het Belgische opvangsysteem vol is.</w:t>
            </w:r>
            <w:r>
              <w:t xml:space="preserve"> </w:t>
            </w:r>
            <w:r w:rsidRPr="008C7333">
              <w:t xml:space="preserve">De minister </w:t>
            </w:r>
            <w:r>
              <w:t>heeft aangekondigd</w:t>
            </w:r>
            <w:r w:rsidRPr="008C7333">
              <w:t xml:space="preserve"> zich ook offline te richten op afschrikkende berichten</w:t>
            </w:r>
            <w:r>
              <w:t xml:space="preserve">. Zo is de minister bijvoorbeeld afgereisd naar </w:t>
            </w:r>
            <w:r w:rsidRPr="008C7333">
              <w:t>Moldavië om met beleidsmakers de toestroom van Moldavische aanvragers te bespreken.</w:t>
            </w:r>
          </w:p>
          <w:p w:rsidRPr="008C7333" w:rsidR="00221643" w:rsidP="00221643" w:rsidRDefault="00221643" w14:paraId="306194C1" w14:textId="77777777"/>
          <w:p w:rsidR="00221643" w:rsidP="00221643" w:rsidRDefault="00221643" w14:paraId="2A947161" w14:textId="77777777">
            <w:r>
              <w:t xml:space="preserve">Bronnen: </w:t>
            </w:r>
          </w:p>
          <w:p w:rsidRPr="007B501C" w:rsidR="00221643" w:rsidP="00221643" w:rsidRDefault="00221643" w14:paraId="1BCE51BC" w14:textId="77777777">
            <w:pPr>
              <w:pStyle w:val="Lijstalinea"/>
              <w:numPr>
                <w:ilvl w:val="0"/>
                <w:numId w:val="22"/>
              </w:numPr>
            </w:pPr>
            <w:proofErr w:type="spellStart"/>
            <w:r w:rsidRPr="00BF0D72">
              <w:rPr>
                <w:lang w:val="fr-FR"/>
              </w:rPr>
              <w:t>European</w:t>
            </w:r>
            <w:proofErr w:type="spellEnd"/>
            <w:r w:rsidRPr="00BF0D72">
              <w:rPr>
                <w:lang w:val="fr-FR"/>
              </w:rPr>
              <w:t xml:space="preserve"> Migration </w:t>
            </w:r>
            <w:r>
              <w:rPr>
                <w:lang w:val="fr-FR"/>
              </w:rPr>
              <w:t xml:space="preserve">Network </w:t>
            </w:r>
            <w:proofErr w:type="spellStart"/>
            <w:r>
              <w:rPr>
                <w:lang w:val="fr-FR"/>
              </w:rPr>
              <w:t>Belgium</w:t>
            </w:r>
            <w:proofErr w:type="spellEnd"/>
            <w:r>
              <w:rPr>
                <w:lang w:val="fr-FR"/>
              </w:rPr>
              <w:t xml:space="preserve">, </w:t>
            </w:r>
            <w:hyperlink w:history="1" r:id="rId11">
              <w:r w:rsidRPr="007B501C">
                <w:rPr>
                  <w:rStyle w:val="Hyperlink"/>
                </w:rPr>
                <w:t>https://www.emnbelgium.be/news/belgium-launches-social-media-campaigns-discourage-asylum-seekers-coming</w:t>
              </w:r>
            </w:hyperlink>
          </w:p>
          <w:p w:rsidRPr="000B511C" w:rsidR="00221643" w:rsidP="00221643" w:rsidRDefault="00221643" w14:paraId="55225550" w14:textId="77777777">
            <w:pPr>
              <w:pStyle w:val="Lijstalinea"/>
              <w:numPr>
                <w:ilvl w:val="0"/>
                <w:numId w:val="22"/>
              </w:numPr>
              <w:rPr>
                <w:lang w:val="es-ES"/>
              </w:rPr>
            </w:pPr>
            <w:r w:rsidRPr="00BF0D72">
              <w:rPr>
                <w:lang w:val="es-ES"/>
              </w:rPr>
              <w:t xml:space="preserve">NVA, </w:t>
            </w:r>
            <w:r>
              <w:fldChar w:fldCharType="begin"/>
            </w:r>
            <w:r w:rsidRPr="0075472B">
              <w:rPr>
                <w:lang w:val="es-ES"/>
              </w:rPr>
              <w:instrText>HYPERLINK "https://www.n-va.be/nieuws/van-bossuyt-lanceert-eerste-ontradingscampagnes-om-asielinstroom-te-beperken"</w:instrText>
            </w:r>
            <w:r>
              <w:fldChar w:fldCharType="separate"/>
            </w:r>
            <w:r w:rsidRPr="00A428EF">
              <w:rPr>
                <w:rStyle w:val="Hyperlink"/>
                <w:lang w:val="es-ES"/>
              </w:rPr>
              <w:t>https://www.n-va.be/nieuws/van-bossuyt-lanceert-eerste-ontradingscampagnes-om-asielinstroom-te-beperken</w:t>
            </w:r>
            <w:r>
              <w:fldChar w:fldCharType="end"/>
            </w:r>
            <w:r w:rsidRPr="00BF0D72">
              <w:rPr>
                <w:rStyle w:val="Hyperlink"/>
                <w:lang w:val="es-ES"/>
              </w:rPr>
              <w:t>.</w:t>
            </w:r>
          </w:p>
          <w:p w:rsidRPr="00BF0D72" w:rsidR="00221643" w:rsidP="00221643" w:rsidRDefault="00221643" w14:paraId="212FCADC" w14:textId="77777777">
            <w:pPr>
              <w:rPr>
                <w:lang w:val="es-ES"/>
              </w:rPr>
            </w:pPr>
          </w:p>
          <w:p w:rsidR="00221643" w:rsidP="00221643" w:rsidRDefault="00221643" w14:paraId="418629DF" w14:textId="77777777">
            <w:r w:rsidRPr="008C7333">
              <w:rPr>
                <w:i/>
                <w:iCs/>
              </w:rPr>
              <w:t>Beleid in Nederland</w:t>
            </w:r>
            <w:r>
              <w:t xml:space="preserve">: </w:t>
            </w:r>
          </w:p>
          <w:p w:rsidRPr="002D5DD8" w:rsidR="00221643" w:rsidP="00221643" w:rsidRDefault="00221643" w14:paraId="46CAB3DE" w14:textId="53012295">
            <w:pPr>
              <w:rPr>
                <w:i/>
                <w:iCs/>
              </w:rPr>
            </w:pPr>
            <w:r w:rsidRPr="00C24FBC">
              <w:t>De Kamer heeft onlangs een motie over informatiecampagnes aangenomen.</w:t>
            </w:r>
            <w:r>
              <w:rPr>
                <w:rStyle w:val="Voetnootmarkering"/>
              </w:rPr>
              <w:footnoteReference w:id="1"/>
            </w:r>
            <w:r w:rsidRPr="00C24FBC">
              <w:t xml:space="preserve"> Uw Kamer zal over de uitvoering van deze motie nader worden geïnformeerd</w:t>
            </w:r>
            <w:r>
              <w:t>.</w:t>
            </w:r>
          </w:p>
        </w:tc>
      </w:tr>
      <w:tr w:rsidR="00221643" w:rsidTr="00AB6D25" w14:paraId="36B3B45A" w14:textId="77777777">
        <w:tc>
          <w:tcPr>
            <w:tcW w:w="1129" w:type="dxa"/>
          </w:tcPr>
          <w:p w:rsidR="00221643" w:rsidP="00221643" w:rsidRDefault="00221643" w14:paraId="1CE10FBB" w14:textId="77777777">
            <w:r>
              <w:t xml:space="preserve">Frankrijk </w:t>
            </w:r>
          </w:p>
        </w:tc>
        <w:tc>
          <w:tcPr>
            <w:tcW w:w="6402" w:type="dxa"/>
          </w:tcPr>
          <w:p w:rsidRPr="00A627B9" w:rsidR="00221643" w:rsidP="00221643" w:rsidRDefault="00221643" w14:paraId="462D59AB" w14:textId="41840AE3">
            <w:pPr>
              <w:rPr>
                <w:i/>
                <w:iCs/>
              </w:rPr>
            </w:pPr>
            <w:r>
              <w:rPr>
                <w:i/>
                <w:iCs/>
              </w:rPr>
              <w:t xml:space="preserve">Nieuw decreet over opvangregeling voor asielzoekers </w:t>
            </w:r>
            <w:r w:rsidR="006C7A96">
              <w:rPr>
                <w:i/>
                <w:iCs/>
              </w:rPr>
              <w:t>/ lijst beroepstekorten</w:t>
            </w:r>
            <w:r>
              <w:rPr>
                <w:i/>
                <w:iCs/>
              </w:rPr>
              <w:t xml:space="preserve"> </w:t>
            </w:r>
          </w:p>
          <w:p w:rsidRPr="00F922D7" w:rsidR="00221643" w:rsidP="00221643" w:rsidRDefault="00221643" w14:paraId="27609CD6" w14:textId="77777777">
            <w:r w:rsidRPr="00F922D7">
              <w:t xml:space="preserve">Het </w:t>
            </w:r>
            <w:r>
              <w:t>decreet</w:t>
            </w:r>
            <w:r w:rsidRPr="00F922D7">
              <w:t xml:space="preserve"> van 9 januari </w:t>
            </w:r>
            <w:r>
              <w:t>jl.</w:t>
            </w:r>
            <w:r w:rsidRPr="00F922D7">
              <w:t xml:space="preserve"> stelt de nationale opvangregeling voor asielzoekers vast en handhaaft het aantal opvangplaatsen, de verdeling ervan en de evenwichtsdoelstelling, zoals vastgesteld voor de jaren 2022 en 2023</w:t>
            </w:r>
            <w:r>
              <w:t>. Het decreet stelt een periode vast</w:t>
            </w:r>
            <w:r w:rsidRPr="00F922D7">
              <w:t xml:space="preserve"> van twee jaar.</w:t>
            </w:r>
          </w:p>
          <w:p w:rsidR="00221643" w:rsidP="00221643" w:rsidRDefault="00221643" w14:paraId="406D8E24" w14:textId="77777777"/>
          <w:p w:rsidRPr="005377E4" w:rsidR="00221643" w:rsidP="00221643" w:rsidRDefault="00221643" w14:paraId="45F2D119" w14:textId="5705D3BD">
            <w:r w:rsidRPr="005377E4">
              <w:lastRenderedPageBreak/>
              <w:t xml:space="preserve">Op 22 mei </w:t>
            </w:r>
            <w:r>
              <w:t xml:space="preserve">jl. </w:t>
            </w:r>
            <w:r w:rsidRPr="005377E4">
              <w:t>werd de l</w:t>
            </w:r>
            <w:r>
              <w:t xml:space="preserve">ijst van beroepssectoren waar krapte aan capaciteit is gepubliceerd. Deze lijst bevat per regio aan welke beroepen een tekort is. Als illegale werknemers kunnen aantonen dat ze minstens drie jaar in Frankrijk verblijven, waarvan ze minstens </w:t>
            </w:r>
            <w:r w:rsidR="00C47CBD">
              <w:t>twaalf</w:t>
            </w:r>
            <w:r>
              <w:t xml:space="preserve"> maanden gewerkt hebben in een dergelijke sector, kunnen ze op persoonlijke titel een tijdelijke verblijfsvergunning aanvragen zonder goedkeuring van hun werkgever. Deze lijst wordt jaarlijks bijgewerkt, dat is bepaald in de immigratiewet van 26 januari 2024. Dit jaar liep de herziening vertraging op om politieke redenen (o.a. </w:t>
            </w:r>
            <w:r w:rsidR="001212AE">
              <w:t xml:space="preserve">door </w:t>
            </w:r>
            <w:r>
              <w:t xml:space="preserve">het vallen van de regering begin zomer 2024). </w:t>
            </w:r>
          </w:p>
          <w:p w:rsidR="00221643" w:rsidP="00221643" w:rsidRDefault="00221643" w14:paraId="0F4C73A4" w14:textId="77777777"/>
          <w:p w:rsidR="00221643" w:rsidP="00221643" w:rsidRDefault="00221643" w14:paraId="02FD1FF7" w14:textId="77777777">
            <w:r>
              <w:t xml:space="preserve">Bronnen: </w:t>
            </w:r>
          </w:p>
          <w:p w:rsidR="00221643" w:rsidP="00221643" w:rsidRDefault="00221643" w14:paraId="43C001D9" w14:textId="77777777">
            <w:pPr>
              <w:pStyle w:val="Lijstalinea"/>
              <w:numPr>
                <w:ilvl w:val="0"/>
                <w:numId w:val="22"/>
              </w:numPr>
              <w:rPr>
                <w:lang w:val="fr-FR"/>
              </w:rPr>
            </w:pPr>
            <w:r w:rsidRPr="00BF0D72">
              <w:rPr>
                <w:lang w:val="fr-FR"/>
              </w:rPr>
              <w:t>Ré</w:t>
            </w:r>
            <w:r>
              <w:rPr>
                <w:lang w:val="fr-FR"/>
              </w:rPr>
              <w:t xml:space="preserve">publique Française, </w:t>
            </w:r>
            <w:r>
              <w:fldChar w:fldCharType="begin"/>
            </w:r>
            <w:r w:rsidRPr="0075472B">
              <w:rPr>
                <w:lang w:val="fr-FR"/>
              </w:rPr>
              <w:instrText>HYPERLINK "https://www.legifrance.gouv.fr/jorf/id/JORFTEXT000050976336"</w:instrText>
            </w:r>
            <w:r>
              <w:fldChar w:fldCharType="separate"/>
            </w:r>
            <w:r w:rsidRPr="00F922D7">
              <w:rPr>
                <w:rStyle w:val="Hyperlink"/>
                <w:lang w:val="fr-FR"/>
              </w:rPr>
              <w:t>Arrêté du 9 janvier 2025 modifiant l'arrêté du 13 mai 2022 pris en application de l'article L. 551-1 du code de l'entrée et du séjour des étrangers et du droit d'asile - Légifrance</w:t>
            </w:r>
            <w:r>
              <w:fldChar w:fldCharType="end"/>
            </w:r>
            <w:r w:rsidRPr="00BF0D72">
              <w:rPr>
                <w:lang w:val="fr-FR"/>
              </w:rPr>
              <w:t>.</w:t>
            </w:r>
          </w:p>
          <w:p w:rsidRPr="00F922D7" w:rsidR="00221643" w:rsidP="00221643" w:rsidRDefault="00221643" w14:paraId="3813C7BD" w14:textId="77777777">
            <w:pPr>
              <w:pStyle w:val="Lijstalinea"/>
              <w:numPr>
                <w:ilvl w:val="0"/>
                <w:numId w:val="22"/>
              </w:numPr>
              <w:rPr>
                <w:lang w:val="fr-FR"/>
              </w:rPr>
            </w:pPr>
            <w:r>
              <w:fldChar w:fldCharType="begin"/>
            </w:r>
            <w:r w:rsidRPr="0075472B">
              <w:rPr>
                <w:lang w:val="fr-FR"/>
              </w:rPr>
              <w:instrText>HYPERLINK "https://travail-emploi.gouv.fr/publication-de-larrete-sur-la-liste-des-metiers-en-tension-actualisee"</w:instrText>
            </w:r>
            <w:r>
              <w:fldChar w:fldCharType="separate"/>
            </w:r>
            <w:r w:rsidRPr="00CF5A17">
              <w:rPr>
                <w:rStyle w:val="Hyperlink"/>
                <w:lang w:val="fr-FR"/>
              </w:rPr>
              <w:t>Publication de l'arrêté sur la liste des métiers en tension actualisée | Travail-emploi.gouv.fr | Ministère du Travail, de la Santé, des Solidarités et des Familles</w:t>
            </w:r>
            <w:r>
              <w:fldChar w:fldCharType="end"/>
            </w:r>
          </w:p>
          <w:p w:rsidR="00221643" w:rsidP="00221643" w:rsidRDefault="00221643" w14:paraId="69E26956" w14:textId="77777777">
            <w:pPr>
              <w:rPr>
                <w:lang w:val="fr-FR"/>
              </w:rPr>
            </w:pPr>
          </w:p>
          <w:p w:rsidR="00221643" w:rsidP="00221643" w:rsidRDefault="00221643" w14:paraId="6961B309" w14:textId="77777777">
            <w:r w:rsidRPr="00A627B9">
              <w:rPr>
                <w:i/>
                <w:iCs/>
              </w:rPr>
              <w:t>Beleid in Nederland</w:t>
            </w:r>
            <w:r>
              <w:t>:</w:t>
            </w:r>
          </w:p>
          <w:p w:rsidR="00221643" w:rsidP="00221643" w:rsidRDefault="00221643" w14:paraId="641E5AC7" w14:textId="5D4BC26D">
            <w:pPr>
              <w:pStyle w:val="Lijstalinea"/>
              <w:numPr>
                <w:ilvl w:val="0"/>
                <w:numId w:val="22"/>
              </w:numPr>
            </w:pPr>
            <w:r>
              <w:t xml:space="preserve">Asielzoekers in Nederland hebben na </w:t>
            </w:r>
            <w:r w:rsidR="00C47CBD">
              <w:t>zes</w:t>
            </w:r>
            <w:r>
              <w:t xml:space="preserve"> maanden vanaf het moment dat zij een asielaanvraag hebben ingediend toegang tot de arbeidsmarkt. </w:t>
            </w:r>
          </w:p>
          <w:p w:rsidR="00221643" w:rsidP="00221643" w:rsidRDefault="00221643" w14:paraId="7B8D5D74" w14:textId="77777777">
            <w:pPr>
              <w:pStyle w:val="Lijstalinea"/>
              <w:numPr>
                <w:ilvl w:val="0"/>
                <w:numId w:val="22"/>
              </w:numPr>
            </w:pPr>
            <w:r>
              <w:t xml:space="preserve">Zij kunnen onbeperkt werken, tenzij de asielaanvraag is afgewezen. Dan vervalt het recht op toegang tot de arbeidsmarkt. </w:t>
            </w:r>
          </w:p>
          <w:p w:rsidR="00221643" w:rsidP="00221643" w:rsidRDefault="00221643" w14:paraId="7947312F" w14:textId="77777777">
            <w:pPr>
              <w:pStyle w:val="Lijstalinea"/>
              <w:numPr>
                <w:ilvl w:val="0"/>
                <w:numId w:val="22"/>
              </w:numPr>
            </w:pPr>
            <w:r>
              <w:t xml:space="preserve">Nederland kent geen regeling waarmee asielzoekers met een afwijzing op hun asielaanvraag alsnog verblijfsrecht kunnen krijgen op basis van werk. </w:t>
            </w:r>
          </w:p>
          <w:p w:rsidR="00221643" w:rsidP="00221643" w:rsidRDefault="00221643" w14:paraId="3B36D6A1" w14:textId="77777777">
            <w:pPr>
              <w:pStyle w:val="Lijstalinea"/>
              <w:numPr>
                <w:ilvl w:val="0"/>
                <w:numId w:val="22"/>
              </w:numPr>
            </w:pPr>
            <w:r>
              <w:t xml:space="preserve">Nederland kent ook geen regeling op basis waarvan illegaal verblijvende arbeidsmigranten een tijdelijke verblijfsvergunning kunnen aanvragen. </w:t>
            </w:r>
          </w:p>
          <w:p w:rsidR="00221643" w:rsidP="00221643" w:rsidRDefault="00221643" w14:paraId="50DC83A8" w14:textId="77777777"/>
        </w:tc>
      </w:tr>
      <w:tr w:rsidRPr="00BE6379" w:rsidR="00221643" w:rsidTr="00AB6D25" w14:paraId="75A85940" w14:textId="77777777">
        <w:tc>
          <w:tcPr>
            <w:tcW w:w="1129" w:type="dxa"/>
          </w:tcPr>
          <w:p w:rsidR="00221643" w:rsidP="00221643" w:rsidRDefault="00221643" w14:paraId="271A9EE3" w14:textId="77777777">
            <w:r>
              <w:lastRenderedPageBreak/>
              <w:t xml:space="preserve">Duitsland </w:t>
            </w:r>
          </w:p>
        </w:tc>
        <w:tc>
          <w:tcPr>
            <w:tcW w:w="6402" w:type="dxa"/>
          </w:tcPr>
          <w:p w:rsidR="00221643" w:rsidP="00221643" w:rsidRDefault="00221643" w14:paraId="74719663" w14:textId="77777777">
            <w:pPr>
              <w:rPr>
                <w:i/>
                <w:iCs/>
              </w:rPr>
            </w:pPr>
            <w:r>
              <w:rPr>
                <w:i/>
                <w:iCs/>
              </w:rPr>
              <w:t xml:space="preserve">Verlenging tijdelijke grenscontroles met zes maanden </w:t>
            </w:r>
          </w:p>
          <w:p w:rsidRPr="00F922D7" w:rsidR="00221643" w:rsidP="00221643" w:rsidRDefault="00221643" w14:paraId="49A15EC7" w14:textId="048BDCC2">
            <w:r w:rsidRPr="00F922D7">
              <w:t xml:space="preserve">Op 12 februari </w:t>
            </w:r>
            <w:r>
              <w:t xml:space="preserve">jl. </w:t>
            </w:r>
            <w:r w:rsidRPr="00F922D7">
              <w:t xml:space="preserve">verlengde het </w:t>
            </w:r>
            <w:r w:rsidRPr="0019562A">
              <w:rPr>
                <w:rFonts w:eastAsia="Times New Roman" w:cs="Times New Roman"/>
                <w:i/>
                <w:iCs/>
                <w:noProof/>
                <w:spacing w:val="-4"/>
                <w:lang w:eastAsia="da-DK"/>
              </w:rPr>
              <w:t>Bundesministerium des Innern und für Heimat</w:t>
            </w:r>
            <w:r w:rsidRPr="00F922D7">
              <w:t xml:space="preserve"> de tijdelijke </w:t>
            </w:r>
            <w:r>
              <w:t>grens</w:t>
            </w:r>
            <w:r w:rsidRPr="00F922D7">
              <w:t>controles aan alle Duitse land</w:t>
            </w:r>
            <w:r>
              <w:t>s</w:t>
            </w:r>
            <w:r w:rsidRPr="00F922D7">
              <w:t>grenzen met nog eens zes maanden, van 15 maart tot</w:t>
            </w:r>
            <w:r>
              <w:t xml:space="preserve"> en met</w:t>
            </w:r>
            <w:r w:rsidRPr="00F922D7">
              <w:t xml:space="preserve"> 15 september 2025. Het doel van deze tijdelijke grenscontroles is om irreguliere migratie terug te dringen</w:t>
            </w:r>
            <w:r>
              <w:t xml:space="preserve">, </w:t>
            </w:r>
            <w:r w:rsidRPr="00F922D7">
              <w:t>mensenhandel te bestrijden</w:t>
            </w:r>
            <w:r>
              <w:t xml:space="preserve"> en de nationale veiligheid te beschermen</w:t>
            </w:r>
            <w:r w:rsidRPr="00F922D7">
              <w:t>.</w:t>
            </w:r>
          </w:p>
          <w:p w:rsidR="00221643" w:rsidP="00221643" w:rsidRDefault="00221643" w14:paraId="4EBDD80D" w14:textId="77777777"/>
          <w:p w:rsidR="00221643" w:rsidP="00221643" w:rsidRDefault="00221643" w14:paraId="641649CE" w14:textId="5FAC2F4A">
            <w:r>
              <w:t xml:space="preserve">Bron: </w:t>
            </w:r>
          </w:p>
          <w:p w:rsidRPr="00BF0D72" w:rsidR="00221643" w:rsidP="00221643" w:rsidRDefault="00221643" w14:paraId="461A50EE" w14:textId="77777777">
            <w:pPr>
              <w:pStyle w:val="Lijstalinea"/>
              <w:numPr>
                <w:ilvl w:val="0"/>
                <w:numId w:val="22"/>
              </w:numPr>
              <w:spacing w:after="120"/>
              <w:rPr>
                <w:rFonts w:eastAsia="Times New Roman" w:cs="Times New Roman"/>
                <w:noProof/>
                <w:spacing w:val="-4"/>
                <w:lang w:val="de-DE" w:eastAsia="da-DK"/>
              </w:rPr>
            </w:pPr>
            <w:r w:rsidRPr="00BF0D72">
              <w:rPr>
                <w:rFonts w:eastAsia="Times New Roman" w:cs="Times New Roman"/>
                <w:noProof/>
                <w:spacing w:val="-4"/>
                <w:lang w:val="de-DE" w:eastAsia="da-DK"/>
              </w:rPr>
              <w:t xml:space="preserve">Bundesministerium </w:t>
            </w:r>
            <w:r>
              <w:rPr>
                <w:rFonts w:eastAsia="Times New Roman" w:cs="Times New Roman"/>
                <w:noProof/>
                <w:spacing w:val="-4"/>
                <w:lang w:val="de-DE" w:eastAsia="da-DK"/>
              </w:rPr>
              <w:t xml:space="preserve">des Innern und für Heimat, </w:t>
            </w:r>
            <w:r>
              <w:fldChar w:fldCharType="begin"/>
            </w:r>
            <w:r w:rsidRPr="0075472B">
              <w:rPr>
                <w:lang w:val="de-DE"/>
              </w:rPr>
              <w:instrText>HYPERLINK "https://www.bmi.bund.de/SharedDocs/pressemitteilungen/EN/2025/02/binnengrenzkontrollen-EN.html"</w:instrText>
            </w:r>
            <w:r>
              <w:fldChar w:fldCharType="separate"/>
            </w:r>
            <w:r w:rsidRPr="00A428EF">
              <w:rPr>
                <w:rStyle w:val="Hyperlink"/>
                <w:rFonts w:eastAsia="Times New Roman" w:cs="Times New Roman"/>
                <w:noProof/>
                <w:spacing w:val="-4"/>
                <w:lang w:val="de-DE" w:eastAsia="da-DK"/>
              </w:rPr>
              <w:t>https://www.bmi.bund.de/SharedDocs/pressemitteilungen/EN/2025/02/binnengrenzkontrollen-EN.html</w:t>
            </w:r>
            <w:r>
              <w:fldChar w:fldCharType="end"/>
            </w:r>
            <w:r>
              <w:rPr>
                <w:rFonts w:eastAsia="Times New Roman" w:cs="Times New Roman"/>
                <w:noProof/>
                <w:spacing w:val="-4"/>
                <w:lang w:val="de-DE" w:eastAsia="da-DK"/>
              </w:rPr>
              <w:t>.</w:t>
            </w:r>
          </w:p>
          <w:p w:rsidRPr="00BF0D72" w:rsidR="00221643" w:rsidP="00221643" w:rsidRDefault="00221643" w14:paraId="7A9FA648" w14:textId="77777777">
            <w:pPr>
              <w:rPr>
                <w:lang w:val="de-DE"/>
              </w:rPr>
            </w:pPr>
          </w:p>
          <w:p w:rsidRPr="00080E65" w:rsidR="00221643" w:rsidP="00221643" w:rsidRDefault="00221643" w14:paraId="59BB009B" w14:textId="77777777">
            <w:r w:rsidRPr="00A627B9">
              <w:rPr>
                <w:i/>
                <w:iCs/>
              </w:rPr>
              <w:t>Beleid in Nederland</w:t>
            </w:r>
            <w:r>
              <w:t>:</w:t>
            </w:r>
          </w:p>
          <w:p w:rsidR="00221643" w:rsidP="00221643" w:rsidRDefault="00221643" w14:paraId="76131C3D" w14:textId="77777777">
            <w:pPr>
              <w:pStyle w:val="Lijstalinea"/>
              <w:numPr>
                <w:ilvl w:val="0"/>
                <w:numId w:val="22"/>
              </w:numPr>
            </w:pPr>
            <w:r>
              <w:t xml:space="preserve">Nederland heeft per 9 december 2024 binnengrenscontroles heringevoerd op basis van art. 25 van de Schengengrenscode. </w:t>
            </w:r>
          </w:p>
          <w:p w:rsidR="00221643" w:rsidP="00221643" w:rsidRDefault="00221643" w14:paraId="562F3982" w14:textId="7794F686">
            <w:pPr>
              <w:pStyle w:val="Lijstalinea"/>
              <w:numPr>
                <w:ilvl w:val="0"/>
                <w:numId w:val="22"/>
              </w:numPr>
            </w:pPr>
            <w:r>
              <w:lastRenderedPageBreak/>
              <w:t xml:space="preserve">Sindsdien worden binnengrenscontroles uitgevoerd aan de Nederlandse landsgrenzen met België en Duitsland. De binnengrenscontroles waren aanvankelijk voor </w:t>
            </w:r>
            <w:r w:rsidR="00536D37">
              <w:t>zes</w:t>
            </w:r>
            <w:r>
              <w:t xml:space="preserve"> maanden ingevoerd, maar zijn in april 2025 verlengd tot en met 8 december 2025. </w:t>
            </w:r>
          </w:p>
          <w:p w:rsidR="00221643" w:rsidP="00221643" w:rsidRDefault="00221643" w14:paraId="6CBE190D" w14:textId="77777777">
            <w:pPr>
              <w:pStyle w:val="Lijstalinea"/>
              <w:numPr>
                <w:ilvl w:val="0"/>
                <w:numId w:val="22"/>
              </w:numPr>
            </w:pPr>
            <w:r w:rsidRPr="005D5D86">
              <w:t>De binnengrenscontroles zijn gericht op de bestrijding van irreguliere migratie en grensoverschrijdende (migratie)criminaliteit.</w:t>
            </w:r>
          </w:p>
          <w:p w:rsidRPr="002D5DD8" w:rsidR="00221643" w:rsidP="00221643" w:rsidRDefault="00221643" w14:paraId="5690375A" w14:textId="1FF0D03E">
            <w:pPr>
              <w:rPr>
                <w:i/>
                <w:iCs/>
              </w:rPr>
            </w:pPr>
          </w:p>
        </w:tc>
      </w:tr>
      <w:tr w:rsidRPr="00D07722" w:rsidR="00221643" w:rsidTr="00AB6D25" w14:paraId="5DFA1593" w14:textId="77777777">
        <w:tc>
          <w:tcPr>
            <w:tcW w:w="1129" w:type="dxa"/>
          </w:tcPr>
          <w:p w:rsidR="00221643" w:rsidP="00221643" w:rsidRDefault="00221643" w14:paraId="5674D91F" w14:textId="77777777">
            <w:r>
              <w:lastRenderedPageBreak/>
              <w:t xml:space="preserve">Zweden </w:t>
            </w:r>
          </w:p>
        </w:tc>
        <w:tc>
          <w:tcPr>
            <w:tcW w:w="6402" w:type="dxa"/>
          </w:tcPr>
          <w:p w:rsidRPr="00FA24CB" w:rsidR="00221643" w:rsidP="00221643" w:rsidRDefault="00221643" w14:paraId="2E70CE4E" w14:textId="30B537EF">
            <w:pPr>
              <w:textAlignment w:val="auto"/>
              <w:rPr>
                <w:i/>
                <w:iCs/>
              </w:rPr>
            </w:pPr>
            <w:r w:rsidRPr="00FA24CB">
              <w:rPr>
                <w:i/>
                <w:iCs/>
              </w:rPr>
              <w:t>Quot</w:t>
            </w:r>
            <w:r w:rsidR="00D85B78">
              <w:rPr>
                <w:i/>
                <w:iCs/>
              </w:rPr>
              <w:t>um</w:t>
            </w:r>
            <w:r w:rsidRPr="00FA24CB">
              <w:rPr>
                <w:i/>
                <w:iCs/>
              </w:rPr>
              <w:t xml:space="preserve"> van negenhonderd voor de hervestiging van vluchtelingen naar Zweden in 2025</w:t>
            </w:r>
          </w:p>
          <w:p w:rsidRPr="00FA24CB" w:rsidR="00221643" w:rsidP="00221643" w:rsidRDefault="00221643" w14:paraId="0381254E" w14:textId="6B6E0034">
            <w:pPr>
              <w:textAlignment w:val="auto"/>
            </w:pPr>
            <w:r w:rsidRPr="00FA24CB">
              <w:rPr>
                <w:i/>
                <w:iCs/>
              </w:rPr>
              <w:t xml:space="preserve"> </w:t>
            </w:r>
            <w:r w:rsidRPr="00FA24CB">
              <w:rPr>
                <w:bCs/>
              </w:rPr>
              <w:t xml:space="preserve">Zweden rapporteert dat het een </w:t>
            </w:r>
            <w:r>
              <w:rPr>
                <w:bCs/>
              </w:rPr>
              <w:t xml:space="preserve">nieuw </w:t>
            </w:r>
            <w:r w:rsidRPr="00FA24CB">
              <w:rPr>
                <w:bCs/>
              </w:rPr>
              <w:t>quot</w:t>
            </w:r>
            <w:r w:rsidR="00D85B78">
              <w:rPr>
                <w:bCs/>
              </w:rPr>
              <w:t>um</w:t>
            </w:r>
            <w:r w:rsidRPr="00FA24CB">
              <w:rPr>
                <w:bCs/>
              </w:rPr>
              <w:t xml:space="preserve"> van </w:t>
            </w:r>
            <w:r w:rsidR="00C47CBD">
              <w:rPr>
                <w:bCs/>
              </w:rPr>
              <w:t>900</w:t>
            </w:r>
            <w:r w:rsidRPr="00FA24CB">
              <w:rPr>
                <w:bCs/>
              </w:rPr>
              <w:t xml:space="preserve"> heeft ingesteld voor de hervestiging van vluchtelingen naar Zweden in 2025.</w:t>
            </w:r>
            <w:r w:rsidR="00C47CBD">
              <w:rPr>
                <w:bCs/>
              </w:rPr>
              <w:t xml:space="preserve"> Het quotum is sinds 2023 onveranderd.</w:t>
            </w:r>
            <w:r w:rsidRPr="00FA24CB">
              <w:rPr>
                <w:bCs/>
              </w:rPr>
              <w:t xml:space="preserve"> Voorheen had Zweden een hervestigingsquotum van </w:t>
            </w:r>
            <w:r w:rsidR="00C47CBD">
              <w:rPr>
                <w:bCs/>
              </w:rPr>
              <w:t>5.000</w:t>
            </w:r>
            <w:r w:rsidRPr="00FA24CB">
              <w:rPr>
                <w:bCs/>
              </w:rPr>
              <w:t>.</w:t>
            </w:r>
            <w:r>
              <w:rPr>
                <w:bCs/>
              </w:rPr>
              <w:t xml:space="preserve"> </w:t>
            </w:r>
            <w:r>
              <w:t>T</w:t>
            </w:r>
            <w:r w:rsidRPr="00FA24CB">
              <w:t>wee-derde van het totaal aantal vluchtelingen van het</w:t>
            </w:r>
            <w:r>
              <w:t xml:space="preserve"> nieuwe</w:t>
            </w:r>
            <w:r w:rsidRPr="00FA24CB">
              <w:t xml:space="preserve"> quot</w:t>
            </w:r>
            <w:r w:rsidR="00D85B78">
              <w:t>um</w:t>
            </w:r>
            <w:r w:rsidRPr="00FA24CB">
              <w:t xml:space="preserve"> zou moeten bestaan </w:t>
            </w:r>
            <w:r w:rsidRPr="00FA24CB">
              <w:rPr>
                <w:rFonts w:ascii="Arial" w:hAnsi="Arial" w:cs="Arial"/>
              </w:rPr>
              <w:t>​​</w:t>
            </w:r>
            <w:r w:rsidRPr="00FA24CB">
              <w:t xml:space="preserve">uit LGBTQ-personen en kwetsbare vrouwen en meisjes </w:t>
            </w:r>
            <w:r w:rsidRPr="00FA24CB">
              <w:rPr>
                <w:rFonts w:cs="Verdana"/>
              </w:rPr>
              <w:t>–</w:t>
            </w:r>
            <w:r w:rsidRPr="00FA24CB">
              <w:t xml:space="preserve"> voornamelijk personen uit de Democratische Republiek Congo, die zich momenteel in Oeganda, Tanzania en Rwanda bevinden. Daarnaast zullen honderd Afghaanse vrouwen en meisjes uit Turkije worden </w:t>
            </w:r>
            <w:proofErr w:type="spellStart"/>
            <w:r w:rsidRPr="00FA24CB">
              <w:t>hervestigd</w:t>
            </w:r>
            <w:proofErr w:type="spellEnd"/>
            <w:r w:rsidRPr="00FA24CB">
              <w:t>.</w:t>
            </w:r>
            <w:r w:rsidRPr="00FA24CB">
              <w:rPr>
                <w:rFonts w:ascii="Segoe UI" w:hAnsi="Segoe UI" w:cs="Segoe UI"/>
              </w:rPr>
              <w:t xml:space="preserve"> </w:t>
            </w:r>
            <w:r w:rsidRPr="00FA24CB">
              <w:t xml:space="preserve">Er zullen </w:t>
            </w:r>
            <w:r>
              <w:t>vijftig</w:t>
            </w:r>
            <w:r w:rsidRPr="00FA24CB">
              <w:t xml:space="preserve"> plaatsen worden gereserveerd voor zogenaamde noodgevallen.</w:t>
            </w:r>
            <w:r w:rsidRPr="00FA24CB">
              <w:rPr>
                <w:rFonts w:ascii="Segoe UI" w:hAnsi="Segoe UI" w:eastAsia="Times New Roman" w:cs="Segoe UI"/>
                <w:color w:val="auto"/>
              </w:rPr>
              <w:t xml:space="preserve"> </w:t>
            </w:r>
            <w:r w:rsidRPr="00FA24CB">
              <w:t>Personen die eerder hebben gevochten voor gewapende groepen, antidemocratische waarden hebben uitgedragen of hebben deelgenomen aan organisaties waar verschillende vormen van extremisme bestaan, komen niet in aanmerking voor hervestiging.</w:t>
            </w:r>
          </w:p>
          <w:p w:rsidRPr="00FA24CB" w:rsidR="00221643" w:rsidP="00221643" w:rsidRDefault="00221643" w14:paraId="46DB30F0" w14:textId="77777777">
            <w:pPr>
              <w:textAlignment w:val="auto"/>
            </w:pPr>
          </w:p>
          <w:p w:rsidR="00221643" w:rsidP="00221643" w:rsidRDefault="00221643" w14:paraId="61F15268" w14:textId="77777777">
            <w:pPr>
              <w:textAlignment w:val="auto"/>
            </w:pPr>
            <w:r w:rsidRPr="00FA24CB">
              <w:t xml:space="preserve">Bronnen: </w:t>
            </w:r>
          </w:p>
          <w:p w:rsidRPr="00FA24CB" w:rsidR="00221643" w:rsidP="00221643" w:rsidRDefault="00221643" w14:paraId="01F35D37" w14:textId="77777777">
            <w:pPr>
              <w:pStyle w:val="Lijstalinea"/>
              <w:numPr>
                <w:ilvl w:val="0"/>
                <w:numId w:val="22"/>
              </w:numPr>
              <w:textAlignment w:val="auto"/>
            </w:pPr>
            <w:proofErr w:type="spellStart"/>
            <w:r>
              <w:t>Regeringskanseliet</w:t>
            </w:r>
            <w:proofErr w:type="spellEnd"/>
            <w:r>
              <w:t xml:space="preserve">, </w:t>
            </w:r>
            <w:hyperlink w:history="1" r:id="rId12">
              <w:proofErr w:type="spellStart"/>
              <w:r w:rsidRPr="00FA24CB">
                <w:rPr>
                  <w:rStyle w:val="Hyperlink"/>
                </w:rPr>
                <w:t>Minskad</w:t>
              </w:r>
              <w:proofErr w:type="spellEnd"/>
              <w:r w:rsidRPr="00FA24CB">
                <w:rPr>
                  <w:rStyle w:val="Hyperlink"/>
                </w:rPr>
                <w:t xml:space="preserve"> </w:t>
              </w:r>
              <w:proofErr w:type="spellStart"/>
              <w:r w:rsidRPr="00FA24CB">
                <w:rPr>
                  <w:rStyle w:val="Hyperlink"/>
                </w:rPr>
                <w:t>flyktingkvot</w:t>
              </w:r>
              <w:proofErr w:type="spellEnd"/>
              <w:r w:rsidRPr="00FA24CB">
                <w:rPr>
                  <w:rStyle w:val="Hyperlink"/>
                </w:rPr>
                <w:t xml:space="preserve"> </w:t>
              </w:r>
              <w:proofErr w:type="spellStart"/>
              <w:r w:rsidRPr="00FA24CB">
                <w:rPr>
                  <w:rStyle w:val="Hyperlink"/>
                </w:rPr>
                <w:t>till</w:t>
              </w:r>
              <w:proofErr w:type="spellEnd"/>
              <w:r w:rsidRPr="00FA24CB">
                <w:rPr>
                  <w:rStyle w:val="Hyperlink"/>
                </w:rPr>
                <w:t xml:space="preserve"> Sverige </w:t>
              </w:r>
              <w:proofErr w:type="spellStart"/>
              <w:r w:rsidRPr="00FA24CB">
                <w:rPr>
                  <w:rStyle w:val="Hyperlink"/>
                </w:rPr>
                <w:t>förbereds</w:t>
              </w:r>
              <w:proofErr w:type="spellEnd"/>
              <w:r w:rsidRPr="00FA24CB">
                <w:rPr>
                  <w:rStyle w:val="Hyperlink"/>
                </w:rPr>
                <w:t xml:space="preserve"> - Regeringen.se</w:t>
              </w:r>
            </w:hyperlink>
          </w:p>
          <w:p w:rsidRPr="00FA24CB" w:rsidR="00221643" w:rsidP="00221643" w:rsidRDefault="00221643" w14:paraId="704BBD00" w14:textId="77777777">
            <w:pPr>
              <w:numPr>
                <w:ilvl w:val="0"/>
                <w:numId w:val="22"/>
              </w:numPr>
              <w:contextualSpacing/>
              <w:textAlignment w:val="auto"/>
              <w:rPr>
                <w:color w:val="auto"/>
                <w:u w:val="single"/>
                <w:lang w:val="sv-SE"/>
              </w:rPr>
            </w:pPr>
            <w:r w:rsidRPr="00FA24CB">
              <w:rPr>
                <w:lang w:val="sv-SE"/>
              </w:rPr>
              <w:t xml:space="preserve">Regeringskansliet, </w:t>
            </w:r>
            <w:r>
              <w:fldChar w:fldCharType="begin"/>
            </w:r>
            <w:r>
              <w:instrText>HYPERLINK "https://www.regeringen.se/pressmeddelanden/2025/02/justitiedepartementet-har-i-dag-meddelat-migrationsverket-fordelningen-av-de-900-kvotflyktingar-som-vantas-fa-uppehallstillstand-i-sverige-under-2025/"</w:instrText>
            </w:r>
            <w:r>
              <w:fldChar w:fldCharType="separate"/>
            </w:r>
            <w:r w:rsidRPr="00FA24CB">
              <w:rPr>
                <w:color w:val="467886" w:themeColor="hyperlink"/>
                <w:u w:val="single"/>
                <w:lang w:val="sv-SE"/>
              </w:rPr>
              <w:t>Justitiedepartementet har i dag meddelat Migrationsverket fördelningen av de 900 kvotflyktingar som väntas få uppehållstillstånd i Sverige under 2025 - Regeringen.se</w:t>
            </w:r>
            <w:r>
              <w:fldChar w:fldCharType="end"/>
            </w:r>
            <w:r w:rsidRPr="00FA24CB">
              <w:rPr>
                <w:color w:val="467886" w:themeColor="hyperlink"/>
                <w:u w:val="single"/>
                <w:lang w:val="sv-SE"/>
              </w:rPr>
              <w:t>.</w:t>
            </w:r>
          </w:p>
          <w:p w:rsidRPr="00FA24CB" w:rsidR="00221643" w:rsidP="00221643" w:rsidRDefault="00221643" w14:paraId="249EA7C8" w14:textId="77777777">
            <w:pPr>
              <w:textAlignment w:val="auto"/>
              <w:rPr>
                <w:lang w:val="sv-SE"/>
              </w:rPr>
            </w:pPr>
          </w:p>
          <w:p w:rsidRPr="00FA24CB" w:rsidR="00221643" w:rsidP="00221643" w:rsidRDefault="00221643" w14:paraId="75977B18" w14:textId="77777777">
            <w:pPr>
              <w:textAlignment w:val="auto"/>
            </w:pPr>
            <w:r w:rsidRPr="00FA24CB">
              <w:rPr>
                <w:i/>
                <w:iCs/>
              </w:rPr>
              <w:t>Beleid in Nederland</w:t>
            </w:r>
            <w:r w:rsidRPr="00FA24CB">
              <w:t>:</w:t>
            </w:r>
          </w:p>
          <w:p w:rsidR="00221643" w:rsidP="00221643" w:rsidRDefault="00221643" w14:paraId="4F5A46F2" w14:textId="015BE022">
            <w:pPr>
              <w:pStyle w:val="Lijstalinea"/>
              <w:numPr>
                <w:ilvl w:val="0"/>
                <w:numId w:val="22"/>
              </w:numPr>
              <w:textAlignment w:val="auto"/>
            </w:pPr>
            <w:r>
              <w:t>Zoals is afgesproken in de nadere afspraken over het Regeerprogramma in de brief van 25 oktober jl.</w:t>
            </w:r>
            <w:r>
              <w:rPr>
                <w:rStyle w:val="Voetnootmarkering"/>
              </w:rPr>
              <w:footnoteReference w:id="2"/>
            </w:r>
            <w:r>
              <w:t xml:space="preserve"> is de Nederlandse hervestigingsinzet onder het nationaalquotum dit jaar verlaagd van 500 naar 200 vluchtelingen per jaar.</w:t>
            </w:r>
          </w:p>
          <w:p w:rsidRPr="00FA24CB" w:rsidR="00221643" w:rsidP="00221643" w:rsidRDefault="00221643" w14:paraId="55609C3C" w14:textId="77777777">
            <w:pPr>
              <w:textAlignment w:val="auto"/>
            </w:pPr>
          </w:p>
          <w:p w:rsidRPr="00C214B6" w:rsidR="00221643" w:rsidP="00221643" w:rsidRDefault="00221643" w14:paraId="7451C45A" w14:textId="77777777">
            <w:pPr>
              <w:textAlignment w:val="auto"/>
              <w:rPr>
                <w:i/>
                <w:iCs/>
              </w:rPr>
            </w:pPr>
            <w:r w:rsidRPr="00C214B6">
              <w:rPr>
                <w:i/>
                <w:iCs/>
              </w:rPr>
              <w:t>Nieuwe regeling voor asielzoekershuisvesting vanaf 1 maart</w:t>
            </w:r>
          </w:p>
          <w:p w:rsidRPr="00C214B6" w:rsidR="00221643" w:rsidP="00221643" w:rsidRDefault="00221643" w14:paraId="4F3D0363" w14:textId="77777777">
            <w:pPr>
              <w:textAlignment w:val="auto"/>
            </w:pPr>
            <w:r w:rsidRPr="00C214B6">
              <w:t xml:space="preserve">Op 1 maart jl. zijn nieuwe wetten in werking getreden die bepalen dat alle nieuwe asielzoekers een plaats toegewezen krijgen in één van de </w:t>
            </w:r>
            <w:proofErr w:type="spellStart"/>
            <w:r w:rsidRPr="00C214B6">
              <w:t>asielopvangfaciliteiten</w:t>
            </w:r>
            <w:proofErr w:type="spellEnd"/>
            <w:r w:rsidRPr="00C214B6">
              <w:t xml:space="preserve"> van de Zweedse Migratiedienst. Om recht te hebben op financiële ondersteuning in de vorm van een dagvergoeding en een bijzondere vergoeding, moet de asielzoeker zijn intrek nemen en wonen in de toegewezen accommodatie.</w:t>
            </w:r>
          </w:p>
          <w:p w:rsidRPr="00B77E62" w:rsidR="00221643" w:rsidP="00221643" w:rsidRDefault="00221643" w14:paraId="72B7DBEE" w14:textId="77777777">
            <w:pPr>
              <w:textAlignment w:val="auto"/>
            </w:pPr>
            <w:r w:rsidRPr="00B77E62">
              <w:lastRenderedPageBreak/>
              <w:t>Voor mensen die speciale redenen hebben, is het mogelijk om een uitzondering te maken. Zo kan de asielzoeker bij een naast familielid wonen, maar uitzonderingen hierop moeten strikt worden toegepast.</w:t>
            </w:r>
          </w:p>
          <w:p w:rsidRPr="00B77E62" w:rsidR="00221643" w:rsidP="00221643" w:rsidRDefault="00221643" w14:paraId="127D3A0A" w14:textId="77777777">
            <w:pPr>
              <w:textAlignment w:val="auto"/>
            </w:pPr>
            <w:r w:rsidRPr="00B77E62">
              <w:t xml:space="preserve">Ook mensen die vóór 1 maart </w:t>
            </w:r>
            <w:r w:rsidRPr="00C214B6">
              <w:t xml:space="preserve">jl. </w:t>
            </w:r>
            <w:r w:rsidRPr="00B77E62">
              <w:t>asiel hebben aangevraagd en zelfstandig wonen, krijgen een plek in de asielopvang. Om het recht op financiële ondersteuning te behouden, moet de asielzoeker uiterlijk 31 augustus</w:t>
            </w:r>
            <w:r w:rsidRPr="00C214B6">
              <w:t xml:space="preserve"> 2025</w:t>
            </w:r>
            <w:r w:rsidRPr="00B77E62">
              <w:t xml:space="preserve"> naar de toegewezen locatie verhuizen.</w:t>
            </w:r>
          </w:p>
          <w:p w:rsidRPr="00B77E62" w:rsidR="00221643" w:rsidP="00221643" w:rsidRDefault="00221643" w14:paraId="69285FC8" w14:textId="77777777">
            <w:pPr>
              <w:textAlignment w:val="auto"/>
            </w:pPr>
            <w:r w:rsidRPr="00B77E62">
              <w:t>De nieuwe regels bevatten ook duidelijkere eisen aan de verplichting voor asielzoekers die in een eigen woning wonen om hun woonadres op te geven. Indien de aanvrager niet het juiste woonadres opgeeft, kan de Zweedse Migratiedienst de asielaanvraag als ingetrokken beschouwen.</w:t>
            </w:r>
          </w:p>
          <w:p w:rsidRPr="00B77E62" w:rsidR="00221643" w:rsidP="00221643" w:rsidRDefault="00221643" w14:paraId="4CEF66CE" w14:textId="77777777">
            <w:pPr>
              <w:textAlignment w:val="auto"/>
            </w:pPr>
            <w:r w:rsidRPr="00B77E62">
              <w:t>De achtergrond van de wetswijziging is dat de regering een nieuw systeem voor de huisvesting van asielzoekers wil creëren. Het uitgangspunt is dat asielzoekers in de asielaccommodatie van de Zweedse Migratiedienst verblijven, dat wil zeggen in een opvang- of terugkeercentrum.</w:t>
            </w:r>
          </w:p>
          <w:p w:rsidRPr="00FA24CB" w:rsidR="00221643" w:rsidP="00221643" w:rsidRDefault="00221643" w14:paraId="372E7DEC" w14:textId="77777777">
            <w:pPr>
              <w:textAlignment w:val="auto"/>
              <w:rPr>
                <w:bCs/>
                <w:highlight w:val="yellow"/>
              </w:rPr>
            </w:pPr>
          </w:p>
          <w:p w:rsidRPr="00C214B6" w:rsidR="00221643" w:rsidP="00221643" w:rsidRDefault="00221643" w14:paraId="0DA18A9F" w14:textId="77777777">
            <w:pPr>
              <w:textAlignment w:val="auto"/>
              <w:rPr>
                <w:bCs/>
                <w:lang w:val="en-GB"/>
              </w:rPr>
            </w:pPr>
            <w:r w:rsidRPr="00C214B6">
              <w:rPr>
                <w:bCs/>
                <w:lang w:val="en-GB"/>
              </w:rPr>
              <w:t xml:space="preserve">Bron: </w:t>
            </w:r>
          </w:p>
          <w:p w:rsidRPr="00C214B6" w:rsidR="00221643" w:rsidP="00221643" w:rsidRDefault="00221643" w14:paraId="094FBEF8" w14:textId="77777777">
            <w:pPr>
              <w:numPr>
                <w:ilvl w:val="0"/>
                <w:numId w:val="22"/>
              </w:numPr>
              <w:contextualSpacing/>
              <w:textAlignment w:val="auto"/>
              <w:rPr>
                <w:bCs/>
                <w:lang w:val="sv-SE"/>
              </w:rPr>
            </w:pPr>
            <w:r w:rsidRPr="00C214B6">
              <w:rPr>
                <w:lang w:val="sv-SE"/>
              </w:rPr>
              <w:t xml:space="preserve">Migrationsverket, </w:t>
            </w:r>
            <w:r>
              <w:fldChar w:fldCharType="begin"/>
            </w:r>
            <w:r>
              <w:instrText>HYPERLINK "https://www.migrationsverket.se/nyhetsarkiv/nyhetsarkiv/2025-02-28-ny-ordning-for-asylsokandes-boende-fran-1-mars.html"</w:instrText>
            </w:r>
            <w:r>
              <w:fldChar w:fldCharType="separate"/>
            </w:r>
            <w:r w:rsidRPr="00C214B6">
              <w:rPr>
                <w:color w:val="467886" w:themeColor="hyperlink"/>
                <w:u w:val="single"/>
                <w:lang w:val="sv-SE"/>
              </w:rPr>
              <w:t>https://www.migrationsverket.se/nyhetsarkiv/nyhetsarkiv/2025-02-28-ny-ordning-for-asylsokandes-boende-fran-1-mars.html</w:t>
            </w:r>
            <w:r>
              <w:fldChar w:fldCharType="end"/>
            </w:r>
            <w:r w:rsidRPr="00C214B6">
              <w:rPr>
                <w:color w:val="467886" w:themeColor="hyperlink"/>
                <w:u w:val="single"/>
                <w:lang w:val="sv-SE"/>
              </w:rPr>
              <w:t>.</w:t>
            </w:r>
          </w:p>
          <w:p w:rsidRPr="00C214B6" w:rsidR="00221643" w:rsidP="00221643" w:rsidRDefault="00221643" w14:paraId="535DF554" w14:textId="77777777">
            <w:pPr>
              <w:textAlignment w:val="auto"/>
              <w:rPr>
                <w:lang w:val="sv-SE"/>
              </w:rPr>
            </w:pPr>
          </w:p>
          <w:p w:rsidRPr="00C214B6" w:rsidR="00221643" w:rsidP="00221643" w:rsidRDefault="00221643" w14:paraId="56996B0F" w14:textId="77777777">
            <w:pPr>
              <w:textAlignment w:val="auto"/>
            </w:pPr>
            <w:r w:rsidRPr="00C214B6">
              <w:rPr>
                <w:i/>
                <w:iCs/>
              </w:rPr>
              <w:t>Beleid in Nederland</w:t>
            </w:r>
            <w:r w:rsidRPr="00C214B6">
              <w:t xml:space="preserve">: </w:t>
            </w:r>
          </w:p>
          <w:p w:rsidR="00221643" w:rsidP="00221643" w:rsidRDefault="00221643" w14:paraId="56AD0C98" w14:textId="77777777">
            <w:pPr>
              <w:textAlignment w:val="auto"/>
            </w:pPr>
            <w:r w:rsidRPr="008065CF">
              <w:t>Sinds december 2023 kunnen asielzoekers in spoor 4 gebruik maken van de</w:t>
            </w:r>
            <w:r>
              <w:t xml:space="preserve"> zogeheten ‘logeer</w:t>
            </w:r>
            <w:r w:rsidRPr="008065CF">
              <w:t>regeling</w:t>
            </w:r>
            <w:r>
              <w:t>’</w:t>
            </w:r>
            <w:r w:rsidRPr="008065CF">
              <w:t>.</w:t>
            </w:r>
            <w:r>
              <w:t xml:space="preserve"> </w:t>
            </w:r>
            <w:r w:rsidRPr="008065CF">
              <w:t>Het COA is in 2014 gestart met de</w:t>
            </w:r>
            <w:r>
              <w:t>ze regeling</w:t>
            </w:r>
            <w:r w:rsidRPr="008065CF">
              <w:t xml:space="preserve">, waarmee </w:t>
            </w:r>
            <w:r>
              <w:t xml:space="preserve">aanvankelijk enkel </w:t>
            </w:r>
            <w:r w:rsidRPr="008065CF">
              <w:t>statushouders die in de opvang van het COA op huisvesting wachten tijdelijk kunnen logeren bij een Nederlands gastgezin of bij familie en vrienden. Zo ontlast de logeerregeling de COA-opvangcapaciteit en stelt statushouders</w:t>
            </w:r>
            <w:r>
              <w:t xml:space="preserve"> (en sinds december 2023 ook asielzoekers)</w:t>
            </w:r>
            <w:r w:rsidRPr="008065CF">
              <w:t xml:space="preserve"> in staat om sneller de taal te leren en een netwerk op te bouwen. De regeling wordt, specifiek ten aanzien van verblijf bij een Nederlands gastgezin, uitgevoerd door stichting </w:t>
            </w:r>
            <w:proofErr w:type="spellStart"/>
            <w:r w:rsidRPr="008065CF">
              <w:t>Takecarebnb</w:t>
            </w:r>
            <w:proofErr w:type="spellEnd"/>
            <w:r w:rsidRPr="008065CF">
              <w:t xml:space="preserve">. </w:t>
            </w:r>
          </w:p>
          <w:p w:rsidRPr="00FA24CB" w:rsidR="00221643" w:rsidP="00221643" w:rsidRDefault="00221643" w14:paraId="47C8FD82" w14:textId="77777777">
            <w:pPr>
              <w:textAlignment w:val="auto"/>
              <w:rPr>
                <w:highlight w:val="yellow"/>
              </w:rPr>
            </w:pPr>
          </w:p>
          <w:p w:rsidRPr="00845602" w:rsidR="00221643" w:rsidP="00221643" w:rsidRDefault="00221643" w14:paraId="444ECBFF" w14:textId="5A0BF9A2">
            <w:pPr>
              <w:textAlignment w:val="auto"/>
              <w:rPr>
                <w:i/>
                <w:iCs/>
              </w:rPr>
            </w:pPr>
            <w:r w:rsidRPr="00BE05B4">
              <w:rPr>
                <w:i/>
                <w:iCs/>
              </w:rPr>
              <w:t>Wettelijke wijzigingen voor de afschaffing om van spoor te veranderen, de verjaringstermijn voor terugkeerbesluiten en langere inreisverboden</w:t>
            </w:r>
          </w:p>
          <w:p w:rsidRPr="00BE05B4" w:rsidR="00221643" w:rsidP="00221643" w:rsidRDefault="00221643" w14:paraId="1DF4C61D" w14:textId="77777777">
            <w:pPr>
              <w:textAlignment w:val="auto"/>
            </w:pPr>
            <w:r w:rsidRPr="00BE05B4">
              <w:t xml:space="preserve">Op 13 maart jl. heeft de </w:t>
            </w:r>
            <w:proofErr w:type="spellStart"/>
            <w:r w:rsidRPr="00BE05B4">
              <w:rPr>
                <w:i/>
                <w:iCs/>
              </w:rPr>
              <w:t>Riksdag</w:t>
            </w:r>
            <w:proofErr w:type="spellEnd"/>
            <w:r w:rsidRPr="00BE05B4">
              <w:t xml:space="preserve"> besloten de mogelijkheid om van spoor te veranderen af </w:t>
            </w:r>
            <w:r w:rsidRPr="00BE05B4">
              <w:rPr>
                <w:rFonts w:ascii="Arial" w:hAnsi="Arial" w:cs="Arial"/>
              </w:rPr>
              <w:t>​​</w:t>
            </w:r>
            <w:r w:rsidRPr="00BE05B4">
              <w:t xml:space="preserve">te schaffen, de regels over wettelijke verjaringstermijnen voor terugkeerbesluiten te wijzigen en het Zweedse Migratieagentschap de mogelijkheid te geven om te beslissen over langere inreisverboden. De wetswijzigingen zijn in werking getreden op 1 april jl. </w:t>
            </w:r>
          </w:p>
          <w:p w:rsidRPr="00BE05B4" w:rsidR="00221643" w:rsidP="00221643" w:rsidRDefault="00221643" w14:paraId="5260FD28" w14:textId="77777777">
            <w:pPr>
              <w:textAlignment w:val="auto"/>
            </w:pPr>
          </w:p>
          <w:p w:rsidRPr="00BE05B4" w:rsidR="00221643" w:rsidP="00221643" w:rsidRDefault="00221643" w14:paraId="6DDCD154" w14:textId="77777777">
            <w:pPr>
              <w:textAlignment w:val="auto"/>
            </w:pPr>
            <w:r w:rsidRPr="00BE05B4">
              <w:t xml:space="preserve">Het systeem van spoorwijziging hield in dat personen van wie de asielaanvraag is afgewezen en die tijdens hun asielprocedure in Zweden hebben gewerkt, onder bepaalde omstandigheden hun aanvraag voor een verblijfsvergunning op basis van werk kunnen </w:t>
            </w:r>
            <w:r w:rsidRPr="00BE05B4">
              <w:lastRenderedPageBreak/>
              <w:t xml:space="preserve">laten beoordelen, zonder het land te hoeven verlaten. Dit betekent dat hen een uitzondering is verleend op de hoofdregel </w:t>
            </w:r>
            <w:r>
              <w:t>waarbij</w:t>
            </w:r>
            <w:r w:rsidRPr="00BE05B4">
              <w:t xml:space="preserve"> de aanvraag voor een verblijfs- en werkvergunning moet worden ingediend vanuit hun thuisland of een ander land waar de persoon het recht heeft om te verblijven. Deze mogelijkheid om te wisselen van spoor is nu afgeschaft. De wetswijziging heeft ook gevolgen personen die een verblijfsvergunning voor werk hebben aangevraagd of ontvangen nadat hun asielaanvraag was afgewezen, evenals voor hun familieleden. Deze groep betreft naar schatting 4700 personen. Verlenging van die verblijfsvergunning is niet meer mogelijk.</w:t>
            </w:r>
          </w:p>
          <w:p w:rsidRPr="00BE05B4" w:rsidR="00221643" w:rsidP="00221643" w:rsidRDefault="00221643" w14:paraId="4B576FA3" w14:textId="77777777">
            <w:pPr>
              <w:textAlignment w:val="auto"/>
            </w:pPr>
          </w:p>
          <w:p w:rsidR="00221643" w:rsidP="00221643" w:rsidRDefault="00221643" w14:paraId="74629E3F" w14:textId="77777777">
            <w:pPr>
              <w:textAlignment w:val="auto"/>
            </w:pPr>
            <w:r w:rsidRPr="00BE05B4">
              <w:t xml:space="preserve">Als gevolg van de wetswijzigingen zijn beslissingen tot uitzetting of deportatie vijf jaar geldig vanaf de datum waarop de persoon het land verlaat overeenkomstig het besluit. </w:t>
            </w:r>
            <w:r w:rsidRPr="00C214B6">
              <w:t>Eerder was de verjaartermijn vier jaar, en ging deze direct in</w:t>
            </w:r>
            <w:r>
              <w:t xml:space="preserve"> na het besluit</w:t>
            </w:r>
            <w:r w:rsidRPr="00C214B6">
              <w:t xml:space="preserve">, ongeacht of de vreemdeling het land verlaten had of niet. Doel </w:t>
            </w:r>
            <w:r w:rsidRPr="00BE05B4">
              <w:t>van</w:t>
            </w:r>
            <w:r w:rsidRPr="00C214B6">
              <w:t xml:space="preserve"> deze wetswijziging is te voorkomen dat vreemdelingen in de illegaliteit gaan totdat de verjaartermijn verstreken is, waarna een nieuwe asielaanvraag ingediend kan worden.</w:t>
            </w:r>
          </w:p>
          <w:p w:rsidRPr="00BE05B4" w:rsidR="00221643" w:rsidP="00221643" w:rsidRDefault="00221643" w14:paraId="065DD585" w14:textId="77777777">
            <w:pPr>
              <w:textAlignment w:val="auto"/>
            </w:pPr>
          </w:p>
          <w:p w:rsidRPr="00BE05B4" w:rsidR="00221643" w:rsidP="00221643" w:rsidRDefault="00221643" w14:paraId="58D501E4" w14:textId="77777777">
            <w:pPr>
              <w:textAlignment w:val="auto"/>
            </w:pPr>
            <w:r w:rsidRPr="00BE05B4">
              <w:t>De wijzigingen bieden de Zweedse Migratiedienst ook de mogelijkheid om te beslissen over een langer inreisverbod dan voorheen, als een persoon het land niet heeft verlaten wanneer de deadline voor vrijwillig vertrek is verstreken.</w:t>
            </w:r>
          </w:p>
          <w:p w:rsidRPr="00FA24CB" w:rsidR="00221643" w:rsidP="00221643" w:rsidRDefault="00221643" w14:paraId="7EB678F7" w14:textId="77777777">
            <w:pPr>
              <w:textAlignment w:val="auto"/>
              <w:rPr>
                <w:highlight w:val="yellow"/>
              </w:rPr>
            </w:pPr>
          </w:p>
          <w:p w:rsidRPr="00BE05B4" w:rsidR="00221643" w:rsidP="00221643" w:rsidRDefault="00221643" w14:paraId="26421F35" w14:textId="77777777">
            <w:pPr>
              <w:textAlignment w:val="auto"/>
            </w:pPr>
            <w:r w:rsidRPr="00BE05B4">
              <w:t xml:space="preserve">Bron: </w:t>
            </w:r>
          </w:p>
          <w:p w:rsidRPr="00BE05B4" w:rsidR="00221643" w:rsidP="00221643" w:rsidRDefault="00221643" w14:paraId="51B40ADF" w14:textId="77777777">
            <w:pPr>
              <w:numPr>
                <w:ilvl w:val="0"/>
                <w:numId w:val="22"/>
              </w:numPr>
              <w:contextualSpacing/>
              <w:textAlignment w:val="auto"/>
              <w:rPr>
                <w:lang w:val="sv-SE"/>
              </w:rPr>
            </w:pPr>
            <w:r w:rsidRPr="00BE05B4">
              <w:rPr>
                <w:lang w:val="sv-SE"/>
              </w:rPr>
              <w:t xml:space="preserve">Migrationsverket, </w:t>
            </w:r>
            <w:hyperlink w:history="1" r:id="rId13">
              <w:r w:rsidRPr="00BE05B4">
                <w:rPr>
                  <w:color w:val="467886" w:themeColor="hyperlink"/>
                  <w:u w:val="single"/>
                  <w:lang w:val="sv-SE"/>
                </w:rPr>
                <w:t>Spårbyte avskaffas och ändrade regler för preskriptionstid – Migrationsverket</w:t>
              </w:r>
            </w:hyperlink>
            <w:r w:rsidRPr="00BE05B4">
              <w:rPr>
                <w:lang w:val="sv-SE"/>
              </w:rPr>
              <w:t xml:space="preserve">. </w:t>
            </w:r>
          </w:p>
          <w:p w:rsidRPr="00BE05B4" w:rsidR="00221643" w:rsidP="00221643" w:rsidRDefault="00221643" w14:paraId="0311E5F5" w14:textId="77777777">
            <w:pPr>
              <w:textAlignment w:val="auto"/>
              <w:rPr>
                <w:lang w:val="sv-SE"/>
              </w:rPr>
            </w:pPr>
          </w:p>
          <w:p w:rsidRPr="00BE05B4" w:rsidR="00221643" w:rsidP="00221643" w:rsidRDefault="00221643" w14:paraId="60AF8C6B" w14:textId="77777777">
            <w:pPr>
              <w:textAlignment w:val="auto"/>
            </w:pPr>
            <w:r w:rsidRPr="00BE05B4">
              <w:rPr>
                <w:i/>
                <w:iCs/>
              </w:rPr>
              <w:t>Beleid in Nederland</w:t>
            </w:r>
            <w:r w:rsidRPr="00BE05B4">
              <w:t xml:space="preserve">: </w:t>
            </w:r>
          </w:p>
          <w:p w:rsidRPr="002D5DD8" w:rsidR="00221643" w:rsidP="00221643" w:rsidRDefault="00221643" w14:paraId="4EBDAF47" w14:textId="08F81D36">
            <w:pPr>
              <w:rPr>
                <w:i/>
                <w:iCs/>
              </w:rPr>
            </w:pPr>
            <w:r>
              <w:t xml:space="preserve">Nederland kent een scheiding tussen asielaanvragen en aanvragen voor reguliere verblijfsvergunningen. Het is dan ook niet mogelijk vanuit de asielprocedure een aanvraag te doen voor een reguliere vergunning, bijvoorbeeld voor arbeid omdat er werk is verricht tijdens de asielprocedure. </w:t>
            </w:r>
            <w:r>
              <w:br/>
            </w:r>
            <w:r>
              <w:br/>
            </w:r>
            <w:r w:rsidR="00845602">
              <w:t>Indien de asielaanvraag is afgewezen is het w</w:t>
            </w:r>
            <w:r>
              <w:t xml:space="preserve">el mogelijk om </w:t>
            </w:r>
            <w:r w:rsidR="00845602">
              <w:t>bij</w:t>
            </w:r>
            <w:r>
              <w:t xml:space="preserve">voorbeeld een artikel 64 vergunning aan te vragen op basis van medische gronden.  </w:t>
            </w:r>
          </w:p>
        </w:tc>
      </w:tr>
    </w:tbl>
    <w:p w:rsidR="008E691D" w:rsidRDefault="008E691D" w14:paraId="64FE9112" w14:textId="77777777"/>
    <w:sectPr w:rsidR="008E691D">
      <w:headerReference w:type="default" r:id="rId14"/>
      <w:head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3AD1" w14:textId="77777777" w:rsidR="00E020E9" w:rsidRDefault="00E020E9">
      <w:pPr>
        <w:spacing w:line="240" w:lineRule="auto"/>
      </w:pPr>
      <w:r>
        <w:separator/>
      </w:r>
    </w:p>
  </w:endnote>
  <w:endnote w:type="continuationSeparator" w:id="0">
    <w:p w14:paraId="203EBF92" w14:textId="77777777" w:rsidR="00E020E9" w:rsidRDefault="00E02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767B" w14:textId="77777777" w:rsidR="00E020E9" w:rsidRDefault="00E020E9">
      <w:pPr>
        <w:spacing w:line="240" w:lineRule="auto"/>
      </w:pPr>
      <w:r>
        <w:separator/>
      </w:r>
    </w:p>
  </w:footnote>
  <w:footnote w:type="continuationSeparator" w:id="0">
    <w:p w14:paraId="0037AB0B" w14:textId="77777777" w:rsidR="00E020E9" w:rsidRDefault="00E020E9">
      <w:pPr>
        <w:spacing w:line="240" w:lineRule="auto"/>
      </w:pPr>
      <w:r>
        <w:continuationSeparator/>
      </w:r>
    </w:p>
  </w:footnote>
  <w:footnote w:id="1">
    <w:p w14:paraId="6D988E69" w14:textId="64CFDD97" w:rsidR="00221643" w:rsidRPr="00326D53" w:rsidRDefault="00221643" w:rsidP="00221643">
      <w:pPr>
        <w:pStyle w:val="Voetnoottekst"/>
      </w:pPr>
      <w:r w:rsidRPr="00C24FBC">
        <w:rPr>
          <w:rStyle w:val="Voetnootmarkering"/>
          <w:sz w:val="16"/>
          <w:szCs w:val="16"/>
        </w:rPr>
        <w:footnoteRef/>
      </w:r>
      <w:r>
        <w:t xml:space="preserve"> </w:t>
      </w:r>
      <w:r w:rsidRPr="00C24FBC">
        <w:rPr>
          <w:sz w:val="16"/>
          <w:szCs w:val="16"/>
        </w:rPr>
        <w:t>Motie Eerdmans (JA21), Tweede Kamer, vergaderjaar 2024</w:t>
      </w:r>
      <w:r w:rsidR="00845602">
        <w:rPr>
          <w:sz w:val="16"/>
          <w:szCs w:val="16"/>
        </w:rPr>
        <w:t>/</w:t>
      </w:r>
      <w:r w:rsidRPr="00C24FBC">
        <w:rPr>
          <w:sz w:val="16"/>
          <w:szCs w:val="16"/>
        </w:rPr>
        <w:t>25, 36 704, nr. 36.</w:t>
      </w:r>
    </w:p>
  </w:footnote>
  <w:footnote w:id="2">
    <w:p w14:paraId="37FB626E" w14:textId="77777777" w:rsidR="00221643" w:rsidRPr="00326D53" w:rsidRDefault="00221643" w:rsidP="00BF5C38">
      <w:pPr>
        <w:pStyle w:val="Voetnoottekst"/>
      </w:pPr>
      <w:r w:rsidRPr="0065705F">
        <w:rPr>
          <w:rStyle w:val="Voetnootmarkering"/>
          <w:sz w:val="16"/>
          <w:szCs w:val="16"/>
        </w:rPr>
        <w:footnoteRef/>
      </w:r>
      <w:r w:rsidRPr="0065705F">
        <w:rPr>
          <w:sz w:val="16"/>
          <w:szCs w:val="16"/>
        </w:rPr>
        <w:t xml:space="preserve"> </w:t>
      </w:r>
      <w:hyperlink r:id="rId1" w:history="1">
        <w:r w:rsidRPr="00FE3EE8">
          <w:rPr>
            <w:rStyle w:val="Hyperlink"/>
            <w:sz w:val="16"/>
            <w:szCs w:val="16"/>
          </w:rPr>
          <w:t>https://open.overheid.nl/documenten/24494cec-a2de-4d34-ad2e-526d038affa9/file</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C458" w14:textId="77777777" w:rsidR="008E691D" w:rsidRDefault="00845602">
    <w:r>
      <w:rPr>
        <w:noProof/>
      </w:rPr>
      <mc:AlternateContent>
        <mc:Choice Requires="wps">
          <w:drawing>
            <wp:anchor distT="0" distB="0" distL="0" distR="0" simplePos="0" relativeHeight="251652096" behindDoc="0" locked="1" layoutInCell="1" allowOverlap="1" wp14:anchorId="5E62514E" wp14:editId="7CD5FD9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B73B6A" w14:textId="77777777" w:rsidR="008E691D" w:rsidRDefault="00845602">
                          <w:pPr>
                            <w:pStyle w:val="Referentiegegevensbold"/>
                          </w:pPr>
                          <w:r>
                            <w:t>Directoraat-Generaal Migratie</w:t>
                          </w:r>
                        </w:p>
                        <w:p w14:paraId="596F30F7" w14:textId="77777777" w:rsidR="008E691D" w:rsidRDefault="00845602">
                          <w:pPr>
                            <w:pStyle w:val="Referentiegegevens"/>
                          </w:pPr>
                          <w:r>
                            <w:t>Directie Migratiebeleid</w:t>
                          </w:r>
                        </w:p>
                        <w:p w14:paraId="19B65D4F" w14:textId="77777777" w:rsidR="008E691D" w:rsidRDefault="00845602">
                          <w:pPr>
                            <w:pStyle w:val="Referentiegegevens"/>
                          </w:pPr>
                          <w:r>
                            <w:t>Juridische en Algemene Zaken</w:t>
                          </w:r>
                        </w:p>
                        <w:p w14:paraId="0426508E" w14:textId="77777777" w:rsidR="008E691D" w:rsidRDefault="008E691D">
                          <w:pPr>
                            <w:pStyle w:val="WitregelW2"/>
                          </w:pPr>
                        </w:p>
                        <w:p w14:paraId="4CED1B8C" w14:textId="77777777" w:rsidR="008E691D" w:rsidRDefault="00845602">
                          <w:pPr>
                            <w:pStyle w:val="Referentiegegevensbold"/>
                          </w:pPr>
                          <w:r>
                            <w:t>Datum</w:t>
                          </w:r>
                        </w:p>
                        <w:p w14:paraId="3F469A08" w14:textId="4EC35F59" w:rsidR="008E691D" w:rsidRDefault="0075472B">
                          <w:pPr>
                            <w:pStyle w:val="Referentiegegevens"/>
                          </w:pPr>
                          <w:sdt>
                            <w:sdtPr>
                              <w:id w:val="834577005"/>
                              <w:date w:fullDate="2025-07-16T00:00:00Z">
                                <w:dateFormat w:val="d MMMM yyyy"/>
                                <w:lid w:val="nl"/>
                                <w:storeMappedDataAs w:val="dateTime"/>
                                <w:calendar w:val="gregorian"/>
                              </w:date>
                            </w:sdtPr>
                            <w:sdtEndPr/>
                            <w:sdtContent>
                              <w:r w:rsidR="00E22DC7">
                                <w:rPr>
                                  <w:lang w:val="nl"/>
                                </w:rPr>
                                <w:t>16 juli 2025</w:t>
                              </w:r>
                            </w:sdtContent>
                          </w:sdt>
                        </w:p>
                        <w:p w14:paraId="12900C63" w14:textId="77777777" w:rsidR="008E691D" w:rsidRDefault="008E691D">
                          <w:pPr>
                            <w:pStyle w:val="WitregelW1"/>
                          </w:pPr>
                        </w:p>
                        <w:p w14:paraId="3B37DF86" w14:textId="77777777" w:rsidR="008E691D" w:rsidRDefault="00845602">
                          <w:pPr>
                            <w:pStyle w:val="Referentiegegevensbold"/>
                          </w:pPr>
                          <w:r>
                            <w:t>Onze referentie</w:t>
                          </w:r>
                        </w:p>
                        <w:p w14:paraId="6986DBF0" w14:textId="77777777" w:rsidR="008E691D" w:rsidRDefault="00845602">
                          <w:pPr>
                            <w:pStyle w:val="Referentiegegevens"/>
                          </w:pPr>
                          <w:r>
                            <w:t>6296036</w:t>
                          </w:r>
                        </w:p>
                      </w:txbxContent>
                    </wps:txbx>
                    <wps:bodyPr vert="horz" wrap="square" lIns="0" tIns="0" rIns="0" bIns="0" anchor="t" anchorCtr="0"/>
                  </wps:wsp>
                </a:graphicData>
              </a:graphic>
            </wp:anchor>
          </w:drawing>
        </mc:Choice>
        <mc:Fallback>
          <w:pict>
            <v:shapetype w14:anchorId="5E62514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DB73B6A" w14:textId="77777777" w:rsidR="008E691D" w:rsidRDefault="00845602">
                    <w:pPr>
                      <w:pStyle w:val="Referentiegegevensbold"/>
                    </w:pPr>
                    <w:r>
                      <w:t>Directoraat-Generaal Migratie</w:t>
                    </w:r>
                  </w:p>
                  <w:p w14:paraId="596F30F7" w14:textId="77777777" w:rsidR="008E691D" w:rsidRDefault="00845602">
                    <w:pPr>
                      <w:pStyle w:val="Referentiegegevens"/>
                    </w:pPr>
                    <w:r>
                      <w:t>Directie Migratiebeleid</w:t>
                    </w:r>
                  </w:p>
                  <w:p w14:paraId="19B65D4F" w14:textId="77777777" w:rsidR="008E691D" w:rsidRDefault="00845602">
                    <w:pPr>
                      <w:pStyle w:val="Referentiegegevens"/>
                    </w:pPr>
                    <w:r>
                      <w:t>Juridische en Algemene Zaken</w:t>
                    </w:r>
                  </w:p>
                  <w:p w14:paraId="0426508E" w14:textId="77777777" w:rsidR="008E691D" w:rsidRDefault="008E691D">
                    <w:pPr>
                      <w:pStyle w:val="WitregelW2"/>
                    </w:pPr>
                  </w:p>
                  <w:p w14:paraId="4CED1B8C" w14:textId="77777777" w:rsidR="008E691D" w:rsidRDefault="00845602">
                    <w:pPr>
                      <w:pStyle w:val="Referentiegegevensbold"/>
                    </w:pPr>
                    <w:r>
                      <w:t>Datum</w:t>
                    </w:r>
                  </w:p>
                  <w:p w14:paraId="3F469A08" w14:textId="4EC35F59" w:rsidR="008E691D" w:rsidRDefault="0075472B">
                    <w:pPr>
                      <w:pStyle w:val="Referentiegegevens"/>
                    </w:pPr>
                    <w:sdt>
                      <w:sdtPr>
                        <w:id w:val="834577005"/>
                        <w:date w:fullDate="2025-07-16T00:00:00Z">
                          <w:dateFormat w:val="d MMMM yyyy"/>
                          <w:lid w:val="nl"/>
                          <w:storeMappedDataAs w:val="dateTime"/>
                          <w:calendar w:val="gregorian"/>
                        </w:date>
                      </w:sdtPr>
                      <w:sdtEndPr/>
                      <w:sdtContent>
                        <w:r w:rsidR="00E22DC7">
                          <w:rPr>
                            <w:lang w:val="nl"/>
                          </w:rPr>
                          <w:t>16 juli 2025</w:t>
                        </w:r>
                      </w:sdtContent>
                    </w:sdt>
                  </w:p>
                  <w:p w14:paraId="12900C63" w14:textId="77777777" w:rsidR="008E691D" w:rsidRDefault="008E691D">
                    <w:pPr>
                      <w:pStyle w:val="WitregelW1"/>
                    </w:pPr>
                  </w:p>
                  <w:p w14:paraId="3B37DF86" w14:textId="77777777" w:rsidR="008E691D" w:rsidRDefault="00845602">
                    <w:pPr>
                      <w:pStyle w:val="Referentiegegevensbold"/>
                    </w:pPr>
                    <w:r>
                      <w:t>Onze referentie</w:t>
                    </w:r>
                  </w:p>
                  <w:p w14:paraId="6986DBF0" w14:textId="77777777" w:rsidR="008E691D" w:rsidRDefault="00845602">
                    <w:pPr>
                      <w:pStyle w:val="Referentiegegevens"/>
                    </w:pPr>
                    <w:r>
                      <w:t>6296036</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6F7FE6" wp14:editId="288A6AC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D1B3ECB" w14:textId="77777777" w:rsidR="00155C66" w:rsidRDefault="00155C66"/>
                      </w:txbxContent>
                    </wps:txbx>
                    <wps:bodyPr vert="horz" wrap="square" lIns="0" tIns="0" rIns="0" bIns="0" anchor="t" anchorCtr="0"/>
                  </wps:wsp>
                </a:graphicData>
              </a:graphic>
            </wp:anchor>
          </w:drawing>
        </mc:Choice>
        <mc:Fallback>
          <w:pict>
            <v:shape w14:anchorId="386F7FE6"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D1B3ECB" w14:textId="77777777" w:rsidR="00155C66" w:rsidRDefault="00155C6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13028EA" wp14:editId="0F9E8F2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C94E2" w14:textId="3DD02E61" w:rsidR="008E691D" w:rsidRDefault="00845602">
                          <w:pPr>
                            <w:pStyle w:val="Referentiegegevens"/>
                          </w:pPr>
                          <w:r>
                            <w:t xml:space="preserve">Pagina </w:t>
                          </w:r>
                          <w:r>
                            <w:fldChar w:fldCharType="begin"/>
                          </w:r>
                          <w:r>
                            <w:instrText>PAGE</w:instrText>
                          </w:r>
                          <w:r>
                            <w:fldChar w:fldCharType="separate"/>
                          </w:r>
                          <w:r w:rsidR="002D5DD8">
                            <w:rPr>
                              <w:noProof/>
                            </w:rPr>
                            <w:t>2</w:t>
                          </w:r>
                          <w:r>
                            <w:fldChar w:fldCharType="end"/>
                          </w:r>
                          <w:r>
                            <w:t xml:space="preserve"> van </w:t>
                          </w:r>
                          <w:r>
                            <w:fldChar w:fldCharType="begin"/>
                          </w:r>
                          <w:r>
                            <w:instrText>NUMPAGES</w:instrText>
                          </w:r>
                          <w:r>
                            <w:fldChar w:fldCharType="separate"/>
                          </w:r>
                          <w:r w:rsidR="00143352">
                            <w:rPr>
                              <w:noProof/>
                            </w:rPr>
                            <w:t>6296036</w:t>
                          </w:r>
                          <w:r>
                            <w:fldChar w:fldCharType="end"/>
                          </w:r>
                        </w:p>
                      </w:txbxContent>
                    </wps:txbx>
                    <wps:bodyPr vert="horz" wrap="square" lIns="0" tIns="0" rIns="0" bIns="0" anchor="t" anchorCtr="0"/>
                  </wps:wsp>
                </a:graphicData>
              </a:graphic>
            </wp:anchor>
          </w:drawing>
        </mc:Choice>
        <mc:Fallback>
          <w:pict>
            <v:shape w14:anchorId="613028EA"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8DC94E2" w14:textId="3DD02E61" w:rsidR="008E691D" w:rsidRDefault="00845602">
                    <w:pPr>
                      <w:pStyle w:val="Referentiegegevens"/>
                    </w:pPr>
                    <w:r>
                      <w:t xml:space="preserve">Pagina </w:t>
                    </w:r>
                    <w:r>
                      <w:fldChar w:fldCharType="begin"/>
                    </w:r>
                    <w:r>
                      <w:instrText>PAGE</w:instrText>
                    </w:r>
                    <w:r>
                      <w:fldChar w:fldCharType="separate"/>
                    </w:r>
                    <w:r w:rsidR="002D5DD8">
                      <w:rPr>
                        <w:noProof/>
                      </w:rPr>
                      <w:t>2</w:t>
                    </w:r>
                    <w:r>
                      <w:fldChar w:fldCharType="end"/>
                    </w:r>
                    <w:r>
                      <w:t xml:space="preserve"> van </w:t>
                    </w:r>
                    <w:r>
                      <w:fldChar w:fldCharType="begin"/>
                    </w:r>
                    <w:r>
                      <w:instrText>NUMPAGES</w:instrText>
                    </w:r>
                    <w:r>
                      <w:fldChar w:fldCharType="separate"/>
                    </w:r>
                    <w:r w:rsidR="00143352">
                      <w:rPr>
                        <w:noProof/>
                      </w:rPr>
                      <w:t>6296036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E74F9E" wp14:editId="54E648EC">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049D1F5" w14:textId="77777777" w:rsidR="00155C66" w:rsidRDefault="00155C66"/>
                      </w:txbxContent>
                    </wps:txbx>
                    <wps:bodyPr vert="horz" wrap="square" lIns="0" tIns="0" rIns="0" bIns="0" anchor="t" anchorCtr="0"/>
                  </wps:wsp>
                </a:graphicData>
              </a:graphic>
            </wp:anchor>
          </w:drawing>
        </mc:Choice>
        <mc:Fallback>
          <w:pict>
            <v:shape w14:anchorId="50E74F9E"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2049D1F5" w14:textId="77777777" w:rsidR="00155C66" w:rsidRDefault="00155C6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3CDD" w14:textId="77777777" w:rsidR="008E691D" w:rsidRDefault="00845602">
    <w:pPr>
      <w:spacing w:after="4835" w:line="14" w:lineRule="exact"/>
    </w:pPr>
    <w:r>
      <w:rPr>
        <w:noProof/>
      </w:rPr>
      <mc:AlternateContent>
        <mc:Choice Requires="wps">
          <w:drawing>
            <wp:anchor distT="0" distB="0" distL="0" distR="0" simplePos="0" relativeHeight="251656192" behindDoc="0" locked="1" layoutInCell="1" allowOverlap="1" wp14:anchorId="21886E7C" wp14:editId="0A036258">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19D19E34" w14:textId="77777777" w:rsidR="00155C66" w:rsidRDefault="00155C66"/>
                      </w:txbxContent>
                    </wps:txbx>
                    <wps:bodyPr vert="horz" wrap="square" lIns="0" tIns="0" rIns="0" bIns="0" anchor="t" anchorCtr="0"/>
                  </wps:wsp>
                </a:graphicData>
              </a:graphic>
            </wp:anchor>
          </w:drawing>
        </mc:Choice>
        <mc:Fallback>
          <w:pict>
            <v:shapetype w14:anchorId="21886E7C"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19D19E34" w14:textId="77777777" w:rsidR="00155C66" w:rsidRDefault="00155C6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E06E89" wp14:editId="42FD49D2">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6781248A" w14:textId="1E1B5A0D" w:rsidR="00155C66" w:rsidRDefault="001C46F8">
                          <w:r>
                            <w:t xml:space="preserve">Rapportage wijzigingen in het asielbeleid in de omringende landen Q1 2025 </w:t>
                          </w:r>
                        </w:p>
                      </w:txbxContent>
                    </wps:txbx>
                    <wps:bodyPr vert="horz" wrap="square" lIns="0" tIns="0" rIns="0" bIns="0" anchor="t" anchorCtr="0"/>
                  </wps:wsp>
                </a:graphicData>
              </a:graphic>
            </wp:anchor>
          </w:drawing>
        </mc:Choice>
        <mc:Fallback>
          <w:pict>
            <v:shape w14:anchorId="3EE06E89"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6781248A" w14:textId="1E1B5A0D" w:rsidR="00155C66" w:rsidRDefault="001C46F8">
                    <w:r>
                      <w:t xml:space="preserve">Rapportage wijzigingen in het asielbeleid in de omringende landen Q1 2025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05E525" wp14:editId="1F34667A">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2385EF" w14:textId="77777777" w:rsidR="008E691D" w:rsidRDefault="00845602">
                          <w:pPr>
                            <w:pStyle w:val="Referentiegegevensbold"/>
                          </w:pPr>
                          <w:r>
                            <w:t>Directoraat-Generaal Migratie</w:t>
                          </w:r>
                        </w:p>
                        <w:p w14:paraId="29D5FFDC" w14:textId="77777777" w:rsidR="008E691D" w:rsidRDefault="00845602">
                          <w:pPr>
                            <w:pStyle w:val="Referentiegegevens"/>
                          </w:pPr>
                          <w:r>
                            <w:t>Directie Migratiebeleid</w:t>
                          </w:r>
                        </w:p>
                        <w:p w14:paraId="11C57344" w14:textId="77777777" w:rsidR="008E691D" w:rsidRDefault="00845602">
                          <w:pPr>
                            <w:pStyle w:val="Referentiegegevens"/>
                          </w:pPr>
                          <w:r>
                            <w:t>Juridische en Algemene Zaken</w:t>
                          </w:r>
                        </w:p>
                        <w:p w14:paraId="5EE3B119" w14:textId="77777777" w:rsidR="008E691D" w:rsidRDefault="008E691D">
                          <w:pPr>
                            <w:pStyle w:val="WitregelW1"/>
                          </w:pPr>
                        </w:p>
                        <w:p w14:paraId="600DEB2A" w14:textId="77777777" w:rsidR="008E691D" w:rsidRDefault="00845602">
                          <w:pPr>
                            <w:pStyle w:val="Referentiegegevensbold"/>
                          </w:pPr>
                          <w:r>
                            <w:t>Contactpersoon</w:t>
                          </w:r>
                        </w:p>
                        <w:p w14:paraId="46A9DC33" w14:textId="605A61D0" w:rsidR="008E691D" w:rsidRDefault="00143352">
                          <w:pPr>
                            <w:pStyle w:val="Referentiegegevens"/>
                          </w:pPr>
                          <w:r>
                            <w:t xml:space="preserve">Team Strategie en Verbinding </w:t>
                          </w:r>
                        </w:p>
                        <w:p w14:paraId="7D716BF0" w14:textId="77777777" w:rsidR="008E691D" w:rsidRDefault="008E691D">
                          <w:pPr>
                            <w:pStyle w:val="WitregelW2"/>
                          </w:pPr>
                        </w:p>
                        <w:p w14:paraId="0346C71C" w14:textId="77777777" w:rsidR="008E691D" w:rsidRDefault="00845602">
                          <w:pPr>
                            <w:pStyle w:val="Referentiegegevensbold"/>
                          </w:pPr>
                          <w:r>
                            <w:t>Onze referentie</w:t>
                          </w:r>
                        </w:p>
                        <w:p w14:paraId="4D512675" w14:textId="77777777" w:rsidR="008E691D" w:rsidRDefault="00845602">
                          <w:pPr>
                            <w:pStyle w:val="Referentiegegevens"/>
                          </w:pPr>
                          <w:r>
                            <w:t>6296036</w:t>
                          </w:r>
                        </w:p>
                      </w:txbxContent>
                    </wps:txbx>
                    <wps:bodyPr vert="horz" wrap="square" lIns="0" tIns="0" rIns="0" bIns="0" anchor="t" anchorCtr="0"/>
                  </wps:wsp>
                </a:graphicData>
              </a:graphic>
            </wp:anchor>
          </w:drawing>
        </mc:Choice>
        <mc:Fallback>
          <w:pict>
            <v:shape w14:anchorId="0A05E525"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C2385EF" w14:textId="77777777" w:rsidR="008E691D" w:rsidRDefault="00845602">
                    <w:pPr>
                      <w:pStyle w:val="Referentiegegevensbold"/>
                    </w:pPr>
                    <w:r>
                      <w:t>Directoraat-Generaal Migratie</w:t>
                    </w:r>
                  </w:p>
                  <w:p w14:paraId="29D5FFDC" w14:textId="77777777" w:rsidR="008E691D" w:rsidRDefault="00845602">
                    <w:pPr>
                      <w:pStyle w:val="Referentiegegevens"/>
                    </w:pPr>
                    <w:r>
                      <w:t>Directie Migratiebeleid</w:t>
                    </w:r>
                  </w:p>
                  <w:p w14:paraId="11C57344" w14:textId="77777777" w:rsidR="008E691D" w:rsidRDefault="00845602">
                    <w:pPr>
                      <w:pStyle w:val="Referentiegegevens"/>
                    </w:pPr>
                    <w:r>
                      <w:t>Juridische en Algemene Zaken</w:t>
                    </w:r>
                  </w:p>
                  <w:p w14:paraId="5EE3B119" w14:textId="77777777" w:rsidR="008E691D" w:rsidRDefault="008E691D">
                    <w:pPr>
                      <w:pStyle w:val="WitregelW1"/>
                    </w:pPr>
                  </w:p>
                  <w:p w14:paraId="600DEB2A" w14:textId="77777777" w:rsidR="008E691D" w:rsidRDefault="00845602">
                    <w:pPr>
                      <w:pStyle w:val="Referentiegegevensbold"/>
                    </w:pPr>
                    <w:r>
                      <w:t>Contactpersoon</w:t>
                    </w:r>
                  </w:p>
                  <w:p w14:paraId="46A9DC33" w14:textId="605A61D0" w:rsidR="008E691D" w:rsidRDefault="00143352">
                    <w:pPr>
                      <w:pStyle w:val="Referentiegegevens"/>
                    </w:pPr>
                    <w:r>
                      <w:t xml:space="preserve">Team Strategie en Verbinding </w:t>
                    </w:r>
                  </w:p>
                  <w:p w14:paraId="7D716BF0" w14:textId="77777777" w:rsidR="008E691D" w:rsidRDefault="008E691D">
                    <w:pPr>
                      <w:pStyle w:val="WitregelW2"/>
                    </w:pPr>
                  </w:p>
                  <w:p w14:paraId="0346C71C" w14:textId="77777777" w:rsidR="008E691D" w:rsidRDefault="00845602">
                    <w:pPr>
                      <w:pStyle w:val="Referentiegegevensbold"/>
                    </w:pPr>
                    <w:r>
                      <w:t>Onze referentie</w:t>
                    </w:r>
                  </w:p>
                  <w:p w14:paraId="4D512675" w14:textId="77777777" w:rsidR="008E691D" w:rsidRDefault="00845602">
                    <w:pPr>
                      <w:pStyle w:val="Referentiegegevens"/>
                    </w:pPr>
                    <w:r>
                      <w:t>6296036</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4C2C57" wp14:editId="5D4DCD29">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FF02314" w14:textId="77777777" w:rsidR="00155C66" w:rsidRDefault="00155C66"/>
                      </w:txbxContent>
                    </wps:txbx>
                    <wps:bodyPr vert="horz" wrap="square" lIns="0" tIns="0" rIns="0" bIns="0" anchor="t" anchorCtr="0"/>
                  </wps:wsp>
                </a:graphicData>
              </a:graphic>
            </wp:anchor>
          </w:drawing>
        </mc:Choice>
        <mc:Fallback>
          <w:pict>
            <v:shape w14:anchorId="384C2C57"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FF02314" w14:textId="77777777" w:rsidR="00155C66" w:rsidRDefault="00155C6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C489A5" wp14:editId="6AE13A0F">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EE628D" w14:textId="77777777" w:rsidR="008E691D" w:rsidRDefault="00845602">
                          <w:pPr>
                            <w:pStyle w:val="Referentiegegevens"/>
                          </w:pPr>
                          <w:r>
                            <w:t xml:space="preserve">Pagina </w:t>
                          </w:r>
                          <w:r>
                            <w:fldChar w:fldCharType="begin"/>
                          </w:r>
                          <w:r>
                            <w:instrText>PAGE</w:instrText>
                          </w:r>
                          <w:r>
                            <w:fldChar w:fldCharType="separate"/>
                          </w:r>
                          <w:r w:rsidR="00143352">
                            <w:rPr>
                              <w:noProof/>
                            </w:rPr>
                            <w:t>6296036</w:t>
                          </w:r>
                          <w:r>
                            <w:fldChar w:fldCharType="end"/>
                          </w:r>
                          <w:r>
                            <w:t xml:space="preserve"> van </w:t>
                          </w:r>
                          <w:r>
                            <w:fldChar w:fldCharType="begin"/>
                          </w:r>
                          <w:r>
                            <w:instrText>NUMPAGES</w:instrText>
                          </w:r>
                          <w:r>
                            <w:fldChar w:fldCharType="separate"/>
                          </w:r>
                          <w:r w:rsidR="00143352">
                            <w:rPr>
                              <w:noProof/>
                            </w:rPr>
                            <w:t>6296036</w:t>
                          </w:r>
                          <w:r>
                            <w:fldChar w:fldCharType="end"/>
                          </w:r>
                        </w:p>
                      </w:txbxContent>
                    </wps:txbx>
                    <wps:bodyPr vert="horz" wrap="square" lIns="0" tIns="0" rIns="0" bIns="0" anchor="t" anchorCtr="0"/>
                  </wps:wsp>
                </a:graphicData>
              </a:graphic>
            </wp:anchor>
          </w:drawing>
        </mc:Choice>
        <mc:Fallback>
          <w:pict>
            <v:shape w14:anchorId="0CC489A5"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AEE628D" w14:textId="77777777" w:rsidR="008E691D" w:rsidRDefault="00845602">
                    <w:pPr>
                      <w:pStyle w:val="Referentiegegevens"/>
                    </w:pPr>
                    <w:r>
                      <w:t xml:space="preserve">Pagina </w:t>
                    </w:r>
                    <w:r>
                      <w:fldChar w:fldCharType="begin"/>
                    </w:r>
                    <w:r>
                      <w:instrText>PAGE</w:instrText>
                    </w:r>
                    <w:r>
                      <w:fldChar w:fldCharType="separate"/>
                    </w:r>
                    <w:r w:rsidR="00143352">
                      <w:rPr>
                        <w:noProof/>
                      </w:rPr>
                      <w:t>6296036</w:t>
                    </w:r>
                    <w:r>
                      <w:fldChar w:fldCharType="end"/>
                    </w:r>
                    <w:r>
                      <w:t xml:space="preserve"> van </w:t>
                    </w:r>
                    <w:r>
                      <w:fldChar w:fldCharType="begin"/>
                    </w:r>
                    <w:r>
                      <w:instrText>NUMPAGES</w:instrText>
                    </w:r>
                    <w:r>
                      <w:fldChar w:fldCharType="separate"/>
                    </w:r>
                    <w:r w:rsidR="00143352">
                      <w:rPr>
                        <w:noProof/>
                      </w:rPr>
                      <w:t>6296036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D7D375A" wp14:editId="27C152BC">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A843A0" w14:textId="77777777" w:rsidR="008E691D" w:rsidRDefault="00845602">
                          <w:pPr>
                            <w:spacing w:line="240" w:lineRule="auto"/>
                          </w:pPr>
                          <w:r>
                            <w:rPr>
                              <w:noProof/>
                            </w:rPr>
                            <w:drawing>
                              <wp:inline distT="0" distB="0" distL="0" distR="0" wp14:anchorId="6CD5E4D6" wp14:editId="64B8DD8D">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7D375A"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CA843A0" w14:textId="77777777" w:rsidR="008E691D" w:rsidRDefault="00845602">
                    <w:pPr>
                      <w:spacing w:line="240" w:lineRule="auto"/>
                    </w:pPr>
                    <w:r>
                      <w:rPr>
                        <w:noProof/>
                      </w:rPr>
                      <w:drawing>
                        <wp:inline distT="0" distB="0" distL="0" distR="0" wp14:anchorId="6CD5E4D6" wp14:editId="64B8DD8D">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8FC45F" wp14:editId="2C6D54B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059F1B" w14:textId="77777777" w:rsidR="008E691D" w:rsidRDefault="00845602">
                          <w:pPr>
                            <w:spacing w:line="240" w:lineRule="auto"/>
                          </w:pPr>
                          <w:r>
                            <w:rPr>
                              <w:noProof/>
                            </w:rPr>
                            <w:drawing>
                              <wp:inline distT="0" distB="0" distL="0" distR="0" wp14:anchorId="23185526" wp14:editId="77874DFF">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8FC45F"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2059F1B" w14:textId="77777777" w:rsidR="008E691D" w:rsidRDefault="00845602">
                    <w:pPr>
                      <w:spacing w:line="240" w:lineRule="auto"/>
                    </w:pPr>
                    <w:r>
                      <w:rPr>
                        <w:noProof/>
                      </w:rPr>
                      <w:drawing>
                        <wp:inline distT="0" distB="0" distL="0" distR="0" wp14:anchorId="23185526" wp14:editId="77874DFF">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56DE84" wp14:editId="14A37474">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FE2DC2E" w14:textId="77777777" w:rsidR="008E691D" w:rsidRDefault="00845602">
                          <w:pPr>
                            <w:spacing w:line="240" w:lineRule="auto"/>
                          </w:pPr>
                          <w:r>
                            <w:rPr>
                              <w:noProof/>
                            </w:rPr>
                            <w:drawing>
                              <wp:inline distT="0" distB="0" distL="0" distR="0" wp14:anchorId="1CC81C83" wp14:editId="43FA7E38">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6DE84"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FE2DC2E" w14:textId="77777777" w:rsidR="008E691D" w:rsidRDefault="00845602">
                    <w:pPr>
                      <w:spacing w:line="240" w:lineRule="auto"/>
                    </w:pPr>
                    <w:r>
                      <w:rPr>
                        <w:noProof/>
                      </w:rPr>
                      <w:drawing>
                        <wp:inline distT="0" distB="0" distL="0" distR="0" wp14:anchorId="1CC81C83" wp14:editId="43FA7E38">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52AFB"/>
    <w:multiLevelType w:val="multilevel"/>
    <w:tmpl w:val="08CD3B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2A7BA6"/>
    <w:multiLevelType w:val="multilevel"/>
    <w:tmpl w:val="19C4F9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521F8DF"/>
    <w:multiLevelType w:val="multilevel"/>
    <w:tmpl w:val="A7C981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2B0143"/>
    <w:multiLevelType w:val="multilevel"/>
    <w:tmpl w:val="9AFDE3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29FC2E9"/>
    <w:multiLevelType w:val="multilevel"/>
    <w:tmpl w:val="C06A73E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2D14D99"/>
    <w:multiLevelType w:val="hybridMultilevel"/>
    <w:tmpl w:val="0A62938E"/>
    <w:lvl w:ilvl="0" w:tplc="8174BE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5CC16B2"/>
    <w:multiLevelType w:val="hybridMultilevel"/>
    <w:tmpl w:val="C3C881E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5EB3F6B"/>
    <w:multiLevelType w:val="hybridMultilevel"/>
    <w:tmpl w:val="580E9C56"/>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400AB5"/>
    <w:multiLevelType w:val="hybridMultilevel"/>
    <w:tmpl w:val="DDEE7C52"/>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0C6298"/>
    <w:multiLevelType w:val="hybridMultilevel"/>
    <w:tmpl w:val="57443B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A92085"/>
    <w:multiLevelType w:val="hybridMultilevel"/>
    <w:tmpl w:val="A898820E"/>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534903"/>
    <w:multiLevelType w:val="hybridMultilevel"/>
    <w:tmpl w:val="7318D5D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D61045"/>
    <w:multiLevelType w:val="hybridMultilevel"/>
    <w:tmpl w:val="AAECB27E"/>
    <w:lvl w:ilvl="0" w:tplc="D27429E0">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895AEF"/>
    <w:multiLevelType w:val="hybridMultilevel"/>
    <w:tmpl w:val="9C7A6D60"/>
    <w:lvl w:ilvl="0" w:tplc="8174BE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422AB2"/>
    <w:multiLevelType w:val="multilevel"/>
    <w:tmpl w:val="63483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8D568FC"/>
    <w:multiLevelType w:val="hybridMultilevel"/>
    <w:tmpl w:val="30BE4A66"/>
    <w:lvl w:ilvl="0" w:tplc="D27429E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FB14A4"/>
    <w:multiLevelType w:val="hybridMultilevel"/>
    <w:tmpl w:val="FFAC1FAC"/>
    <w:lvl w:ilvl="0" w:tplc="55DC41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76339D"/>
    <w:multiLevelType w:val="multilevel"/>
    <w:tmpl w:val="80A5B18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3715046"/>
    <w:multiLevelType w:val="hybridMultilevel"/>
    <w:tmpl w:val="C974FA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2163CA4"/>
    <w:multiLevelType w:val="hybridMultilevel"/>
    <w:tmpl w:val="AC40B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9EB1F06"/>
    <w:multiLevelType w:val="hybridMultilevel"/>
    <w:tmpl w:val="AFC825B0"/>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C77CBE"/>
    <w:multiLevelType w:val="hybridMultilevel"/>
    <w:tmpl w:val="0974290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1E0893"/>
    <w:multiLevelType w:val="hybridMultilevel"/>
    <w:tmpl w:val="468E1D2A"/>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2525457">
    <w:abstractNumId w:val="17"/>
  </w:num>
  <w:num w:numId="2" w16cid:durableId="761337846">
    <w:abstractNumId w:val="4"/>
  </w:num>
  <w:num w:numId="3" w16cid:durableId="806163533">
    <w:abstractNumId w:val="3"/>
  </w:num>
  <w:num w:numId="4" w16cid:durableId="888763573">
    <w:abstractNumId w:val="1"/>
  </w:num>
  <w:num w:numId="5" w16cid:durableId="2060088124">
    <w:abstractNumId w:val="2"/>
  </w:num>
  <w:num w:numId="6" w16cid:durableId="1505394175">
    <w:abstractNumId w:val="0"/>
  </w:num>
  <w:num w:numId="7" w16cid:durableId="1241721727">
    <w:abstractNumId w:val="19"/>
  </w:num>
  <w:num w:numId="8" w16cid:durableId="921567367">
    <w:abstractNumId w:val="15"/>
  </w:num>
  <w:num w:numId="9" w16cid:durableId="1017585272">
    <w:abstractNumId w:val="14"/>
  </w:num>
  <w:num w:numId="10" w16cid:durableId="944263384">
    <w:abstractNumId w:val="16"/>
  </w:num>
  <w:num w:numId="11" w16cid:durableId="401099413">
    <w:abstractNumId w:val="21"/>
  </w:num>
  <w:num w:numId="12" w16cid:durableId="1482649932">
    <w:abstractNumId w:val="18"/>
  </w:num>
  <w:num w:numId="13" w16cid:durableId="1220752128">
    <w:abstractNumId w:val="12"/>
  </w:num>
  <w:num w:numId="14" w16cid:durableId="2113934440">
    <w:abstractNumId w:val="8"/>
  </w:num>
  <w:num w:numId="15" w16cid:durableId="1220826981">
    <w:abstractNumId w:val="7"/>
  </w:num>
  <w:num w:numId="16" w16cid:durableId="1523201862">
    <w:abstractNumId w:val="11"/>
  </w:num>
  <w:num w:numId="17" w16cid:durableId="607322544">
    <w:abstractNumId w:val="20"/>
  </w:num>
  <w:num w:numId="18" w16cid:durableId="611326437">
    <w:abstractNumId w:val="10"/>
  </w:num>
  <w:num w:numId="19" w16cid:durableId="1588925567">
    <w:abstractNumId w:val="6"/>
  </w:num>
  <w:num w:numId="20" w16cid:durableId="105779827">
    <w:abstractNumId w:val="22"/>
  </w:num>
  <w:num w:numId="21" w16cid:durableId="1740013320">
    <w:abstractNumId w:val="9"/>
  </w:num>
  <w:num w:numId="22" w16cid:durableId="855192136">
    <w:abstractNumId w:val="5"/>
  </w:num>
  <w:num w:numId="23" w16cid:durableId="203103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52"/>
    <w:rsid w:val="00025086"/>
    <w:rsid w:val="00043491"/>
    <w:rsid w:val="000B462C"/>
    <w:rsid w:val="000F4081"/>
    <w:rsid w:val="0011355E"/>
    <w:rsid w:val="001212AE"/>
    <w:rsid w:val="001345E3"/>
    <w:rsid w:val="00143352"/>
    <w:rsid w:val="00155C66"/>
    <w:rsid w:val="00165B83"/>
    <w:rsid w:val="001C46F8"/>
    <w:rsid w:val="001E2611"/>
    <w:rsid w:val="00221643"/>
    <w:rsid w:val="00234A91"/>
    <w:rsid w:val="00293337"/>
    <w:rsid w:val="002C57BC"/>
    <w:rsid w:val="002D5DD8"/>
    <w:rsid w:val="002E76A8"/>
    <w:rsid w:val="00303F94"/>
    <w:rsid w:val="003216F4"/>
    <w:rsid w:val="003774AD"/>
    <w:rsid w:val="00393148"/>
    <w:rsid w:val="00393DAB"/>
    <w:rsid w:val="003C1737"/>
    <w:rsid w:val="003D7C60"/>
    <w:rsid w:val="00404D1F"/>
    <w:rsid w:val="004272E7"/>
    <w:rsid w:val="00444D92"/>
    <w:rsid w:val="004E6DAC"/>
    <w:rsid w:val="00536D37"/>
    <w:rsid w:val="005662A1"/>
    <w:rsid w:val="006C7A96"/>
    <w:rsid w:val="006E1BA5"/>
    <w:rsid w:val="00723F13"/>
    <w:rsid w:val="00726E11"/>
    <w:rsid w:val="0075315C"/>
    <w:rsid w:val="0075472B"/>
    <w:rsid w:val="00823F07"/>
    <w:rsid w:val="00845602"/>
    <w:rsid w:val="008506C9"/>
    <w:rsid w:val="008B6206"/>
    <w:rsid w:val="008E691D"/>
    <w:rsid w:val="00985CBA"/>
    <w:rsid w:val="009A0B3A"/>
    <w:rsid w:val="00A17154"/>
    <w:rsid w:val="00A578A5"/>
    <w:rsid w:val="00A81F67"/>
    <w:rsid w:val="00AA5D8F"/>
    <w:rsid w:val="00AB4A48"/>
    <w:rsid w:val="00B6688D"/>
    <w:rsid w:val="00BF0202"/>
    <w:rsid w:val="00C04F43"/>
    <w:rsid w:val="00C47CBD"/>
    <w:rsid w:val="00CC4FC4"/>
    <w:rsid w:val="00CE294B"/>
    <w:rsid w:val="00D079B5"/>
    <w:rsid w:val="00D079E5"/>
    <w:rsid w:val="00D4684A"/>
    <w:rsid w:val="00D85B78"/>
    <w:rsid w:val="00D900A2"/>
    <w:rsid w:val="00D931B5"/>
    <w:rsid w:val="00E020E9"/>
    <w:rsid w:val="00E11CE2"/>
    <w:rsid w:val="00E16F5B"/>
    <w:rsid w:val="00E22DC7"/>
    <w:rsid w:val="00E40111"/>
    <w:rsid w:val="00E75E22"/>
    <w:rsid w:val="00E9781E"/>
    <w:rsid w:val="00F141A5"/>
    <w:rsid w:val="00F31C2D"/>
    <w:rsid w:val="00F3373D"/>
    <w:rsid w:val="00F7665A"/>
    <w:rsid w:val="00F82D02"/>
    <w:rsid w:val="00F95ED3"/>
    <w:rsid w:val="00FF0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33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3352"/>
    <w:rPr>
      <w:rFonts w:ascii="Verdana" w:hAnsi="Verdana"/>
      <w:color w:val="000000"/>
      <w:sz w:val="18"/>
      <w:szCs w:val="18"/>
    </w:rPr>
  </w:style>
  <w:style w:type="paragraph" w:styleId="Lijstalinea">
    <w:name w:val="List Paragraph"/>
    <w:basedOn w:val="Standaard"/>
    <w:uiPriority w:val="34"/>
    <w:qFormat/>
    <w:rsid w:val="002D5DD8"/>
    <w:pPr>
      <w:ind w:left="720"/>
      <w:contextualSpacing/>
    </w:pPr>
  </w:style>
  <w:style w:type="paragraph" w:styleId="Voetnoottekst">
    <w:name w:val="footnote text"/>
    <w:basedOn w:val="Standaard"/>
    <w:link w:val="VoetnoottekstChar"/>
    <w:uiPriority w:val="99"/>
    <w:semiHidden/>
    <w:unhideWhenUsed/>
    <w:rsid w:val="002D5DD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5DD8"/>
    <w:rPr>
      <w:rFonts w:ascii="Verdana" w:hAnsi="Verdana"/>
      <w:color w:val="000000"/>
    </w:rPr>
  </w:style>
  <w:style w:type="character" w:styleId="Voetnootmarkering">
    <w:name w:val="footnote reference"/>
    <w:basedOn w:val="Standaardalinea-lettertype"/>
    <w:uiPriority w:val="99"/>
    <w:semiHidden/>
    <w:unhideWhenUsed/>
    <w:rsid w:val="002D5DD8"/>
    <w:rPr>
      <w:vertAlign w:val="superscript"/>
    </w:rPr>
  </w:style>
  <w:style w:type="character" w:styleId="Verwijzingopmerking">
    <w:name w:val="annotation reference"/>
    <w:basedOn w:val="Standaardalinea-lettertype"/>
    <w:uiPriority w:val="99"/>
    <w:semiHidden/>
    <w:unhideWhenUsed/>
    <w:rsid w:val="002D5DD8"/>
    <w:rPr>
      <w:sz w:val="16"/>
      <w:szCs w:val="16"/>
    </w:rPr>
  </w:style>
  <w:style w:type="paragraph" w:styleId="Tekstopmerking">
    <w:name w:val="annotation text"/>
    <w:basedOn w:val="Standaard"/>
    <w:link w:val="TekstopmerkingChar"/>
    <w:uiPriority w:val="99"/>
    <w:unhideWhenUsed/>
    <w:rsid w:val="002D5DD8"/>
    <w:pPr>
      <w:spacing w:line="240" w:lineRule="auto"/>
    </w:pPr>
    <w:rPr>
      <w:sz w:val="20"/>
      <w:szCs w:val="20"/>
    </w:rPr>
  </w:style>
  <w:style w:type="character" w:customStyle="1" w:styleId="TekstopmerkingChar">
    <w:name w:val="Tekst opmerking Char"/>
    <w:basedOn w:val="Standaardalinea-lettertype"/>
    <w:link w:val="Tekstopmerking"/>
    <w:uiPriority w:val="99"/>
    <w:rsid w:val="002D5DD8"/>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migrationsverket.se/nyhetsarkiv/nyhetsarkiv/2025-03-13-sparbyte-avskaffas-och-andrade-regler-for-preskriptionstid.html"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regeringen.se/pressmeddelanden/2022/11/minskad-flyktingkvot-till-sverige-forbereds/"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emnbelgium.be/news/belgium-launches-social-media-campaigns-discourage-asylum-seekers-coming"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dievolkspartei.at/Download/Regierungsprogramm_2025.pdf" TargetMode="External" Id="rId10" /><Relationship Type="http://schemas.openxmlformats.org/officeDocument/2006/relationships/styles" Target="styles.xml" Id="rId4" /><Relationship Type="http://schemas.openxmlformats.org/officeDocument/2006/relationships/hyperlink" Target="https://www.parlament.gv.at/dokument/XXVIII/A/167/imfname_1673792.pdf" TargetMode="Externa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24494cec-a2de-4d34-ad2e-526d038affa9/fil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2312</ap:Words>
  <ap:Characters>12718</ap:Characters>
  <ap:DocSecurity>0</ap:DocSecurity>
  <ap:Lines>105</ap:Lines>
  <ap:Paragraphs>29</ap:Paragraphs>
  <ap:ScaleCrop>false</ap:ScaleCrop>
  <ap:LinksUpToDate>false</ap:LinksUpToDate>
  <ap:CharactersWithSpaces>15001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2025-09-04T15:43:00.0000000Z</dcterms:created>
  <dcterms:modified xsi:type="dcterms:W3CDTF">2025-09-04T15:43:00.0000000Z</dcterms:modified>
  <dc:description>------------------------</dc:description>
  <dc:subject/>
  <keywords/>
  <version/>
  <category/>
</coreProperties>
</file>