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840D7" w:rsidP="00CA0AB4" w:rsidRDefault="003840D7" w14:paraId="506288E7" w14:textId="77777777">
      <w:pPr>
        <w:textAlignment w:val="baseline"/>
        <w:rPr>
          <w:rFonts w:cs="Segoe UI"/>
          <w:color w:val="000000" w:themeColor="text1"/>
          <w:szCs w:val="18"/>
        </w:rPr>
      </w:pPr>
      <w:bookmarkStart w:name="_Hlk207958440" w:id="0"/>
    </w:p>
    <w:p w:rsidRPr="00676BBE" w:rsidR="003840D7" w:rsidP="00CA0AB4" w:rsidRDefault="0028514C" w14:paraId="6F2AECB8" w14:textId="70EF717E">
      <w:pPr>
        <w:textAlignment w:val="baseline"/>
        <w:rPr>
          <w:rFonts w:ascii="Segoe UI" w:hAnsi="Segoe UI" w:cs="Segoe UI"/>
          <w:color w:val="000000" w:themeColor="text1"/>
          <w:szCs w:val="18"/>
        </w:rPr>
      </w:pPr>
      <w:r>
        <w:rPr>
          <w:rFonts w:cs="Segoe UI"/>
          <w:color w:val="000000" w:themeColor="text1"/>
          <w:szCs w:val="18"/>
        </w:rPr>
        <w:t xml:space="preserve"> </w:t>
      </w:r>
      <w:r w:rsidRPr="00676BBE" w:rsidR="003840D7">
        <w:rPr>
          <w:rFonts w:cs="Segoe UI"/>
          <w:color w:val="000000" w:themeColor="text1"/>
          <w:szCs w:val="18"/>
        </w:rPr>
        <w:t> </w:t>
      </w:r>
    </w:p>
    <w:p w:rsidRPr="00CC4869" w:rsidR="003840D7" w:rsidP="00CA0AB4" w:rsidRDefault="003840D7" w14:paraId="5CC830C6" w14:textId="11C68405">
      <w:pPr>
        <w:textAlignment w:val="baseline"/>
        <w:rPr>
          <w:rFonts w:ascii="Segoe UI" w:hAnsi="Segoe UI" w:cs="Segoe UI"/>
          <w:szCs w:val="18"/>
        </w:rPr>
      </w:pPr>
      <w:bookmarkStart w:name="_Hlk207958671" w:id="1"/>
      <w:bookmarkStart w:name="_Hlk207958622" w:id="2"/>
      <w:r w:rsidRPr="00CC4869">
        <w:rPr>
          <w:rFonts w:cs="Segoe UI"/>
          <w:szCs w:val="18"/>
        </w:rPr>
        <w:t xml:space="preserve">Geachte </w:t>
      </w:r>
      <w:r w:rsidR="00CA0AB4">
        <w:rPr>
          <w:rFonts w:cs="Segoe UI"/>
          <w:szCs w:val="18"/>
        </w:rPr>
        <w:t>V</w:t>
      </w:r>
      <w:r w:rsidRPr="00CC4869">
        <w:rPr>
          <w:rFonts w:cs="Segoe UI"/>
          <w:szCs w:val="18"/>
        </w:rPr>
        <w:t>oorzitter,</w:t>
      </w:r>
      <w:r w:rsidR="0028514C">
        <w:rPr>
          <w:rFonts w:cs="Segoe UI"/>
          <w:szCs w:val="18"/>
        </w:rPr>
        <w:t xml:space="preserve"> </w:t>
      </w:r>
    </w:p>
    <w:p w:rsidRPr="00676BBE" w:rsidR="003840D7" w:rsidP="00CA0AB4" w:rsidRDefault="0028514C" w14:paraId="0704055C" w14:textId="241A0CF2">
      <w:pPr>
        <w:textAlignment w:val="baseline"/>
        <w:rPr>
          <w:rFonts w:ascii="Segoe UI" w:hAnsi="Segoe UI" w:cs="Segoe UI"/>
          <w:color w:val="000000" w:themeColor="text1"/>
          <w:szCs w:val="18"/>
        </w:rPr>
      </w:pPr>
      <w:r>
        <w:rPr>
          <w:rFonts w:cs="Segoe UI"/>
          <w:color w:val="000000" w:themeColor="text1"/>
          <w:szCs w:val="18"/>
        </w:rPr>
        <w:t xml:space="preserve"> </w:t>
      </w:r>
      <w:r w:rsidRPr="00676BBE" w:rsidR="003840D7">
        <w:rPr>
          <w:rFonts w:cs="Segoe UI"/>
          <w:color w:val="000000" w:themeColor="text1"/>
          <w:szCs w:val="18"/>
        </w:rPr>
        <w:t> </w:t>
      </w:r>
    </w:p>
    <w:p w:rsidRPr="00676BBE" w:rsidR="003840D7" w:rsidP="00CA0AB4" w:rsidRDefault="003840D7" w14:paraId="404E3D57" w14:textId="77777777">
      <w:pPr>
        <w:rPr>
          <w:rFonts w:cs="Segoe UI"/>
          <w:color w:val="000000" w:themeColor="text1"/>
          <w:szCs w:val="18"/>
        </w:rPr>
      </w:pPr>
      <w:bookmarkStart w:name="_Hlk207958655" w:id="3"/>
      <w:r w:rsidRPr="00676BBE">
        <w:rPr>
          <w:rFonts w:cs="Segoe UI"/>
          <w:color w:val="000000" w:themeColor="text1"/>
          <w:szCs w:val="18"/>
        </w:rPr>
        <w:t xml:space="preserve">In deze brief informeer ik u over de stand van zaken ten aanzien van het versterken van het ondernemingsklimaat en het Actieprogramma Minder </w:t>
      </w:r>
    </w:p>
    <w:p w:rsidRPr="00676BBE" w:rsidR="003840D7" w:rsidP="00CA0AB4" w:rsidRDefault="003840D7" w14:paraId="1493FECF" w14:textId="77777777">
      <w:pPr>
        <w:rPr>
          <w:rFonts w:cs="Segoe UI"/>
          <w:color w:val="000000" w:themeColor="text1"/>
          <w:szCs w:val="18"/>
        </w:rPr>
      </w:pPr>
      <w:r w:rsidRPr="00676BBE">
        <w:rPr>
          <w:rFonts w:cs="Segoe UI"/>
          <w:color w:val="000000" w:themeColor="text1"/>
          <w:szCs w:val="18"/>
        </w:rPr>
        <w:t>Druk Met Regel</w:t>
      </w:r>
      <w:r>
        <w:rPr>
          <w:rFonts w:cs="Segoe UI"/>
          <w:color w:val="000000" w:themeColor="text1"/>
          <w:szCs w:val="18"/>
        </w:rPr>
        <w:t>s</w:t>
      </w:r>
      <w:r w:rsidRPr="00676BBE">
        <w:rPr>
          <w:rFonts w:cs="Segoe UI"/>
          <w:color w:val="000000" w:themeColor="text1"/>
          <w:szCs w:val="18"/>
        </w:rPr>
        <w:t>.</w:t>
      </w:r>
      <w:r>
        <w:rPr>
          <w:rStyle w:val="Voetnootmarkering"/>
          <w:rFonts w:cs="Segoe UI"/>
          <w:color w:val="000000" w:themeColor="text1"/>
          <w:szCs w:val="18"/>
        </w:rPr>
        <w:footnoteReference w:id="1"/>
      </w:r>
      <w:r w:rsidRPr="00676BBE">
        <w:rPr>
          <w:rFonts w:cs="Segoe UI"/>
          <w:color w:val="000000" w:themeColor="text1"/>
          <w:szCs w:val="18"/>
        </w:rPr>
        <w:t xml:space="preserve"> </w:t>
      </w:r>
    </w:p>
    <w:p w:rsidR="00B9294F" w:rsidP="00CA0AB4" w:rsidRDefault="00B9294F" w14:paraId="39A11E29" w14:textId="77777777">
      <w:pPr>
        <w:rPr>
          <w:rFonts w:cs="Segoe UI"/>
          <w:color w:val="000000" w:themeColor="text1"/>
          <w:szCs w:val="18"/>
        </w:rPr>
      </w:pPr>
    </w:p>
    <w:p w:rsidRPr="00B3662A" w:rsidR="00B9294F" w:rsidP="00CA0AB4" w:rsidRDefault="00B9294F" w14:paraId="78A17B89" w14:textId="77777777">
      <w:pPr>
        <w:textAlignment w:val="baseline"/>
        <w:rPr>
          <w:rFonts w:cs="Segoe UI"/>
          <w:color w:val="000000" w:themeColor="text1"/>
          <w:szCs w:val="18"/>
        </w:rPr>
      </w:pPr>
      <w:r w:rsidRPr="00B3662A">
        <w:rPr>
          <w:rFonts w:cs="Segoe UI"/>
          <w:color w:val="000000" w:themeColor="text1"/>
          <w:szCs w:val="18"/>
        </w:rPr>
        <w:t xml:space="preserve">Nederland kent een prachtige economische geschiedenis en we mogen met recht trots zijn op de iconen die onze economie heeft voortgebracht: bedrijven als Philips, Unilever, Shell, ASML, AkzoNobel, KLM en vele andere internationaal opererende bedrijven. </w:t>
      </w:r>
    </w:p>
    <w:p w:rsidRPr="00B3662A" w:rsidR="00B9294F" w:rsidP="00CA0AB4" w:rsidRDefault="00B9294F" w14:paraId="660D26A3" w14:textId="77777777">
      <w:pPr>
        <w:textAlignment w:val="baseline"/>
        <w:rPr>
          <w:rFonts w:cs="Segoe UI"/>
          <w:color w:val="000000" w:themeColor="text1"/>
          <w:szCs w:val="18"/>
        </w:rPr>
      </w:pPr>
    </w:p>
    <w:p w:rsidRPr="00B3662A" w:rsidR="00B9294F" w:rsidP="00CA0AB4" w:rsidRDefault="00B9294F" w14:paraId="21901C66" w14:textId="77777777">
      <w:pPr>
        <w:textAlignment w:val="baseline"/>
        <w:rPr>
          <w:rFonts w:cs="Segoe UI"/>
          <w:color w:val="000000" w:themeColor="text1"/>
          <w:szCs w:val="18"/>
        </w:rPr>
      </w:pPr>
      <w:r w:rsidRPr="00B3662A">
        <w:rPr>
          <w:rFonts w:cs="Segoe UI"/>
          <w:color w:val="000000" w:themeColor="text1"/>
          <w:szCs w:val="18"/>
        </w:rPr>
        <w:t xml:space="preserve">Echter, alleen met trots op onze economische geschiedenis, bouwen we geen economische toekomst. Laat ik maar gelijk met de deur in huis vallen: ik maak me zorgen over die economische toekomst. Tegelijkertijd denk ik dat we het tij nog kunnen keren, maar dat betekent wel dat we met z’n allen de urgentie moeten onderkennen van de verslechtering van het ondernemings-, vestigings- en investeringsklimaat </w:t>
      </w:r>
      <w:r w:rsidRPr="00F8123C">
        <w:rPr>
          <w:rFonts w:cs="Segoe UI"/>
          <w:color w:val="000000" w:themeColor="text1"/>
          <w:szCs w:val="18"/>
        </w:rPr>
        <w:t>(hierna: ondernemingsklimaat)</w:t>
      </w:r>
      <w:r>
        <w:rPr>
          <w:rFonts w:cs="Segoe UI"/>
          <w:color w:val="000000" w:themeColor="text1"/>
          <w:szCs w:val="18"/>
        </w:rPr>
        <w:t xml:space="preserve"> </w:t>
      </w:r>
      <w:r w:rsidRPr="00B3662A">
        <w:rPr>
          <w:rFonts w:cs="Segoe UI"/>
          <w:color w:val="000000" w:themeColor="text1"/>
          <w:szCs w:val="18"/>
        </w:rPr>
        <w:t xml:space="preserve">in Nederland. </w:t>
      </w:r>
    </w:p>
    <w:p w:rsidRPr="00B3662A" w:rsidR="00B9294F" w:rsidP="00CA0AB4" w:rsidRDefault="00B9294F" w14:paraId="309E3F16" w14:textId="77777777">
      <w:pPr>
        <w:textAlignment w:val="baseline"/>
        <w:rPr>
          <w:rFonts w:cs="Segoe UI"/>
          <w:color w:val="000000" w:themeColor="text1"/>
          <w:szCs w:val="18"/>
        </w:rPr>
      </w:pPr>
    </w:p>
    <w:p w:rsidR="00B9294F" w:rsidP="00CA0AB4" w:rsidRDefault="00B9294F" w14:paraId="41E6F427" w14:textId="6CCE4760">
      <w:pPr>
        <w:textAlignment w:val="baseline"/>
        <w:rPr>
          <w:rFonts w:cs="Segoe UI"/>
          <w:color w:val="000000" w:themeColor="text1"/>
          <w:szCs w:val="18"/>
        </w:rPr>
      </w:pPr>
      <w:r w:rsidRPr="00B3662A">
        <w:rPr>
          <w:rFonts w:cs="Segoe UI"/>
          <w:color w:val="000000" w:themeColor="text1"/>
          <w:szCs w:val="18"/>
        </w:rPr>
        <w:t xml:space="preserve">Door de optelsom van knelpunten, zoals de snel stijgende kosten, gebrek aan ruimte, alsmaar meer regels, de verlammende werking van de stikstofproblematiek, onvoorspelbaar overheidsbeleid, geopolitieke spanningen en de toenemende (en ook meer dan eens oneerlijke) concurrentie uit het buitenland, hebben ondernemers </w:t>
      </w:r>
      <w:r w:rsidR="00236F49">
        <w:rPr>
          <w:rFonts w:cs="Segoe UI"/>
          <w:color w:val="000000" w:themeColor="text1"/>
          <w:szCs w:val="18"/>
        </w:rPr>
        <w:t>en ondernemingen</w:t>
      </w:r>
      <w:r w:rsidR="001305EC">
        <w:rPr>
          <w:rFonts w:cs="Segoe UI"/>
          <w:color w:val="000000" w:themeColor="text1"/>
          <w:szCs w:val="18"/>
        </w:rPr>
        <w:t xml:space="preserve"> </w:t>
      </w:r>
      <w:r w:rsidRPr="00B3662A">
        <w:rPr>
          <w:rFonts w:cs="Segoe UI"/>
          <w:color w:val="000000" w:themeColor="text1"/>
          <w:szCs w:val="18"/>
        </w:rPr>
        <w:t>in Nederland het steeds lastiger.</w:t>
      </w:r>
    </w:p>
    <w:p w:rsidR="00B9294F" w:rsidP="00CA0AB4" w:rsidRDefault="00B9294F" w14:paraId="543148BE" w14:textId="77777777">
      <w:pPr>
        <w:textAlignment w:val="baseline"/>
        <w:rPr>
          <w:rFonts w:cs="Segoe UI"/>
          <w:color w:val="000000" w:themeColor="text1"/>
          <w:szCs w:val="18"/>
        </w:rPr>
      </w:pPr>
    </w:p>
    <w:p w:rsidR="00B9294F" w:rsidP="00CA0AB4" w:rsidRDefault="00B9294F" w14:paraId="01C0934B" w14:textId="38E43AD4">
      <w:pPr>
        <w:textAlignment w:val="baseline"/>
        <w:rPr>
          <w:rFonts w:cs="Segoe UI"/>
          <w:color w:val="000000" w:themeColor="text1"/>
          <w:szCs w:val="18"/>
        </w:rPr>
      </w:pPr>
      <w:r>
        <w:rPr>
          <w:rFonts w:cs="Segoe UI"/>
          <w:color w:val="000000" w:themeColor="text1"/>
          <w:szCs w:val="18"/>
        </w:rPr>
        <w:t xml:space="preserve">Ondernemers </w:t>
      </w:r>
      <w:r w:rsidRPr="00676BBE">
        <w:rPr>
          <w:rFonts w:cs="Segoe UI"/>
          <w:color w:val="000000" w:themeColor="text1"/>
          <w:szCs w:val="18"/>
        </w:rPr>
        <w:t>leveren een belangrijke bijdrage aan onze maatschappij, aan de financiering van onze publieke voorzieningen en aan de innovaties en transities die nodig zijn om Nederland klaar te maken voor de toekomst en om internationaal concurrerend te blijven. We hebben onze ondernemers en bedrijven dus hard nodig: we moeten het geld</w:t>
      </w:r>
      <w:r>
        <w:rPr>
          <w:rFonts w:cs="Segoe UI"/>
          <w:color w:val="000000" w:themeColor="text1"/>
          <w:szCs w:val="18"/>
        </w:rPr>
        <w:t xml:space="preserve"> namelijk</w:t>
      </w:r>
      <w:r w:rsidRPr="00676BBE">
        <w:rPr>
          <w:rFonts w:cs="Segoe UI"/>
          <w:color w:val="000000" w:themeColor="text1"/>
          <w:szCs w:val="18"/>
        </w:rPr>
        <w:t xml:space="preserve"> eerst verdienen, voordat we het kunnen uitgeven. </w:t>
      </w:r>
      <w:r>
        <w:rPr>
          <w:rFonts w:cs="Segoe UI"/>
          <w:color w:val="000000" w:themeColor="text1"/>
          <w:szCs w:val="18"/>
        </w:rPr>
        <w:t>Om dat te kunnen blijven doen hebben ondernemers een</w:t>
      </w:r>
      <w:r w:rsidRPr="0080477C">
        <w:rPr>
          <w:rFonts w:cs="Segoe UI"/>
          <w:color w:val="000000" w:themeColor="text1"/>
          <w:szCs w:val="18"/>
        </w:rPr>
        <w:t xml:space="preserve"> stabiel </w:t>
      </w:r>
      <w:r w:rsidRPr="0080477C">
        <w:rPr>
          <w:rFonts w:cs="Segoe UI"/>
          <w:color w:val="000000" w:themeColor="text1"/>
          <w:szCs w:val="18"/>
        </w:rPr>
        <w:lastRenderedPageBreak/>
        <w:t xml:space="preserve">en voorspelbaar ondernemingsklimaat nodig. </w:t>
      </w:r>
      <w:r>
        <w:rPr>
          <w:rFonts w:cs="Segoe UI"/>
          <w:color w:val="000000" w:themeColor="text1"/>
          <w:szCs w:val="18"/>
        </w:rPr>
        <w:t xml:space="preserve">Zij moeten </w:t>
      </w:r>
      <w:r w:rsidRPr="0080477C">
        <w:rPr>
          <w:rFonts w:cs="Segoe UI"/>
          <w:color w:val="000000" w:themeColor="text1"/>
          <w:szCs w:val="18"/>
        </w:rPr>
        <w:t>kunnen rekenen op de overheid</w:t>
      </w:r>
      <w:r>
        <w:rPr>
          <w:rFonts w:cs="Segoe UI"/>
          <w:color w:val="000000" w:themeColor="text1"/>
          <w:szCs w:val="18"/>
        </w:rPr>
        <w:t xml:space="preserve"> en merken </w:t>
      </w:r>
      <w:r w:rsidRPr="0080477C">
        <w:rPr>
          <w:rFonts w:cs="Segoe UI"/>
          <w:color w:val="000000" w:themeColor="text1"/>
          <w:szCs w:val="18"/>
        </w:rPr>
        <w:t>en voelen dat de overheid er voor hen is.</w:t>
      </w:r>
      <w:r>
        <w:rPr>
          <w:rFonts w:cs="Segoe UI"/>
          <w:color w:val="000000" w:themeColor="text1"/>
          <w:szCs w:val="18"/>
        </w:rPr>
        <w:t xml:space="preserve"> </w:t>
      </w:r>
    </w:p>
    <w:p w:rsidR="00B9294F" w:rsidP="00CA0AB4" w:rsidRDefault="00B9294F" w14:paraId="53DF57CC" w14:textId="77777777">
      <w:pPr>
        <w:textAlignment w:val="baseline"/>
        <w:rPr>
          <w:rFonts w:cs="Segoe UI"/>
          <w:color w:val="000000" w:themeColor="text1"/>
          <w:szCs w:val="18"/>
        </w:rPr>
      </w:pPr>
    </w:p>
    <w:p w:rsidRPr="00676BBE" w:rsidR="00B9294F" w:rsidP="00CA0AB4" w:rsidRDefault="00B9294F" w14:paraId="3A3805C1" w14:textId="7293AD37">
      <w:pPr>
        <w:textAlignment w:val="baseline"/>
        <w:rPr>
          <w:rFonts w:cs="Segoe UI"/>
          <w:color w:val="000000" w:themeColor="text1"/>
          <w:szCs w:val="18"/>
        </w:rPr>
      </w:pPr>
      <w:r w:rsidRPr="00676BBE">
        <w:rPr>
          <w:rFonts w:cs="Segoe UI"/>
          <w:color w:val="000000" w:themeColor="text1"/>
          <w:szCs w:val="18"/>
        </w:rPr>
        <w:t xml:space="preserve">Nederland is de afgelopen jaren gedaald van plek </w:t>
      </w:r>
      <w:r w:rsidR="00C819E5">
        <w:rPr>
          <w:rFonts w:cs="Segoe UI"/>
          <w:color w:val="000000" w:themeColor="text1"/>
          <w:szCs w:val="18"/>
        </w:rPr>
        <w:t>vier</w:t>
      </w:r>
      <w:r w:rsidRPr="00676BBE">
        <w:rPr>
          <w:rFonts w:cs="Segoe UI"/>
          <w:color w:val="000000" w:themeColor="text1"/>
          <w:szCs w:val="18"/>
        </w:rPr>
        <w:t xml:space="preserve"> naar plek </w:t>
      </w:r>
      <w:r>
        <w:rPr>
          <w:rFonts w:cs="Segoe UI"/>
          <w:color w:val="000000" w:themeColor="text1"/>
          <w:szCs w:val="18"/>
        </w:rPr>
        <w:t>tien</w:t>
      </w:r>
      <w:r w:rsidRPr="00676BBE">
        <w:rPr>
          <w:rFonts w:cs="Segoe UI"/>
          <w:color w:val="000000" w:themeColor="text1"/>
          <w:szCs w:val="18"/>
        </w:rPr>
        <w:t xml:space="preserve"> op de internationale ranglijst van meest concurrerende landen.</w:t>
      </w:r>
      <w:r>
        <w:rPr>
          <w:rStyle w:val="Voetnootmarkering"/>
          <w:rFonts w:cs="Segoe UI"/>
          <w:color w:val="000000" w:themeColor="text1"/>
          <w:szCs w:val="18"/>
        </w:rPr>
        <w:footnoteReference w:id="2"/>
      </w:r>
      <w:r w:rsidRPr="00676BBE">
        <w:rPr>
          <w:rFonts w:cs="Segoe UI"/>
          <w:color w:val="000000" w:themeColor="text1"/>
          <w:szCs w:val="18"/>
        </w:rPr>
        <w:t xml:space="preserve"> Daarbij is de waardering van het Nederlandse ondernemingsklimaat door bedrijven gedaald van een 6,7 in 2022 naar een 6,0 in 2024.</w:t>
      </w:r>
      <w:r>
        <w:rPr>
          <w:rStyle w:val="Voetnootmarkering"/>
          <w:rFonts w:cs="Segoe UI"/>
          <w:color w:val="000000" w:themeColor="text1"/>
          <w:szCs w:val="18"/>
        </w:rPr>
        <w:footnoteReference w:id="3"/>
      </w:r>
    </w:p>
    <w:p w:rsidRPr="00676BBE" w:rsidR="00B9294F" w:rsidP="00CA0AB4" w:rsidRDefault="00B9294F" w14:paraId="12418306" w14:textId="77777777">
      <w:pPr>
        <w:textAlignment w:val="baseline"/>
        <w:rPr>
          <w:rFonts w:cs="Segoe UI"/>
          <w:color w:val="000000" w:themeColor="text1"/>
          <w:szCs w:val="18"/>
        </w:rPr>
      </w:pPr>
    </w:p>
    <w:p w:rsidR="00B9294F" w:rsidP="00CA0AB4" w:rsidRDefault="00B9294F" w14:paraId="764C42B6" w14:textId="4D56D605">
      <w:pPr>
        <w:textAlignment w:val="baseline"/>
        <w:rPr>
          <w:rFonts w:cs="Segoe UI"/>
          <w:color w:val="000000" w:themeColor="text1"/>
          <w:szCs w:val="18"/>
        </w:rPr>
      </w:pPr>
      <w:r w:rsidRPr="008B27AC">
        <w:rPr>
          <w:rFonts w:cs="Segoe UI"/>
          <w:color w:val="000000" w:themeColor="text1"/>
          <w:szCs w:val="18"/>
        </w:rPr>
        <w:t>E</w:t>
      </w:r>
      <w:r w:rsidRPr="00181DB9">
        <w:rPr>
          <w:rFonts w:cs="Segoe UI"/>
          <w:color w:val="000000" w:themeColor="text1"/>
          <w:szCs w:val="18"/>
        </w:rPr>
        <w:t xml:space="preserve">en </w:t>
      </w:r>
      <w:r>
        <w:rPr>
          <w:rFonts w:cs="Segoe UI"/>
          <w:color w:val="000000" w:themeColor="text1"/>
          <w:szCs w:val="18"/>
        </w:rPr>
        <w:t>goed</w:t>
      </w:r>
      <w:r w:rsidRPr="00181DB9">
        <w:rPr>
          <w:rFonts w:cs="Segoe UI"/>
          <w:color w:val="000000" w:themeColor="text1"/>
          <w:szCs w:val="18"/>
        </w:rPr>
        <w:t xml:space="preserve"> ondernemingsklimaat </w:t>
      </w:r>
      <w:r w:rsidRPr="008B27AC">
        <w:rPr>
          <w:rFonts w:cs="Segoe UI"/>
          <w:color w:val="000000" w:themeColor="text1"/>
          <w:szCs w:val="18"/>
        </w:rPr>
        <w:t>bestaat uit</w:t>
      </w:r>
      <w:r w:rsidRPr="00181DB9">
        <w:rPr>
          <w:rFonts w:cs="Segoe UI"/>
          <w:color w:val="000000" w:themeColor="text1"/>
          <w:szCs w:val="18"/>
        </w:rPr>
        <w:t xml:space="preserve"> </w:t>
      </w:r>
      <w:r w:rsidRPr="008B27AC">
        <w:rPr>
          <w:rFonts w:cs="Segoe UI"/>
          <w:color w:val="000000" w:themeColor="text1"/>
          <w:szCs w:val="18"/>
        </w:rPr>
        <w:t xml:space="preserve">een optelsom </w:t>
      </w:r>
      <w:r w:rsidRPr="00181DB9">
        <w:rPr>
          <w:rFonts w:cs="Segoe UI"/>
          <w:color w:val="000000" w:themeColor="text1"/>
          <w:szCs w:val="18"/>
        </w:rPr>
        <w:t xml:space="preserve">van een aantal </w:t>
      </w:r>
      <w:r w:rsidR="000F3E42">
        <w:rPr>
          <w:rFonts w:cs="Segoe UI"/>
          <w:color w:val="000000" w:themeColor="text1"/>
          <w:szCs w:val="18"/>
        </w:rPr>
        <w:t>succes</w:t>
      </w:r>
      <w:r w:rsidRPr="00181DB9">
        <w:rPr>
          <w:rFonts w:cs="Segoe UI"/>
          <w:color w:val="000000" w:themeColor="text1"/>
          <w:szCs w:val="18"/>
        </w:rPr>
        <w:t xml:space="preserve">factoren, oftewel </w:t>
      </w:r>
      <w:r w:rsidRPr="008B27AC">
        <w:rPr>
          <w:rFonts w:cs="Segoe UI"/>
          <w:color w:val="000000" w:themeColor="text1"/>
          <w:szCs w:val="18"/>
        </w:rPr>
        <w:t xml:space="preserve">het creëren van de juiste </w:t>
      </w:r>
      <w:r w:rsidRPr="00181DB9">
        <w:rPr>
          <w:rFonts w:cs="Segoe UI"/>
          <w:color w:val="000000" w:themeColor="text1"/>
          <w:szCs w:val="18"/>
        </w:rPr>
        <w:t>randvoorwaarden en</w:t>
      </w:r>
      <w:r w:rsidRPr="008B27AC">
        <w:rPr>
          <w:rFonts w:cs="Segoe UI"/>
          <w:color w:val="000000" w:themeColor="text1"/>
          <w:szCs w:val="18"/>
        </w:rPr>
        <w:t xml:space="preserve"> door</w:t>
      </w:r>
      <w:r w:rsidRPr="00181DB9">
        <w:rPr>
          <w:rFonts w:cs="Segoe UI"/>
          <w:color w:val="000000" w:themeColor="text1"/>
          <w:szCs w:val="18"/>
        </w:rPr>
        <w:t xml:space="preserve"> het oplossen van </w:t>
      </w:r>
      <w:r w:rsidRPr="008B27AC">
        <w:rPr>
          <w:rFonts w:cs="Segoe UI"/>
          <w:color w:val="000000" w:themeColor="text1"/>
          <w:szCs w:val="18"/>
        </w:rPr>
        <w:t>grote</w:t>
      </w:r>
      <w:r w:rsidRPr="00181DB9">
        <w:rPr>
          <w:rFonts w:cs="Segoe UI"/>
          <w:color w:val="000000" w:themeColor="text1"/>
          <w:szCs w:val="18"/>
        </w:rPr>
        <w:t xml:space="preserve"> uitdagingen. Het gaat onder meer om genoeg personeel, om toegang tot financiering, om een betrouwbare en efficiënte overheid én om goede en prijsefficiënte toegang tot productiefactoren als grondstoffen, elektriciteit, (digitale) infrastructuur, ruimte en water. Ondernemers hebben vanuit de overheid optimale randvoorwaarden nodig en een overheid die het bedrijfsleven blijvend ondersteunt om te investeren in ons verdienvermogen. </w:t>
      </w:r>
      <w:r>
        <w:rPr>
          <w:rFonts w:cs="Segoe UI"/>
          <w:color w:val="000000" w:themeColor="text1"/>
          <w:szCs w:val="18"/>
        </w:rPr>
        <w:t>Daarbij is het</w:t>
      </w:r>
      <w:r w:rsidR="0028514C">
        <w:rPr>
          <w:rFonts w:cs="Segoe UI"/>
          <w:color w:val="000000" w:themeColor="text1"/>
          <w:szCs w:val="18"/>
        </w:rPr>
        <w:t xml:space="preserve"> </w:t>
      </w:r>
      <w:r w:rsidRPr="008B27AC">
        <w:rPr>
          <w:rFonts w:cs="Segoe UI"/>
          <w:color w:val="000000" w:themeColor="text1"/>
          <w:szCs w:val="18"/>
        </w:rPr>
        <w:t xml:space="preserve">aanpakken van regeldruk essentieel voor </w:t>
      </w:r>
      <w:r w:rsidR="00F20C68">
        <w:rPr>
          <w:rFonts w:cs="Segoe UI"/>
          <w:color w:val="000000" w:themeColor="text1"/>
          <w:szCs w:val="18"/>
        </w:rPr>
        <w:t xml:space="preserve">het creëren van </w:t>
      </w:r>
      <w:r w:rsidRPr="008B27AC">
        <w:rPr>
          <w:rFonts w:cs="Segoe UI"/>
          <w:color w:val="000000" w:themeColor="text1"/>
          <w:szCs w:val="18"/>
        </w:rPr>
        <w:t>een gunstig</w:t>
      </w:r>
      <w:r w:rsidR="00712009">
        <w:rPr>
          <w:rFonts w:cs="Segoe UI"/>
          <w:color w:val="000000" w:themeColor="text1"/>
          <w:szCs w:val="18"/>
        </w:rPr>
        <w:t>(</w:t>
      </w:r>
      <w:r w:rsidR="00086AAD">
        <w:rPr>
          <w:rFonts w:cs="Segoe UI"/>
          <w:color w:val="000000" w:themeColor="text1"/>
          <w:szCs w:val="18"/>
        </w:rPr>
        <w:t>er</w:t>
      </w:r>
      <w:r w:rsidR="00712009">
        <w:rPr>
          <w:rFonts w:cs="Segoe UI"/>
          <w:color w:val="000000" w:themeColor="text1"/>
          <w:szCs w:val="18"/>
        </w:rPr>
        <w:t>)</w:t>
      </w:r>
      <w:r w:rsidRPr="008B27AC">
        <w:rPr>
          <w:rFonts w:cs="Segoe UI"/>
          <w:color w:val="000000" w:themeColor="text1"/>
          <w:szCs w:val="18"/>
        </w:rPr>
        <w:t xml:space="preserve"> ondernemingsklimaat.</w:t>
      </w:r>
      <w:r>
        <w:rPr>
          <w:rFonts w:cs="Segoe UI"/>
          <w:color w:val="000000" w:themeColor="text1"/>
          <w:szCs w:val="18"/>
        </w:rPr>
        <w:t xml:space="preserve"> </w:t>
      </w:r>
    </w:p>
    <w:p w:rsidR="00B9294F" w:rsidP="00CA0AB4" w:rsidRDefault="00B9294F" w14:paraId="66A82F89" w14:textId="77777777">
      <w:pPr>
        <w:textAlignment w:val="baseline"/>
        <w:rPr>
          <w:rFonts w:cs="Segoe UI"/>
          <w:color w:val="000000" w:themeColor="text1"/>
          <w:szCs w:val="18"/>
        </w:rPr>
      </w:pPr>
    </w:p>
    <w:p w:rsidR="00B9294F" w:rsidP="00CA0AB4" w:rsidRDefault="00B9294F" w14:paraId="5D347881" w14:textId="1F88686F">
      <w:pPr>
        <w:textAlignment w:val="baseline"/>
        <w:rPr>
          <w:rFonts w:cs="Segoe UI"/>
          <w:color w:val="000000" w:themeColor="text1"/>
          <w:szCs w:val="18"/>
        </w:rPr>
      </w:pPr>
      <w:r w:rsidRPr="00676BBE">
        <w:rPr>
          <w:rFonts w:cs="Segoe UI"/>
          <w:color w:val="000000" w:themeColor="text1"/>
          <w:szCs w:val="18"/>
        </w:rPr>
        <w:t>Een minder gunstig ondernem</w:t>
      </w:r>
      <w:r>
        <w:rPr>
          <w:rFonts w:cs="Segoe UI"/>
          <w:color w:val="000000" w:themeColor="text1"/>
          <w:szCs w:val="18"/>
        </w:rPr>
        <w:t>ings</w:t>
      </w:r>
      <w:r w:rsidRPr="00676BBE">
        <w:rPr>
          <w:rFonts w:cs="Segoe UI"/>
          <w:color w:val="000000" w:themeColor="text1"/>
          <w:szCs w:val="18"/>
        </w:rPr>
        <w:t xml:space="preserve">klimaat heeft impact op </w:t>
      </w:r>
      <w:r w:rsidRPr="00073987">
        <w:rPr>
          <w:rFonts w:cs="Segoe UI"/>
          <w:color w:val="000000" w:themeColor="text1"/>
          <w:szCs w:val="18"/>
        </w:rPr>
        <w:t>ons verdienvermogen en daarmee op onze brede welvaart</w:t>
      </w:r>
      <w:r w:rsidRPr="00676BBE">
        <w:rPr>
          <w:rFonts w:cs="Segoe UI"/>
          <w:color w:val="000000" w:themeColor="text1"/>
          <w:szCs w:val="18"/>
        </w:rPr>
        <w:t>. En het vergroot de kans dat bedrijven of bedrijfsactiviteiten zich buiten onze landsgrenzen (gaan) vestigen</w:t>
      </w:r>
      <w:r>
        <w:rPr>
          <w:rFonts w:cs="Segoe UI"/>
          <w:color w:val="000000" w:themeColor="text1"/>
          <w:szCs w:val="18"/>
        </w:rPr>
        <w:t xml:space="preserve"> of ervoor kiezen hier niet door te groeien</w:t>
      </w:r>
      <w:r w:rsidRPr="00676BBE">
        <w:rPr>
          <w:rFonts w:cs="Segoe UI"/>
          <w:color w:val="000000" w:themeColor="text1"/>
          <w:szCs w:val="18"/>
        </w:rPr>
        <w:t>. Dit leidt onder meer tot het wegvallen van investeringen</w:t>
      </w:r>
      <w:r>
        <w:rPr>
          <w:rFonts w:cs="Segoe UI"/>
          <w:color w:val="000000" w:themeColor="text1"/>
          <w:szCs w:val="18"/>
        </w:rPr>
        <w:t xml:space="preserve"> en banen</w:t>
      </w:r>
      <w:r w:rsidRPr="00676BBE">
        <w:rPr>
          <w:rFonts w:cs="Segoe UI"/>
          <w:color w:val="000000" w:themeColor="text1"/>
          <w:szCs w:val="18"/>
        </w:rPr>
        <w:t>, weglekken van kennis en ondermijnt het bewerkstelligen van de voor ons liggende transities,</w:t>
      </w:r>
      <w:r w:rsidR="000E5E8A">
        <w:rPr>
          <w:rFonts w:cs="Segoe UI"/>
          <w:color w:val="000000" w:themeColor="text1"/>
          <w:szCs w:val="18"/>
        </w:rPr>
        <w:t xml:space="preserve"> zoals de energietransitie</w:t>
      </w:r>
      <w:r w:rsidR="00165120">
        <w:rPr>
          <w:rFonts w:cs="Segoe UI"/>
          <w:color w:val="000000" w:themeColor="text1"/>
          <w:szCs w:val="18"/>
        </w:rPr>
        <w:t xml:space="preserve"> of de </w:t>
      </w:r>
      <w:r w:rsidRPr="005426EE" w:rsidR="005426EE">
        <w:rPr>
          <w:rFonts w:cs="Segoe UI"/>
          <w:color w:val="000000" w:themeColor="text1"/>
          <w:szCs w:val="18"/>
        </w:rPr>
        <w:t>digitalisering van economie en samenleving</w:t>
      </w:r>
      <w:r w:rsidR="00CB67C2">
        <w:rPr>
          <w:rFonts w:cs="Segoe UI"/>
          <w:color w:val="000000" w:themeColor="text1"/>
          <w:szCs w:val="18"/>
        </w:rPr>
        <w:t>,</w:t>
      </w:r>
      <w:r w:rsidRPr="00676BBE">
        <w:rPr>
          <w:rFonts w:cs="Segoe UI"/>
          <w:color w:val="000000" w:themeColor="text1"/>
          <w:szCs w:val="18"/>
        </w:rPr>
        <w:t xml:space="preserve"> met directe gevolgen voor onze economische welvaart en </w:t>
      </w:r>
      <w:r w:rsidRPr="00676BBE" w:rsidDel="00254658">
        <w:rPr>
          <w:rFonts w:cs="Segoe UI"/>
          <w:color w:val="000000" w:themeColor="text1"/>
          <w:szCs w:val="18"/>
        </w:rPr>
        <w:t xml:space="preserve">voor </w:t>
      </w:r>
      <w:r w:rsidR="006D4D28">
        <w:rPr>
          <w:rFonts w:cs="Segoe UI"/>
          <w:color w:val="000000" w:themeColor="text1"/>
          <w:szCs w:val="18"/>
        </w:rPr>
        <w:t xml:space="preserve">de betaalbaarheid van </w:t>
      </w:r>
      <w:r w:rsidRPr="00676BBE">
        <w:rPr>
          <w:rFonts w:cs="Segoe UI"/>
          <w:color w:val="000000" w:themeColor="text1"/>
          <w:szCs w:val="18"/>
        </w:rPr>
        <w:t xml:space="preserve">essentiële publieke voorzieningen zoals </w:t>
      </w:r>
      <w:r w:rsidR="00EF0930">
        <w:rPr>
          <w:rFonts w:cs="Segoe UI"/>
          <w:color w:val="000000" w:themeColor="text1"/>
          <w:szCs w:val="18"/>
        </w:rPr>
        <w:t xml:space="preserve">de </w:t>
      </w:r>
      <w:r w:rsidRPr="00676BBE">
        <w:rPr>
          <w:rFonts w:cs="Segoe UI"/>
          <w:color w:val="000000" w:themeColor="text1"/>
          <w:szCs w:val="18"/>
        </w:rPr>
        <w:t xml:space="preserve">gezondheidszorg, onderwijs en defensie. </w:t>
      </w:r>
    </w:p>
    <w:p w:rsidR="00B9294F" w:rsidP="00CA0AB4" w:rsidRDefault="00B9294F" w14:paraId="40FFCF9E" w14:textId="77777777">
      <w:pPr>
        <w:textAlignment w:val="baseline"/>
        <w:rPr>
          <w:rFonts w:cs="Segoe UI"/>
          <w:color w:val="000000" w:themeColor="text1"/>
          <w:szCs w:val="18"/>
        </w:rPr>
      </w:pPr>
    </w:p>
    <w:p w:rsidRPr="00676BBE" w:rsidR="00B9294F" w:rsidP="00CA0AB4" w:rsidRDefault="00B9294F" w14:paraId="30CCC9AD" w14:textId="71188F4C">
      <w:pPr>
        <w:textAlignment w:val="baseline"/>
        <w:rPr>
          <w:rFonts w:ascii="Segoe UI" w:hAnsi="Segoe UI" w:cs="Segoe UI"/>
          <w:color w:val="000000" w:themeColor="text1"/>
          <w:szCs w:val="18"/>
        </w:rPr>
      </w:pPr>
      <w:r w:rsidRPr="00676BBE">
        <w:rPr>
          <w:rFonts w:cs="Segoe UI"/>
          <w:color w:val="000000" w:themeColor="text1"/>
          <w:szCs w:val="18"/>
        </w:rPr>
        <w:t xml:space="preserve">De verslechtering van het ondernemingsklimaat is ook alarmerend omdat dit doorwerkt op onze (economische) veiligheid en weerbaarheid, de arbeidsproductiviteit, de positie van Nederland op de hoogwaardige markten van de toekomst en hoe Nederland invloed kan uitoefenen en zich handhaaft </w:t>
      </w:r>
      <w:r>
        <w:rPr>
          <w:rFonts w:cs="Segoe UI"/>
          <w:color w:val="000000" w:themeColor="text1"/>
          <w:szCs w:val="18"/>
        </w:rPr>
        <w:t>met het oog op</w:t>
      </w:r>
      <w:r w:rsidRPr="00676BBE">
        <w:rPr>
          <w:rFonts w:cs="Segoe UI"/>
          <w:color w:val="000000" w:themeColor="text1"/>
          <w:szCs w:val="18"/>
        </w:rPr>
        <w:t xml:space="preserve"> geopolitieke verschuivingen. Dit zet het toekomstig verdienvermogen van Nederland op het spel.</w:t>
      </w:r>
      <w:r w:rsidR="0028514C">
        <w:rPr>
          <w:rFonts w:cs="Segoe UI"/>
          <w:color w:val="000000" w:themeColor="text1"/>
          <w:szCs w:val="18"/>
        </w:rPr>
        <w:t xml:space="preserve"> </w:t>
      </w:r>
    </w:p>
    <w:p w:rsidRPr="00676BBE" w:rsidR="00B9294F" w:rsidP="00CA0AB4" w:rsidRDefault="00B9294F" w14:paraId="3B61AD31" w14:textId="77777777">
      <w:pPr>
        <w:textAlignment w:val="baseline"/>
        <w:rPr>
          <w:rFonts w:cs="Segoe UI"/>
          <w:color w:val="000000" w:themeColor="text1"/>
          <w:szCs w:val="18"/>
        </w:rPr>
      </w:pPr>
    </w:p>
    <w:p w:rsidRPr="00676BBE" w:rsidR="00B9294F" w:rsidP="00CA0AB4" w:rsidRDefault="00B9294F" w14:paraId="2D3E053F" w14:textId="302AE02C">
      <w:pPr>
        <w:textAlignment w:val="baseline"/>
        <w:rPr>
          <w:rFonts w:cs="Segoe UI"/>
          <w:color w:val="000000" w:themeColor="text1"/>
          <w:szCs w:val="18"/>
        </w:rPr>
      </w:pPr>
      <w:r w:rsidRPr="00676BBE">
        <w:rPr>
          <w:rFonts w:cs="Segoe UI"/>
          <w:color w:val="000000" w:themeColor="text1"/>
          <w:szCs w:val="18"/>
        </w:rPr>
        <w:t xml:space="preserve">Als we willen dat Nederland in de toekomst </w:t>
      </w:r>
      <w:r w:rsidR="00D87B2B">
        <w:rPr>
          <w:rFonts w:cs="Segoe UI"/>
          <w:color w:val="000000" w:themeColor="text1"/>
          <w:szCs w:val="18"/>
        </w:rPr>
        <w:t xml:space="preserve">nog steeds </w:t>
      </w:r>
      <w:r w:rsidRPr="00676BBE">
        <w:rPr>
          <w:rFonts w:cs="Segoe UI"/>
          <w:color w:val="000000" w:themeColor="text1"/>
          <w:szCs w:val="18"/>
        </w:rPr>
        <w:t xml:space="preserve">hoogwaardige zorg, goed onderwijs en een veilige samenleving </w:t>
      </w:r>
      <w:r>
        <w:rPr>
          <w:rFonts w:cs="Segoe UI"/>
          <w:color w:val="000000" w:themeColor="text1"/>
          <w:szCs w:val="18"/>
        </w:rPr>
        <w:t>heeft,</w:t>
      </w:r>
      <w:r w:rsidRPr="00676BBE">
        <w:rPr>
          <w:rFonts w:cs="Segoe UI"/>
          <w:color w:val="000000" w:themeColor="text1"/>
          <w:szCs w:val="18"/>
        </w:rPr>
        <w:t xml:space="preserve"> waar het fijn is om in te leven, moeten we nú handelen. We </w:t>
      </w:r>
      <w:r w:rsidR="009D580D">
        <w:rPr>
          <w:rFonts w:cs="Segoe UI"/>
          <w:color w:val="000000" w:themeColor="text1"/>
          <w:szCs w:val="18"/>
        </w:rPr>
        <w:t>bevinden ons wat dat betreft</w:t>
      </w:r>
      <w:r w:rsidR="0028514C">
        <w:rPr>
          <w:rFonts w:cs="Segoe UI"/>
          <w:color w:val="000000" w:themeColor="text1"/>
          <w:szCs w:val="18"/>
        </w:rPr>
        <w:t xml:space="preserve"> </w:t>
      </w:r>
      <w:r w:rsidRPr="00676BBE">
        <w:rPr>
          <w:rFonts w:cs="Segoe UI"/>
          <w:color w:val="000000" w:themeColor="text1"/>
          <w:szCs w:val="18"/>
        </w:rPr>
        <w:t>op een kruispunt</w:t>
      </w:r>
      <w:r w:rsidR="009E4B34">
        <w:rPr>
          <w:rFonts w:cs="Segoe UI"/>
          <w:color w:val="000000" w:themeColor="text1"/>
          <w:szCs w:val="18"/>
        </w:rPr>
        <w:t xml:space="preserve"> en de economie heeft daarbij geen boodschap</w:t>
      </w:r>
      <w:r w:rsidR="00FA1570">
        <w:rPr>
          <w:rFonts w:cs="Segoe UI"/>
          <w:color w:val="000000" w:themeColor="text1"/>
          <w:szCs w:val="18"/>
        </w:rPr>
        <w:t xml:space="preserve"> aan de </w:t>
      </w:r>
      <w:r w:rsidR="00117F4B">
        <w:rPr>
          <w:rFonts w:cs="Segoe UI"/>
          <w:color w:val="000000" w:themeColor="text1"/>
          <w:szCs w:val="18"/>
        </w:rPr>
        <w:t>demissionaire</w:t>
      </w:r>
      <w:r w:rsidR="00FA1570">
        <w:rPr>
          <w:rFonts w:cs="Segoe UI"/>
          <w:color w:val="000000" w:themeColor="text1"/>
          <w:szCs w:val="18"/>
        </w:rPr>
        <w:t xml:space="preserve"> status van het kabinet</w:t>
      </w:r>
      <w:r w:rsidR="00A77FA5">
        <w:rPr>
          <w:rFonts w:cs="Segoe UI"/>
          <w:color w:val="000000" w:themeColor="text1"/>
          <w:szCs w:val="18"/>
        </w:rPr>
        <w:t>.</w:t>
      </w:r>
    </w:p>
    <w:p w:rsidRPr="00676BBE" w:rsidR="00B9294F" w:rsidP="00CA0AB4" w:rsidRDefault="00B9294F" w14:paraId="3F5C1090" w14:textId="77777777">
      <w:pPr>
        <w:textAlignment w:val="baseline"/>
        <w:rPr>
          <w:rFonts w:cs="Segoe UI"/>
          <w:color w:val="000000" w:themeColor="text1"/>
          <w:szCs w:val="18"/>
        </w:rPr>
      </w:pPr>
    </w:p>
    <w:p w:rsidRPr="00676BBE" w:rsidR="00B9294F" w:rsidP="00CA0AB4" w:rsidRDefault="00B9294F" w14:paraId="49F43383" w14:textId="6FEEB8FE">
      <w:pPr>
        <w:textAlignment w:val="baseline"/>
        <w:rPr>
          <w:rFonts w:cs="Segoe UI"/>
          <w:color w:val="000000" w:themeColor="text1"/>
          <w:szCs w:val="18"/>
        </w:rPr>
      </w:pPr>
      <w:r w:rsidRPr="00676BBE">
        <w:rPr>
          <w:rFonts w:cs="Segoe UI"/>
          <w:color w:val="000000" w:themeColor="text1"/>
          <w:szCs w:val="18"/>
        </w:rPr>
        <w:t xml:space="preserve">Om ons </w:t>
      </w:r>
      <w:r>
        <w:rPr>
          <w:rFonts w:cs="Segoe UI"/>
          <w:color w:val="000000" w:themeColor="text1"/>
          <w:szCs w:val="18"/>
        </w:rPr>
        <w:t>o</w:t>
      </w:r>
      <w:r w:rsidRPr="00676BBE">
        <w:rPr>
          <w:rFonts w:cs="Segoe UI"/>
          <w:color w:val="000000" w:themeColor="text1"/>
          <w:szCs w:val="18"/>
        </w:rPr>
        <w:t xml:space="preserve">ndernemingsklimaat </w:t>
      </w:r>
      <w:r w:rsidR="00E52F3B">
        <w:rPr>
          <w:rFonts w:cs="Segoe UI"/>
          <w:color w:val="000000" w:themeColor="text1"/>
          <w:szCs w:val="18"/>
        </w:rPr>
        <w:t>te</w:t>
      </w:r>
      <w:r w:rsidR="000F25C0">
        <w:rPr>
          <w:rFonts w:cs="Segoe UI"/>
          <w:color w:val="000000" w:themeColor="text1"/>
          <w:szCs w:val="18"/>
        </w:rPr>
        <w:t xml:space="preserve"> opt</w:t>
      </w:r>
      <w:r w:rsidR="00195EDC">
        <w:rPr>
          <w:rFonts w:cs="Segoe UI"/>
          <w:color w:val="000000" w:themeColor="text1"/>
          <w:szCs w:val="18"/>
        </w:rPr>
        <w:t>im</w:t>
      </w:r>
      <w:r w:rsidR="000F25C0">
        <w:rPr>
          <w:rFonts w:cs="Segoe UI"/>
          <w:color w:val="000000" w:themeColor="text1"/>
          <w:szCs w:val="18"/>
        </w:rPr>
        <w:t>aliseren</w:t>
      </w:r>
      <w:r w:rsidRPr="00676BBE">
        <w:rPr>
          <w:rFonts w:cs="Segoe UI"/>
          <w:color w:val="000000" w:themeColor="text1"/>
          <w:szCs w:val="18"/>
        </w:rPr>
        <w:t xml:space="preserve"> is het van belang dat we </w:t>
      </w:r>
      <w:r>
        <w:rPr>
          <w:rFonts w:cs="Segoe UI"/>
          <w:color w:val="000000" w:themeColor="text1"/>
          <w:szCs w:val="18"/>
        </w:rPr>
        <w:t>blijven</w:t>
      </w:r>
      <w:r w:rsidRPr="00676BBE">
        <w:rPr>
          <w:rFonts w:cs="Segoe UI"/>
          <w:color w:val="000000" w:themeColor="text1"/>
          <w:szCs w:val="18"/>
        </w:rPr>
        <w:t xml:space="preserve"> werken om de randvoorwaarden </w:t>
      </w:r>
      <w:r w:rsidR="000B1899">
        <w:rPr>
          <w:rFonts w:cs="Segoe UI"/>
          <w:color w:val="000000" w:themeColor="text1"/>
          <w:szCs w:val="18"/>
        </w:rPr>
        <w:t xml:space="preserve">om in Nederland te ondernemen </w:t>
      </w:r>
      <w:r w:rsidRPr="00676BBE">
        <w:rPr>
          <w:rFonts w:cs="Segoe UI"/>
          <w:color w:val="000000" w:themeColor="text1"/>
          <w:szCs w:val="18"/>
        </w:rPr>
        <w:t xml:space="preserve">te verbeteren. In mijn brief van 1 juli heb ik daarom aangegeven dat het behoud en stimuleren </w:t>
      </w:r>
      <w:r w:rsidRPr="00676BBE">
        <w:rPr>
          <w:rFonts w:cs="Segoe UI"/>
          <w:color w:val="000000" w:themeColor="text1"/>
          <w:szCs w:val="18"/>
        </w:rPr>
        <w:lastRenderedPageBreak/>
        <w:t>van het bedrijfsleven één van mijn prioriteiten is.</w:t>
      </w:r>
      <w:r w:rsidR="005A75CD">
        <w:rPr>
          <w:rStyle w:val="Voetnootmarkering"/>
          <w:rFonts w:cs="Segoe UI"/>
          <w:color w:val="000000" w:themeColor="text1"/>
          <w:szCs w:val="18"/>
        </w:rPr>
        <w:footnoteReference w:id="4"/>
      </w:r>
      <w:r w:rsidRPr="00676BBE">
        <w:rPr>
          <w:rFonts w:cs="Segoe UI"/>
          <w:color w:val="000000" w:themeColor="text1"/>
          <w:szCs w:val="18"/>
        </w:rPr>
        <w:t xml:space="preserve"> Het kabinet heeft een veelvoud aan acties in gang gezet om het ondernemingsklimaat te versterken die neergelegd zijn in kamerbrieven die recent verschenen zijn, dan wel binnenkort zullen verschijnen.</w:t>
      </w:r>
      <w:r w:rsidRPr="00676BBE">
        <w:rPr>
          <w:rFonts w:cs="Segoe UI"/>
          <w:i/>
          <w:iCs/>
          <w:color w:val="000000" w:themeColor="text1"/>
          <w:szCs w:val="18"/>
        </w:rPr>
        <w:t xml:space="preserve"> </w:t>
      </w:r>
      <w:r w:rsidR="007F1A69">
        <w:rPr>
          <w:rFonts w:cs="Segoe UI"/>
          <w:color w:val="000000" w:themeColor="text1"/>
          <w:szCs w:val="18"/>
        </w:rPr>
        <w:t>Ik</w:t>
      </w:r>
      <w:r w:rsidR="00E80188">
        <w:rPr>
          <w:rFonts w:cs="Segoe UI"/>
          <w:color w:val="000000" w:themeColor="text1"/>
          <w:szCs w:val="18"/>
        </w:rPr>
        <w:t xml:space="preserve"> </w:t>
      </w:r>
      <w:r w:rsidR="00B3167E">
        <w:rPr>
          <w:rFonts w:cs="Segoe UI"/>
          <w:color w:val="000000" w:themeColor="text1"/>
          <w:szCs w:val="18"/>
        </w:rPr>
        <w:t>wil</w:t>
      </w:r>
      <w:r w:rsidR="00617854">
        <w:rPr>
          <w:rFonts w:cs="Segoe UI"/>
          <w:color w:val="000000" w:themeColor="text1"/>
          <w:szCs w:val="18"/>
        </w:rPr>
        <w:t xml:space="preserve"> </w:t>
      </w:r>
      <w:r w:rsidR="001D7D0D">
        <w:rPr>
          <w:rFonts w:cs="Segoe UI"/>
          <w:color w:val="000000" w:themeColor="text1"/>
          <w:szCs w:val="18"/>
        </w:rPr>
        <w:t>mij</w:t>
      </w:r>
      <w:r w:rsidRPr="00676BBE" w:rsidDel="001D7D0D">
        <w:rPr>
          <w:rFonts w:cs="Segoe UI"/>
          <w:color w:val="000000" w:themeColor="text1"/>
          <w:szCs w:val="18"/>
        </w:rPr>
        <w:t xml:space="preserve"> </w:t>
      </w:r>
      <w:r w:rsidRPr="00676BBE">
        <w:rPr>
          <w:rFonts w:cs="Segoe UI"/>
          <w:color w:val="000000" w:themeColor="text1"/>
          <w:szCs w:val="18"/>
        </w:rPr>
        <w:t xml:space="preserve">concentreren op de </w:t>
      </w:r>
      <w:r>
        <w:rPr>
          <w:rFonts w:cs="Segoe UI"/>
          <w:color w:val="000000" w:themeColor="text1"/>
          <w:szCs w:val="18"/>
        </w:rPr>
        <w:t>hierna</w:t>
      </w:r>
      <w:r w:rsidRPr="00214E7E">
        <w:rPr>
          <w:rFonts w:cs="Segoe UI"/>
          <w:color w:val="000000" w:themeColor="text1"/>
          <w:szCs w:val="18"/>
        </w:rPr>
        <w:t>volgende thema’s waarop ik de komende tijd nadrukkelijker inzet om stappen vooruit te zetten.</w:t>
      </w:r>
      <w:r w:rsidRPr="00214E7E" w:rsidDel="005A75CD">
        <w:rPr>
          <w:rFonts w:cs="Segoe UI"/>
          <w:color w:val="000000" w:themeColor="text1"/>
          <w:szCs w:val="18"/>
        </w:rPr>
        <w:t xml:space="preserve"> </w:t>
      </w:r>
      <w:r>
        <w:rPr>
          <w:rFonts w:cs="Segoe UI"/>
          <w:color w:val="000000" w:themeColor="text1"/>
          <w:szCs w:val="18"/>
        </w:rPr>
        <w:t>Daarbij is</w:t>
      </w:r>
      <w:r w:rsidRPr="00676BBE">
        <w:rPr>
          <w:rFonts w:cs="Segoe UI"/>
          <w:color w:val="000000" w:themeColor="text1"/>
          <w:szCs w:val="18"/>
        </w:rPr>
        <w:t xml:space="preserve"> het verminderen van regeldruk een van mijn belangrijkste prioriteiten</w:t>
      </w:r>
      <w:r w:rsidR="001E6B6C">
        <w:rPr>
          <w:rFonts w:cs="Segoe UI"/>
          <w:color w:val="000000" w:themeColor="text1"/>
          <w:szCs w:val="18"/>
        </w:rPr>
        <w:t>.</w:t>
      </w:r>
    </w:p>
    <w:p w:rsidRPr="00676BBE" w:rsidR="00B9294F" w:rsidP="00CA0AB4" w:rsidRDefault="00B9294F" w14:paraId="0224BE0A" w14:textId="77777777">
      <w:pPr>
        <w:rPr>
          <w:rFonts w:cs="Segoe UI"/>
          <w:color w:val="000000" w:themeColor="text1"/>
          <w:szCs w:val="18"/>
        </w:rPr>
      </w:pPr>
    </w:p>
    <w:p w:rsidRPr="00676BBE" w:rsidR="003840D7" w:rsidP="00CA0AB4" w:rsidRDefault="003840D7" w14:paraId="7C40D22B" w14:textId="50C8BF4B">
      <w:pPr>
        <w:textAlignment w:val="baseline"/>
        <w:rPr>
          <w:rFonts w:cs="Segoe UI"/>
          <w:b/>
          <w:bCs/>
          <w:color w:val="000000" w:themeColor="text1"/>
          <w:szCs w:val="18"/>
        </w:rPr>
      </w:pPr>
      <w:r w:rsidRPr="00676BBE">
        <w:rPr>
          <w:rFonts w:cs="Segoe UI"/>
          <w:b/>
          <w:bCs/>
          <w:color w:val="000000" w:themeColor="text1"/>
          <w:szCs w:val="18"/>
        </w:rPr>
        <w:t xml:space="preserve">Prioriteiten en bijbehorende acties </w:t>
      </w:r>
    </w:p>
    <w:p w:rsidRPr="00E30FFB" w:rsidR="003840D7" w:rsidP="00CA0AB4" w:rsidRDefault="003840D7" w14:paraId="6914604D" w14:textId="6514BFDF">
      <w:pPr>
        <w:textAlignment w:val="baseline"/>
        <w:rPr>
          <w:b/>
          <w:color w:val="000000" w:themeColor="text1"/>
          <w:u w:val="single"/>
        </w:rPr>
      </w:pPr>
      <w:r w:rsidRPr="00E30FFB">
        <w:rPr>
          <w:color w:val="000000" w:themeColor="text1"/>
          <w:u w:val="single"/>
        </w:rPr>
        <w:t>Behoud en stimulering van (hoog-) technologische industrie en investeringen</w:t>
      </w:r>
      <w:r w:rsidRPr="00E30FFB" w:rsidR="004F1475">
        <w:rPr>
          <w:color w:val="000000" w:themeColor="text1"/>
          <w:u w:val="single"/>
        </w:rPr>
        <w:t xml:space="preserve"> ten behoeve van ons verdienvermogen in de toekomst</w:t>
      </w:r>
    </w:p>
    <w:p w:rsidRPr="009A2CB9" w:rsidR="003840D7" w:rsidP="00CA0AB4" w:rsidRDefault="003840D7" w14:paraId="4DBF526C" w14:textId="7C3527A1">
      <w:pPr>
        <w:pStyle w:val="Lijstalinea"/>
        <w:numPr>
          <w:ilvl w:val="0"/>
          <w:numId w:val="35"/>
        </w:numPr>
        <w:spacing w:line="240" w:lineRule="atLeast"/>
        <w:contextualSpacing/>
        <w:textAlignment w:val="baseline"/>
        <w:rPr>
          <w:color w:val="000000" w:themeColor="text1"/>
          <w:szCs w:val="18"/>
        </w:rPr>
      </w:pPr>
      <w:r w:rsidRPr="009A2CB9">
        <w:rPr>
          <w:color w:val="000000" w:themeColor="text1"/>
          <w:szCs w:val="18"/>
        </w:rPr>
        <w:t>Versterken innovatie en kennisontwikkeling met het 3%-R&amp;D-actieplan.</w:t>
      </w:r>
      <w:r>
        <w:rPr>
          <w:rStyle w:val="Voetnootmarkering"/>
          <w:rFonts w:cs="Segoe UI"/>
          <w:color w:val="000000" w:themeColor="text1"/>
          <w:szCs w:val="18"/>
        </w:rPr>
        <w:footnoteReference w:id="5"/>
      </w:r>
      <w:r w:rsidRPr="009A2CB9" w:rsidR="001B7B95">
        <w:rPr>
          <w:color w:val="000000" w:themeColor="text1"/>
          <w:szCs w:val="18"/>
        </w:rPr>
        <w:t xml:space="preserve"> </w:t>
      </w:r>
    </w:p>
    <w:p w:rsidRPr="009A2CB9" w:rsidR="003840D7" w:rsidP="00CA0AB4" w:rsidRDefault="003840D7" w14:paraId="3FC9DB04" w14:textId="06111F9A">
      <w:pPr>
        <w:pStyle w:val="Lijstalinea"/>
        <w:numPr>
          <w:ilvl w:val="0"/>
          <w:numId w:val="35"/>
        </w:numPr>
        <w:spacing w:line="240" w:lineRule="atLeast"/>
        <w:contextualSpacing/>
        <w:rPr>
          <w:color w:val="000000" w:themeColor="text1"/>
          <w:szCs w:val="18"/>
        </w:rPr>
      </w:pPr>
      <w:r w:rsidRPr="009A2CB9">
        <w:rPr>
          <w:color w:val="000000" w:themeColor="text1"/>
          <w:szCs w:val="18"/>
        </w:rPr>
        <w:t xml:space="preserve">Vernieuwing industriebeleid met focus op </w:t>
      </w:r>
      <w:r w:rsidR="00943A7E">
        <w:rPr>
          <w:color w:val="000000" w:themeColor="text1"/>
          <w:szCs w:val="18"/>
        </w:rPr>
        <w:t xml:space="preserve">onder andere </w:t>
      </w:r>
      <w:r w:rsidRPr="009A2CB9">
        <w:rPr>
          <w:color w:val="000000" w:themeColor="text1"/>
          <w:szCs w:val="18"/>
        </w:rPr>
        <w:t>halfgeleiders, biotechnologie en quantum.</w:t>
      </w:r>
      <w:r w:rsidRPr="005F5271">
        <w:t xml:space="preserve"> </w:t>
      </w:r>
    </w:p>
    <w:p w:rsidRPr="009A2CB9" w:rsidR="003840D7" w:rsidP="00CA0AB4" w:rsidRDefault="003840D7" w14:paraId="3DE403DE" w14:textId="3D538851">
      <w:pPr>
        <w:pStyle w:val="Lijstalinea"/>
        <w:numPr>
          <w:ilvl w:val="0"/>
          <w:numId w:val="35"/>
        </w:numPr>
        <w:spacing w:line="240" w:lineRule="atLeast"/>
        <w:contextualSpacing/>
        <w:textAlignment w:val="baseline"/>
        <w:rPr>
          <w:rFonts w:cs="Segoe UI"/>
          <w:color w:val="000000" w:themeColor="text1"/>
          <w:szCs w:val="18"/>
        </w:rPr>
      </w:pPr>
      <w:r w:rsidRPr="009A2CB9">
        <w:rPr>
          <w:color w:val="000000" w:themeColor="text1"/>
          <w:szCs w:val="18"/>
        </w:rPr>
        <w:t>Realisatie van een AI-faciliteit</w:t>
      </w:r>
    </w:p>
    <w:p w:rsidRPr="00254555" w:rsidR="00254555" w:rsidP="00CA0AB4" w:rsidRDefault="00254555" w14:paraId="03145212" w14:textId="77777777">
      <w:pPr>
        <w:pStyle w:val="Lijstalinea"/>
        <w:numPr>
          <w:ilvl w:val="0"/>
          <w:numId w:val="35"/>
        </w:numPr>
        <w:spacing w:line="240" w:lineRule="atLeast"/>
        <w:contextualSpacing/>
        <w:textAlignment w:val="baseline"/>
        <w:rPr>
          <w:color w:val="000000" w:themeColor="text1"/>
          <w:szCs w:val="18"/>
          <w:u w:val="single"/>
        </w:rPr>
      </w:pPr>
      <w:r>
        <w:rPr>
          <w:rFonts w:cs="Segoe UI"/>
          <w:color w:val="000000" w:themeColor="text1"/>
          <w:szCs w:val="18"/>
        </w:rPr>
        <w:t>A</w:t>
      </w:r>
      <w:r w:rsidRPr="00254555" w:rsidR="007F7C3B">
        <w:rPr>
          <w:rFonts w:cs="Segoe UI"/>
          <w:color w:val="000000" w:themeColor="text1"/>
          <w:szCs w:val="18"/>
        </w:rPr>
        <w:t>dviesrapport o.l.v. de heer Peter Wennink over versterking van het Nederlandse investeringsklimaat en verdienvermogen</w:t>
      </w:r>
      <w:r w:rsidRPr="00254555">
        <w:rPr>
          <w:rFonts w:cs="Segoe UI"/>
          <w:color w:val="000000" w:themeColor="text1"/>
          <w:szCs w:val="18"/>
        </w:rPr>
        <w:t>.</w:t>
      </w:r>
    </w:p>
    <w:p w:rsidRPr="00CC4E67" w:rsidR="00872087" w:rsidP="00CA0AB4" w:rsidRDefault="00872087" w14:paraId="7606CC92" w14:textId="77777777">
      <w:pPr>
        <w:contextualSpacing/>
        <w:textAlignment w:val="baseline"/>
        <w:rPr>
          <w:color w:val="000000" w:themeColor="text1"/>
          <w:szCs w:val="18"/>
          <w:u w:val="single"/>
        </w:rPr>
      </w:pPr>
      <w:r w:rsidRPr="00CC4E67">
        <w:rPr>
          <w:color w:val="000000" w:themeColor="text1"/>
          <w:szCs w:val="18"/>
          <w:u w:val="single"/>
        </w:rPr>
        <w:t>Verminderen van regeldruk</w:t>
      </w:r>
    </w:p>
    <w:p w:rsidRPr="009A2CB9" w:rsidR="00872087" w:rsidP="00CA0AB4" w:rsidRDefault="00872087" w14:paraId="27510E57" w14:textId="5C8C4D6B">
      <w:pPr>
        <w:pStyle w:val="Lijstalinea"/>
        <w:numPr>
          <w:ilvl w:val="0"/>
          <w:numId w:val="35"/>
        </w:numPr>
        <w:spacing w:line="240" w:lineRule="atLeast"/>
        <w:rPr>
          <w:color w:val="000000" w:themeColor="text1"/>
          <w:szCs w:val="18"/>
        </w:rPr>
      </w:pPr>
      <w:r w:rsidRPr="009A2CB9">
        <w:rPr>
          <w:color w:val="000000" w:themeColor="text1"/>
          <w:szCs w:val="18"/>
        </w:rPr>
        <w:t>Zie</w:t>
      </w:r>
      <w:r w:rsidR="001A6A1E">
        <w:rPr>
          <w:color w:val="000000" w:themeColor="text1"/>
          <w:szCs w:val="18"/>
        </w:rPr>
        <w:t xml:space="preserve"> voor toelichting</w:t>
      </w:r>
      <w:r w:rsidRPr="009A2CB9" w:rsidR="003A1B87">
        <w:rPr>
          <w:color w:val="000000" w:themeColor="text1"/>
          <w:szCs w:val="18"/>
        </w:rPr>
        <w:t xml:space="preserve"> </w:t>
      </w:r>
      <w:r w:rsidR="007760CE">
        <w:rPr>
          <w:color w:val="000000" w:themeColor="text1"/>
          <w:szCs w:val="18"/>
        </w:rPr>
        <w:t>paragraaf</w:t>
      </w:r>
      <w:r w:rsidRPr="009A2CB9" w:rsidR="003A1B87">
        <w:rPr>
          <w:color w:val="000000" w:themeColor="text1"/>
          <w:szCs w:val="18"/>
        </w:rPr>
        <w:t xml:space="preserve"> </w:t>
      </w:r>
      <w:r w:rsidR="00C03D02">
        <w:rPr>
          <w:color w:val="000000" w:themeColor="text1"/>
          <w:szCs w:val="18"/>
        </w:rPr>
        <w:t>Nieuwe a</w:t>
      </w:r>
      <w:r w:rsidRPr="009A2CB9" w:rsidR="003A1B87">
        <w:rPr>
          <w:color w:val="000000" w:themeColor="text1"/>
          <w:szCs w:val="18"/>
        </w:rPr>
        <w:t>anpak regeldruk</w:t>
      </w:r>
      <w:r w:rsidRPr="009A2CB9" w:rsidR="008E2967">
        <w:rPr>
          <w:color w:val="000000" w:themeColor="text1"/>
          <w:szCs w:val="18"/>
        </w:rPr>
        <w:t>.</w:t>
      </w:r>
    </w:p>
    <w:p w:rsidR="00872087" w:rsidP="00CA0AB4" w:rsidRDefault="00872087" w14:paraId="2F9B71C5" w14:textId="77777777">
      <w:pPr>
        <w:textAlignment w:val="baseline"/>
        <w:rPr>
          <w:color w:val="000000" w:themeColor="text1"/>
          <w:szCs w:val="18"/>
        </w:rPr>
      </w:pPr>
    </w:p>
    <w:p w:rsidRPr="00CC4E67" w:rsidR="003840D7" w:rsidP="00CA0AB4" w:rsidRDefault="003840D7" w14:paraId="6F752633" w14:textId="3303B09E">
      <w:pPr>
        <w:textAlignment w:val="baseline"/>
        <w:rPr>
          <w:color w:val="000000" w:themeColor="text1"/>
          <w:szCs w:val="18"/>
          <w:u w:val="single"/>
        </w:rPr>
      </w:pPr>
      <w:r w:rsidRPr="00CC4E67">
        <w:rPr>
          <w:color w:val="000000" w:themeColor="text1"/>
          <w:szCs w:val="18"/>
          <w:u w:val="single"/>
        </w:rPr>
        <w:t>Behoud van fysieke ruimte voor ondernemers</w:t>
      </w:r>
    </w:p>
    <w:p w:rsidRPr="009A2CB9" w:rsidR="003840D7" w:rsidP="00CA0AB4" w:rsidRDefault="003840D7" w14:paraId="7C476876" w14:textId="77777777">
      <w:pPr>
        <w:pStyle w:val="Lijstalinea"/>
        <w:numPr>
          <w:ilvl w:val="0"/>
          <w:numId w:val="36"/>
        </w:numPr>
        <w:spacing w:line="240" w:lineRule="atLeast"/>
        <w:contextualSpacing/>
        <w:textAlignment w:val="baseline"/>
        <w:rPr>
          <w:rFonts w:cs="Segoe UI"/>
          <w:b/>
          <w:bCs/>
          <w:color w:val="000000" w:themeColor="text1"/>
          <w:szCs w:val="18"/>
        </w:rPr>
      </w:pPr>
      <w:r w:rsidRPr="009A2CB9">
        <w:rPr>
          <w:color w:val="000000" w:themeColor="text1"/>
          <w:szCs w:val="18"/>
        </w:rPr>
        <w:t>Ruimtelijke Economische Visie: inzetten op behoud van strategische locaties en herontwikkeling van bedrijventerreinen. Dit wordt gekoppeld aan woningbouw, energie en infrastructuur om schaarse ruimte optimaal te benutten.</w:t>
      </w:r>
      <w:r w:rsidRPr="009A2CB9">
        <w:rPr>
          <w:rStyle w:val="Voetnootmarkering"/>
          <w:rFonts w:cs="Segoe UI"/>
          <w:color w:val="000000" w:themeColor="text1"/>
          <w:szCs w:val="18"/>
        </w:rPr>
        <w:t xml:space="preserve"> </w:t>
      </w:r>
      <w:r>
        <w:rPr>
          <w:rStyle w:val="Voetnootmarkering"/>
          <w:rFonts w:cs="Segoe UI"/>
          <w:color w:val="000000" w:themeColor="text1"/>
          <w:szCs w:val="18"/>
        </w:rPr>
        <w:footnoteReference w:id="6"/>
      </w:r>
    </w:p>
    <w:p w:rsidRPr="007B44BE" w:rsidR="003840D7" w:rsidP="00CA0AB4" w:rsidRDefault="003840D7" w14:paraId="5A7F7379" w14:textId="77777777">
      <w:pPr>
        <w:textAlignment w:val="baseline"/>
        <w:rPr>
          <w:rFonts w:cs="Segoe UI"/>
          <w:color w:val="000000" w:themeColor="text1"/>
          <w:szCs w:val="18"/>
        </w:rPr>
      </w:pPr>
      <w:r w:rsidRPr="00CC4E67">
        <w:rPr>
          <w:rFonts w:cs="Segoe UI"/>
          <w:color w:val="000000" w:themeColor="text1"/>
          <w:szCs w:val="18"/>
          <w:u w:val="single"/>
        </w:rPr>
        <w:t>Bescherming tegen geopolitieke invloeden</w:t>
      </w:r>
      <w:r w:rsidRPr="007B44BE">
        <w:rPr>
          <w:rFonts w:cs="Segoe UI"/>
          <w:color w:val="000000" w:themeColor="text1"/>
          <w:szCs w:val="18"/>
        </w:rPr>
        <w:tab/>
      </w:r>
    </w:p>
    <w:p w:rsidRPr="009A2CB9" w:rsidR="003840D7" w:rsidP="00CA0AB4" w:rsidRDefault="003840D7" w14:paraId="667DC57E" w14:textId="77777777">
      <w:pPr>
        <w:pStyle w:val="Lijstalinea"/>
        <w:numPr>
          <w:ilvl w:val="0"/>
          <w:numId w:val="36"/>
        </w:numPr>
        <w:spacing w:line="240" w:lineRule="atLeast"/>
        <w:contextualSpacing/>
        <w:textAlignment w:val="baseline"/>
        <w:rPr>
          <w:rFonts w:cs="Segoe UI"/>
          <w:color w:val="000000" w:themeColor="text1"/>
          <w:szCs w:val="18"/>
        </w:rPr>
      </w:pPr>
      <w:r w:rsidRPr="009A2CB9">
        <w:rPr>
          <w:rFonts w:cs="Segoe UI"/>
          <w:color w:val="000000" w:themeColor="text1"/>
          <w:szCs w:val="18"/>
        </w:rPr>
        <w:t>Met de Nationale Technologie Strategie wordt geïnvesteerd in sleuteltechnologieën, grondstoffenzekerheid en digitale infrastructuur.</w:t>
      </w:r>
    </w:p>
    <w:p w:rsidRPr="009A2CB9" w:rsidR="006F6CD4" w:rsidP="00CA0AB4" w:rsidRDefault="006F6CD4" w14:paraId="1378BDB9" w14:textId="5198BDFD">
      <w:pPr>
        <w:pStyle w:val="Lijstalinea"/>
        <w:numPr>
          <w:ilvl w:val="0"/>
          <w:numId w:val="36"/>
        </w:numPr>
        <w:spacing w:line="240" w:lineRule="atLeast"/>
        <w:rPr>
          <w:rFonts w:cs="Segoe UI"/>
          <w:color w:val="000000" w:themeColor="text1"/>
          <w:szCs w:val="18"/>
        </w:rPr>
      </w:pPr>
      <w:r w:rsidRPr="009A2CB9">
        <w:rPr>
          <w:rFonts w:cs="Segoe UI"/>
          <w:color w:val="000000" w:themeColor="text1"/>
          <w:szCs w:val="18"/>
        </w:rPr>
        <w:t>Versterking aanpak Economische Veiligheid</w:t>
      </w:r>
      <w:r>
        <w:rPr>
          <w:rStyle w:val="Voetnootmarkering"/>
          <w:rFonts w:cs="Segoe UI"/>
          <w:color w:val="000000" w:themeColor="text1"/>
          <w:szCs w:val="18"/>
        </w:rPr>
        <w:footnoteReference w:id="7"/>
      </w:r>
      <w:r w:rsidR="0028514C">
        <w:rPr>
          <w:rFonts w:cs="Segoe UI"/>
          <w:color w:val="000000" w:themeColor="text1"/>
          <w:szCs w:val="18"/>
        </w:rPr>
        <w:t xml:space="preserve"> </w:t>
      </w:r>
    </w:p>
    <w:p w:rsidRPr="009A2CB9" w:rsidR="003840D7" w:rsidP="00CA0AB4" w:rsidRDefault="003840D7" w14:paraId="020E5921" w14:textId="6BBD7690">
      <w:pPr>
        <w:pStyle w:val="Lijstalinea"/>
        <w:numPr>
          <w:ilvl w:val="0"/>
          <w:numId w:val="36"/>
        </w:numPr>
        <w:spacing w:line="240" w:lineRule="atLeast"/>
        <w:contextualSpacing/>
        <w:textAlignment w:val="baseline"/>
        <w:rPr>
          <w:rFonts w:cs="Segoe UI"/>
          <w:color w:val="000000" w:themeColor="text1"/>
          <w:szCs w:val="18"/>
        </w:rPr>
      </w:pPr>
      <w:r w:rsidRPr="009A2CB9">
        <w:rPr>
          <w:rFonts w:cs="Segoe UI"/>
          <w:color w:val="000000" w:themeColor="text1"/>
          <w:szCs w:val="18"/>
        </w:rPr>
        <w:t>Daarnaast worden vitale kennis en bedrijven beschermd, onder meer via een nieuw investeringsscreeningsstelsel.</w:t>
      </w:r>
      <w:r>
        <w:rPr>
          <w:rStyle w:val="Voetnootmarkering"/>
          <w:rFonts w:cs="Segoe UI"/>
          <w:color w:val="000000" w:themeColor="text1"/>
          <w:szCs w:val="18"/>
        </w:rPr>
        <w:footnoteReference w:id="8"/>
      </w:r>
    </w:p>
    <w:p w:rsidRPr="00E30FFB" w:rsidR="003840D7" w:rsidP="00CA0AB4" w:rsidRDefault="003840D7" w14:paraId="2BB0B0E3" w14:textId="402969B3">
      <w:pPr>
        <w:textAlignment w:val="baseline"/>
        <w:rPr>
          <w:color w:val="000000" w:themeColor="text1"/>
          <w:u w:val="single"/>
        </w:rPr>
      </w:pPr>
      <w:r w:rsidRPr="00E30FFB">
        <w:rPr>
          <w:color w:val="000000" w:themeColor="text1"/>
          <w:u w:val="single"/>
        </w:rPr>
        <w:t>Overige acties</w:t>
      </w:r>
      <w:r w:rsidRPr="00E30FFB" w:rsidR="00B87EBC">
        <w:rPr>
          <w:color w:val="000000" w:themeColor="text1"/>
          <w:u w:val="single"/>
        </w:rPr>
        <w:t xml:space="preserve"> die hieraan ondersteunend zijn:</w:t>
      </w:r>
    </w:p>
    <w:p w:rsidRPr="009A2CB9" w:rsidR="003840D7" w:rsidP="00CA0AB4" w:rsidRDefault="003840D7" w14:paraId="347ECB9C" w14:textId="77777777">
      <w:pPr>
        <w:pStyle w:val="Lijstalinea"/>
        <w:numPr>
          <w:ilvl w:val="0"/>
          <w:numId w:val="37"/>
        </w:numPr>
        <w:spacing w:line="240" w:lineRule="atLeast"/>
        <w:contextualSpacing/>
        <w:textAlignment w:val="baseline"/>
        <w:rPr>
          <w:rFonts w:cs="Segoe UI"/>
          <w:color w:val="000000" w:themeColor="text1"/>
          <w:szCs w:val="18"/>
        </w:rPr>
      </w:pPr>
      <w:r w:rsidRPr="009A2CB9">
        <w:rPr>
          <w:rFonts w:cs="Segoe UI"/>
          <w:color w:val="000000" w:themeColor="text1"/>
          <w:szCs w:val="18"/>
        </w:rPr>
        <w:t>Productiviteitsagenda: beleid gericht op versterking van de arbeidsproductiviteit. Uw Kamer wordt voor het Commissiedebat MKB hier over geïnformeerd.</w:t>
      </w:r>
    </w:p>
    <w:p w:rsidRPr="009A2CB9" w:rsidR="003840D7" w:rsidP="00CA0AB4" w:rsidRDefault="003840D7" w14:paraId="1BFF3A0E" w14:textId="68E6BF7E">
      <w:pPr>
        <w:pStyle w:val="Lijstalinea"/>
        <w:numPr>
          <w:ilvl w:val="0"/>
          <w:numId w:val="37"/>
        </w:numPr>
        <w:spacing w:line="240" w:lineRule="atLeast"/>
        <w:contextualSpacing/>
        <w:textAlignment w:val="baseline"/>
        <w:rPr>
          <w:rFonts w:cs="Segoe UI"/>
          <w:color w:val="000000" w:themeColor="text1"/>
          <w:szCs w:val="18"/>
        </w:rPr>
      </w:pPr>
      <w:r w:rsidRPr="009A2CB9">
        <w:rPr>
          <w:rFonts w:cs="Segoe UI"/>
          <w:color w:val="000000" w:themeColor="text1"/>
          <w:szCs w:val="18"/>
        </w:rPr>
        <w:t xml:space="preserve">Ook worden maatregelen genomen ter versterking van het financieringsklimaat en het beleid voor start- en scale-ups. </w:t>
      </w:r>
      <w:r w:rsidRPr="009A2CB9" w:rsidR="008E7D8F">
        <w:rPr>
          <w:rFonts w:cs="Segoe UI"/>
          <w:color w:val="000000" w:themeColor="text1"/>
          <w:szCs w:val="18"/>
        </w:rPr>
        <w:t>Hier kom ik op korte termijn bij u op ter</w:t>
      </w:r>
      <w:r w:rsidRPr="009A2CB9" w:rsidR="00AD699A">
        <w:rPr>
          <w:rFonts w:cs="Segoe UI"/>
          <w:color w:val="000000" w:themeColor="text1"/>
          <w:szCs w:val="18"/>
        </w:rPr>
        <w:t>ug.</w:t>
      </w:r>
      <w:r w:rsidRPr="009A2CB9" w:rsidR="00754DA5">
        <w:rPr>
          <w:rFonts w:cs="Segoe UI"/>
          <w:color w:val="000000" w:themeColor="text1"/>
          <w:szCs w:val="18"/>
        </w:rPr>
        <w:t xml:space="preserve"> </w:t>
      </w:r>
    </w:p>
    <w:p w:rsidR="003840D7" w:rsidP="00CA0AB4" w:rsidRDefault="003840D7" w14:paraId="2962EBE7" w14:textId="36C22D90">
      <w:pPr>
        <w:textAlignment w:val="baseline"/>
        <w:rPr>
          <w:rFonts w:cs="Segoe UI"/>
          <w:color w:val="000000" w:themeColor="text1"/>
          <w:szCs w:val="18"/>
        </w:rPr>
      </w:pPr>
      <w:r w:rsidRPr="00A313DB">
        <w:rPr>
          <w:rFonts w:cs="Segoe UI"/>
          <w:color w:val="000000" w:themeColor="text1"/>
          <w:szCs w:val="18"/>
        </w:rPr>
        <w:t>Op 19 maart 2024 heeft uw Kamer per motie ook gevraagd om de belangrijkste knelpunten voor het ondernemingsklimaat voor grotere bedrijven in kaart te brengen en oplossingen te bieden.</w:t>
      </w:r>
      <w:r>
        <w:rPr>
          <w:rStyle w:val="Voetnootmarkering"/>
          <w:rFonts w:cs="Segoe UI"/>
          <w:color w:val="000000" w:themeColor="text1"/>
          <w:szCs w:val="18"/>
        </w:rPr>
        <w:footnoteReference w:id="9"/>
      </w:r>
      <w:r w:rsidR="0028514C">
        <w:rPr>
          <w:rFonts w:cs="Segoe UI"/>
          <w:color w:val="000000" w:themeColor="text1"/>
          <w:szCs w:val="18"/>
        </w:rPr>
        <w:t xml:space="preserve"> </w:t>
      </w:r>
      <w:r>
        <w:rPr>
          <w:rFonts w:cs="Segoe UI"/>
          <w:color w:val="000000" w:themeColor="text1"/>
          <w:szCs w:val="18"/>
        </w:rPr>
        <w:t>De bovenstaande</w:t>
      </w:r>
      <w:r w:rsidRPr="00A313DB">
        <w:rPr>
          <w:rFonts w:cs="Segoe UI"/>
          <w:color w:val="000000" w:themeColor="text1"/>
          <w:szCs w:val="18"/>
        </w:rPr>
        <w:t xml:space="preserve"> aanpak biedt een handelingsperspectief voor zowel grote bedrijven als het mkb. Hiermee geef ik uitvoering aan de motie van het lid Flach, die ik hiermee als afgedaan</w:t>
      </w:r>
      <w:r w:rsidRPr="002C15BD">
        <w:rPr>
          <w:rFonts w:cs="Segoe UI"/>
          <w:color w:val="000000" w:themeColor="text1"/>
          <w:szCs w:val="18"/>
        </w:rPr>
        <w:t xml:space="preserve"> </w:t>
      </w:r>
      <w:r w:rsidRPr="00A313DB">
        <w:rPr>
          <w:rFonts w:cs="Segoe UI"/>
          <w:color w:val="000000" w:themeColor="text1"/>
          <w:szCs w:val="18"/>
        </w:rPr>
        <w:t>beschouw.</w:t>
      </w:r>
    </w:p>
    <w:p w:rsidRPr="00676BBE" w:rsidR="003840D7" w:rsidP="00CA0AB4" w:rsidRDefault="003840D7" w14:paraId="5300B4F7" w14:textId="77777777">
      <w:pPr>
        <w:textAlignment w:val="baseline"/>
        <w:rPr>
          <w:rFonts w:cs="Segoe UI"/>
          <w:color w:val="000000" w:themeColor="text1"/>
          <w:szCs w:val="18"/>
        </w:rPr>
      </w:pPr>
    </w:p>
    <w:p w:rsidRPr="00676BBE" w:rsidR="003840D7" w:rsidP="00CA0AB4" w:rsidRDefault="003840D7" w14:paraId="72952CB8" w14:textId="7BD1204A">
      <w:pPr>
        <w:textAlignment w:val="baseline"/>
        <w:rPr>
          <w:rFonts w:ascii="Segoe UI" w:hAnsi="Segoe UI" w:cs="Segoe UI"/>
          <w:color w:val="000000" w:themeColor="text1"/>
          <w:szCs w:val="18"/>
        </w:rPr>
      </w:pPr>
      <w:r w:rsidRPr="00676BBE">
        <w:rPr>
          <w:rFonts w:cs="Segoe UI"/>
          <w:b/>
          <w:bCs/>
          <w:color w:val="000000" w:themeColor="text1"/>
          <w:szCs w:val="18"/>
        </w:rPr>
        <w:lastRenderedPageBreak/>
        <w:t>Versterking van de samenwerking met het bedrijfsleven, andere belangrijke stakeholders en andere overheden.</w:t>
      </w:r>
      <w:r w:rsidR="0028514C">
        <w:rPr>
          <w:rFonts w:cs="Segoe UI"/>
          <w:b/>
          <w:bCs/>
          <w:color w:val="000000" w:themeColor="text1"/>
          <w:szCs w:val="18"/>
        </w:rPr>
        <w:t xml:space="preserve"> </w:t>
      </w:r>
    </w:p>
    <w:p w:rsidR="001B624A" w:rsidP="00CA0AB4" w:rsidRDefault="008637E8" w14:paraId="06382624" w14:textId="00BFF0BE">
      <w:pPr>
        <w:textAlignment w:val="baseline"/>
        <w:rPr>
          <w:rFonts w:cs="Segoe UI"/>
          <w:color w:val="000000" w:themeColor="text1"/>
          <w:szCs w:val="18"/>
        </w:rPr>
      </w:pPr>
      <w:r w:rsidRPr="008637E8">
        <w:rPr>
          <w:rFonts w:cs="Segoe UI"/>
          <w:color w:val="000000" w:themeColor="text1"/>
          <w:szCs w:val="18"/>
        </w:rPr>
        <w:t>Uw Kamer heeft veelvuldig aandacht gevraagd voor zorgen rondom het ondernemersklimaat in Nederland. De aangenomen Kamermoties Martens-America/Zeedijk</w:t>
      </w:r>
      <w:r w:rsidR="005A75CD">
        <w:rPr>
          <w:rStyle w:val="Voetnootmarkering"/>
          <w:rFonts w:cs="Segoe UI"/>
          <w:color w:val="000000" w:themeColor="text1"/>
          <w:szCs w:val="18"/>
        </w:rPr>
        <w:footnoteReference w:id="10"/>
      </w:r>
      <w:r w:rsidRPr="008637E8">
        <w:rPr>
          <w:rFonts w:cs="Segoe UI"/>
          <w:color w:val="000000" w:themeColor="text1"/>
          <w:szCs w:val="18"/>
        </w:rPr>
        <w:t xml:space="preserve"> en Van Strien</w:t>
      </w:r>
      <w:r w:rsidR="00D14B70">
        <w:rPr>
          <w:rStyle w:val="Voetnootmarkering"/>
          <w:rFonts w:cs="Segoe UI"/>
          <w:color w:val="000000" w:themeColor="text1"/>
          <w:szCs w:val="18"/>
        </w:rPr>
        <w:footnoteReference w:id="11"/>
      </w:r>
      <w:r w:rsidRPr="008637E8">
        <w:rPr>
          <w:rFonts w:cs="Segoe UI"/>
          <w:color w:val="000000" w:themeColor="text1"/>
          <w:szCs w:val="18"/>
        </w:rPr>
        <w:t xml:space="preserve"> hebben het kabinet aangespoord een wederkerig en breed ondernemersakkoord te verkennen en werk te maken van een structurele dialoog en wederkerige afspraken tussen overheid en het bedrijfsleven.</w:t>
      </w:r>
      <w:r w:rsidR="001814BB">
        <w:rPr>
          <w:rFonts w:cs="Segoe UI"/>
          <w:color w:val="000000" w:themeColor="text1"/>
          <w:szCs w:val="18"/>
        </w:rPr>
        <w:t xml:space="preserve"> </w:t>
      </w:r>
      <w:r w:rsidR="001B624A">
        <w:rPr>
          <w:rFonts w:cs="Segoe UI"/>
          <w:color w:val="000000" w:themeColor="text1"/>
          <w:szCs w:val="18"/>
        </w:rPr>
        <w:t>De zorgen worden gedeeld door het kabinet en zij heeft in haar regeerakkoord</w:t>
      </w:r>
      <w:r w:rsidR="00C94244">
        <w:rPr>
          <w:rFonts w:cs="Segoe UI"/>
          <w:color w:val="000000" w:themeColor="text1"/>
          <w:szCs w:val="18"/>
        </w:rPr>
        <w:t xml:space="preserve"> vastgelegd</w:t>
      </w:r>
      <w:r w:rsidR="001B624A">
        <w:rPr>
          <w:rFonts w:cs="Segoe UI"/>
          <w:color w:val="000000" w:themeColor="text1"/>
          <w:szCs w:val="18"/>
        </w:rPr>
        <w:t xml:space="preserve"> </w:t>
      </w:r>
      <w:r w:rsidR="00D14B70">
        <w:rPr>
          <w:rFonts w:cs="Segoe UI"/>
          <w:color w:val="000000" w:themeColor="text1"/>
          <w:szCs w:val="18"/>
        </w:rPr>
        <w:t>om v</w:t>
      </w:r>
      <w:r w:rsidRPr="00D14B70" w:rsidR="00D14B70">
        <w:rPr>
          <w:rFonts w:cs="Segoe UI"/>
          <w:color w:val="000000" w:themeColor="text1"/>
          <w:szCs w:val="18"/>
        </w:rPr>
        <w:t>ia een Pact Ondernemingsklimaat samen het ondernemingsklimaat te verbeteren</w:t>
      </w:r>
      <w:r w:rsidRPr="005A75CD" w:rsidR="005A75CD">
        <w:rPr>
          <w:rFonts w:cs="Segoe UI"/>
          <w:color w:val="000000" w:themeColor="text1"/>
          <w:szCs w:val="18"/>
        </w:rPr>
        <w:t xml:space="preserve"> </w:t>
      </w:r>
      <w:r w:rsidR="005A75CD">
        <w:rPr>
          <w:rFonts w:cs="Segoe UI"/>
          <w:color w:val="000000" w:themeColor="text1"/>
          <w:szCs w:val="18"/>
        </w:rPr>
        <w:t xml:space="preserve">en </w:t>
      </w:r>
      <w:r w:rsidRPr="00D14B70" w:rsidR="005A75CD">
        <w:rPr>
          <w:rFonts w:cs="Segoe UI"/>
          <w:color w:val="000000" w:themeColor="text1"/>
          <w:szCs w:val="18"/>
        </w:rPr>
        <w:t>het vertrouwen van ondernemers</w:t>
      </w:r>
      <w:r w:rsidR="005A75CD">
        <w:rPr>
          <w:rFonts w:cs="Segoe UI"/>
          <w:color w:val="000000" w:themeColor="text1"/>
          <w:szCs w:val="18"/>
        </w:rPr>
        <w:t xml:space="preserve"> te</w:t>
      </w:r>
      <w:r w:rsidRPr="00D14B70" w:rsidR="005A75CD">
        <w:rPr>
          <w:rFonts w:cs="Segoe UI"/>
          <w:color w:val="000000" w:themeColor="text1"/>
          <w:szCs w:val="18"/>
        </w:rPr>
        <w:t xml:space="preserve"> versterken</w:t>
      </w:r>
      <w:r w:rsidRPr="00D14B70" w:rsidR="00D14B70">
        <w:rPr>
          <w:rFonts w:cs="Segoe UI"/>
          <w:color w:val="000000" w:themeColor="text1"/>
          <w:szCs w:val="18"/>
        </w:rPr>
        <w:t xml:space="preserve">. </w:t>
      </w:r>
    </w:p>
    <w:p w:rsidR="008637E8" w:rsidP="00CA0AB4" w:rsidRDefault="008637E8" w14:paraId="2A46C8AC" w14:textId="77777777">
      <w:pPr>
        <w:textAlignment w:val="baseline"/>
        <w:rPr>
          <w:rFonts w:cs="Segoe UI"/>
          <w:color w:val="000000" w:themeColor="text1"/>
          <w:szCs w:val="18"/>
        </w:rPr>
      </w:pPr>
    </w:p>
    <w:p w:rsidR="003840D7" w:rsidP="00CA0AB4" w:rsidRDefault="003840D7" w14:paraId="676DB1F1" w14:textId="485F84C0">
      <w:pPr>
        <w:textAlignment w:val="baseline"/>
        <w:rPr>
          <w:rFonts w:cs="Segoe UI"/>
          <w:color w:val="000000" w:themeColor="text1"/>
          <w:szCs w:val="18"/>
        </w:rPr>
      </w:pPr>
      <w:r w:rsidRPr="00676BBE">
        <w:rPr>
          <w:rFonts w:cs="Segoe UI"/>
          <w:color w:val="000000" w:themeColor="text1"/>
          <w:szCs w:val="18"/>
        </w:rPr>
        <w:t xml:space="preserve">Het </w:t>
      </w:r>
      <w:r>
        <w:rPr>
          <w:rFonts w:cs="Segoe UI"/>
          <w:color w:val="000000" w:themeColor="text1"/>
          <w:szCs w:val="18"/>
        </w:rPr>
        <w:t>k</w:t>
      </w:r>
      <w:r w:rsidRPr="00676BBE">
        <w:rPr>
          <w:rFonts w:cs="Segoe UI"/>
          <w:color w:val="000000" w:themeColor="text1"/>
          <w:szCs w:val="18"/>
        </w:rPr>
        <w:t xml:space="preserve">abinet is </w:t>
      </w:r>
      <w:r w:rsidR="008637E8">
        <w:rPr>
          <w:rFonts w:cs="Segoe UI"/>
          <w:color w:val="000000" w:themeColor="text1"/>
          <w:szCs w:val="18"/>
        </w:rPr>
        <w:t xml:space="preserve">daarom </w:t>
      </w:r>
      <w:r w:rsidRPr="00676BBE">
        <w:rPr>
          <w:rFonts w:cs="Segoe UI"/>
          <w:color w:val="000000" w:themeColor="text1"/>
          <w:szCs w:val="18"/>
        </w:rPr>
        <w:t xml:space="preserve">in 2024 begonnen met de intensivering van het gesprek met het bedrijfsleven over het ondernemingsklimaat. Op de Top Ondernemingsklimaat uit 2024 is onder ander met een grote groep ondernemers en VNO-NCW/MKB-Nederland een waardevolle dialoog begonnen over wat de knelpunten en kansen zijn. </w:t>
      </w:r>
      <w:r>
        <w:rPr>
          <w:rFonts w:cs="Segoe UI"/>
          <w:color w:val="000000" w:themeColor="text1"/>
          <w:szCs w:val="18"/>
        </w:rPr>
        <w:t>Mijn voorganger</w:t>
      </w:r>
      <w:r w:rsidRPr="00676BBE">
        <w:rPr>
          <w:rFonts w:cs="Segoe UI"/>
          <w:color w:val="000000" w:themeColor="text1"/>
          <w:szCs w:val="18"/>
        </w:rPr>
        <w:t xml:space="preserve"> heeft de verkenner Vivienne </w:t>
      </w:r>
      <w:r>
        <w:rPr>
          <w:rFonts w:cs="Segoe UI"/>
          <w:color w:val="000000" w:themeColor="text1"/>
          <w:szCs w:val="18"/>
        </w:rPr>
        <w:t xml:space="preserve">van </w:t>
      </w:r>
      <w:r w:rsidRPr="00676BBE">
        <w:rPr>
          <w:rFonts w:cs="Segoe UI"/>
          <w:color w:val="000000" w:themeColor="text1"/>
          <w:szCs w:val="18"/>
        </w:rPr>
        <w:t>Eijkelenborg</w:t>
      </w:r>
      <w:r>
        <w:rPr>
          <w:rFonts w:cs="Segoe UI"/>
          <w:color w:val="000000" w:themeColor="text1"/>
          <w:szCs w:val="18"/>
        </w:rPr>
        <w:t xml:space="preserve"> </w:t>
      </w:r>
      <w:r w:rsidRPr="00676BBE">
        <w:rPr>
          <w:rFonts w:cs="Segoe UI"/>
          <w:color w:val="000000" w:themeColor="text1"/>
          <w:szCs w:val="18"/>
        </w:rPr>
        <w:t>gevraagd om</w:t>
      </w:r>
      <w:r>
        <w:rPr>
          <w:rFonts w:cs="Segoe UI"/>
          <w:color w:val="000000" w:themeColor="text1"/>
          <w:szCs w:val="18"/>
        </w:rPr>
        <w:t xml:space="preserve"> te werken aan het sluiten van een Pact </w:t>
      </w:r>
      <w:r w:rsidR="00AE088F">
        <w:rPr>
          <w:rFonts w:cs="Segoe UI"/>
          <w:color w:val="000000" w:themeColor="text1"/>
          <w:szCs w:val="18"/>
        </w:rPr>
        <w:t>O</w:t>
      </w:r>
      <w:r>
        <w:rPr>
          <w:rFonts w:cs="Segoe UI"/>
          <w:color w:val="000000" w:themeColor="text1"/>
          <w:szCs w:val="18"/>
        </w:rPr>
        <w:t xml:space="preserve">ndernemingsklimaat. </w:t>
      </w:r>
    </w:p>
    <w:p w:rsidR="003840D7" w:rsidP="00CA0AB4" w:rsidRDefault="003840D7" w14:paraId="765045A9" w14:textId="77777777">
      <w:pPr>
        <w:textAlignment w:val="baseline"/>
        <w:rPr>
          <w:rFonts w:cs="Segoe UI"/>
          <w:color w:val="000000" w:themeColor="text1"/>
          <w:szCs w:val="18"/>
        </w:rPr>
      </w:pPr>
    </w:p>
    <w:p w:rsidRPr="00F62CEC" w:rsidR="00123A4C" w:rsidP="00CA0AB4" w:rsidRDefault="00123A4C" w14:paraId="052ED83B" w14:textId="6451C8C2">
      <w:pPr>
        <w:textAlignment w:val="baseline"/>
        <w:rPr>
          <w:rFonts w:cs="Segoe UI"/>
          <w:color w:val="000000" w:themeColor="text1"/>
          <w:szCs w:val="18"/>
        </w:rPr>
      </w:pPr>
      <w:r w:rsidRPr="00F62CEC">
        <w:rPr>
          <w:rFonts w:cs="Segoe UI"/>
          <w:color w:val="000000" w:themeColor="text1"/>
          <w:szCs w:val="18"/>
        </w:rPr>
        <w:t xml:space="preserve">Tijdens het debat Staat van de Economie op 2 juli jl. heb </w:t>
      </w:r>
      <w:r w:rsidR="00065F94">
        <w:rPr>
          <w:rFonts w:cs="Segoe UI"/>
          <w:color w:val="000000" w:themeColor="text1"/>
          <w:szCs w:val="18"/>
        </w:rPr>
        <w:t xml:space="preserve">ik </w:t>
      </w:r>
      <w:r w:rsidRPr="00F62CEC">
        <w:rPr>
          <w:rFonts w:cs="Segoe UI"/>
          <w:color w:val="000000" w:themeColor="text1"/>
          <w:szCs w:val="18"/>
        </w:rPr>
        <w:t>aangegeven dat ik zorgvuldig wilde overwegen of en hoe ik vervolg zou geven aan het Pact Ondernemingsklimaat</w:t>
      </w:r>
      <w:r w:rsidR="00A4306A">
        <w:rPr>
          <w:rFonts w:cs="Segoe UI"/>
          <w:color w:val="000000" w:themeColor="text1"/>
          <w:szCs w:val="18"/>
        </w:rPr>
        <w:t xml:space="preserve"> d</w:t>
      </w:r>
      <w:r w:rsidRPr="00A4306A" w:rsidR="00A4306A">
        <w:rPr>
          <w:rFonts w:cs="Segoe UI"/>
          <w:color w:val="000000" w:themeColor="text1"/>
          <w:szCs w:val="18"/>
        </w:rPr>
        <w:t>at door mijn voorganger in gang is gezet</w:t>
      </w:r>
      <w:r w:rsidRPr="00F62CEC">
        <w:rPr>
          <w:rFonts w:cs="Segoe UI"/>
          <w:color w:val="000000" w:themeColor="text1"/>
          <w:szCs w:val="18"/>
        </w:rPr>
        <w:t>. Daarbij heeft voor mij altijd voorop gestaan dat een pact sluiten nooit een doel op zich is: het moet gaan om de resultaten voor ondernemers en het geven van een stem aan ondernemers</w:t>
      </w:r>
      <w:r w:rsidR="00E845B4">
        <w:rPr>
          <w:rFonts w:cs="Segoe UI"/>
          <w:color w:val="000000" w:themeColor="text1"/>
          <w:szCs w:val="18"/>
        </w:rPr>
        <w:t xml:space="preserve"> in Den Haag</w:t>
      </w:r>
      <w:r w:rsidRPr="00F62CEC">
        <w:rPr>
          <w:rFonts w:cs="Segoe UI"/>
          <w:color w:val="000000" w:themeColor="text1"/>
          <w:szCs w:val="18"/>
        </w:rPr>
        <w:t xml:space="preserve">. </w:t>
      </w:r>
    </w:p>
    <w:p w:rsidRPr="00F62CEC" w:rsidR="00123A4C" w:rsidP="00CA0AB4" w:rsidRDefault="00123A4C" w14:paraId="712A0AA0" w14:textId="77777777">
      <w:pPr>
        <w:textAlignment w:val="baseline"/>
        <w:rPr>
          <w:rFonts w:cs="Segoe UI"/>
          <w:color w:val="000000" w:themeColor="text1"/>
          <w:szCs w:val="18"/>
        </w:rPr>
      </w:pPr>
    </w:p>
    <w:p w:rsidR="007E55D4" w:rsidP="00CA0AB4" w:rsidRDefault="00123A4C" w14:paraId="42762281" w14:textId="77777777">
      <w:pPr>
        <w:textAlignment w:val="baseline"/>
        <w:rPr>
          <w:rFonts w:cs="Segoe UI"/>
          <w:color w:val="000000" w:themeColor="text1"/>
          <w:szCs w:val="18"/>
        </w:rPr>
      </w:pPr>
      <w:r w:rsidRPr="00F62CEC">
        <w:rPr>
          <w:rFonts w:cs="Segoe UI"/>
          <w:color w:val="000000" w:themeColor="text1"/>
          <w:szCs w:val="18"/>
        </w:rPr>
        <w:t xml:space="preserve">Het proces om te komen tot een pact heeft ons een scherper beeld gegeven over de knelpunten en mogelijke oplossingsrichtingen én de zorgen van ondernemers. </w:t>
      </w:r>
    </w:p>
    <w:p w:rsidR="007E55D4" w:rsidP="00CA0AB4" w:rsidRDefault="007E55D4" w14:paraId="50CA38A9" w14:textId="1E983A3A">
      <w:pPr>
        <w:textAlignment w:val="baseline"/>
        <w:rPr>
          <w:rFonts w:cs="Segoe UI"/>
          <w:color w:val="000000" w:themeColor="text1"/>
          <w:szCs w:val="18"/>
        </w:rPr>
      </w:pPr>
      <w:r w:rsidRPr="007E55D4">
        <w:rPr>
          <w:rFonts w:cs="Segoe UI"/>
          <w:color w:val="000000" w:themeColor="text1"/>
          <w:szCs w:val="18"/>
        </w:rPr>
        <w:t xml:space="preserve">Ik heb evenwel geconstateerd dat het sluiten van een Pact op zichzelf geen afdoende antwoord biedt op de complexe uitdagingen waarvoor we staan. Deze constatering heeft mij ertoe gezet om op een andere manier aan de slag te gaan met de terechte zorgen en aansporingen vanuit </w:t>
      </w:r>
      <w:r w:rsidR="000B3590">
        <w:rPr>
          <w:rFonts w:cs="Segoe UI"/>
          <w:color w:val="000000" w:themeColor="text1"/>
          <w:szCs w:val="18"/>
        </w:rPr>
        <w:t>u</w:t>
      </w:r>
      <w:r w:rsidRPr="007E55D4">
        <w:rPr>
          <w:rFonts w:cs="Segoe UI"/>
          <w:color w:val="000000" w:themeColor="text1"/>
          <w:szCs w:val="18"/>
        </w:rPr>
        <w:t>w Kamer om het vertrouwen van ondernemers te versterken en hen in positie te brengen</w:t>
      </w:r>
      <w:r w:rsidR="00D35293">
        <w:rPr>
          <w:rFonts w:cs="Segoe UI"/>
          <w:color w:val="000000" w:themeColor="text1"/>
          <w:szCs w:val="18"/>
        </w:rPr>
        <w:t>.</w:t>
      </w:r>
    </w:p>
    <w:p w:rsidR="00D35293" w:rsidP="00CA0AB4" w:rsidRDefault="00D35293" w14:paraId="19CA6965" w14:textId="77777777">
      <w:pPr>
        <w:textAlignment w:val="baseline"/>
        <w:rPr>
          <w:rFonts w:cs="Segoe UI"/>
          <w:color w:val="000000" w:themeColor="text1"/>
          <w:szCs w:val="18"/>
        </w:rPr>
      </w:pPr>
    </w:p>
    <w:p w:rsidR="00CA0AB4" w:rsidP="00CA0AB4" w:rsidRDefault="00331F85" w14:paraId="373D2F68" w14:textId="77777777">
      <w:pPr>
        <w:textAlignment w:val="baseline"/>
        <w:rPr>
          <w:rFonts w:cs="Segoe UI"/>
          <w:color w:val="000000" w:themeColor="text1"/>
          <w:szCs w:val="18"/>
        </w:rPr>
      </w:pPr>
      <w:r w:rsidRPr="00331F85">
        <w:rPr>
          <w:rFonts w:cs="Segoe UI"/>
          <w:color w:val="000000" w:themeColor="text1"/>
          <w:szCs w:val="18"/>
        </w:rPr>
        <w:t>Ik wil daarom de komende periode voortbouwen op een aantal fundamenten die voortgekomen zijn uit de inspanningen die geleverd zijn door de verkenner, de betrokken ondernemers en organisaties VNO-NCW en MKB</w:t>
      </w:r>
      <w:r w:rsidR="0010313B">
        <w:rPr>
          <w:rFonts w:cs="Segoe UI"/>
          <w:color w:val="000000" w:themeColor="text1"/>
          <w:szCs w:val="18"/>
        </w:rPr>
        <w:t>-</w:t>
      </w:r>
      <w:r w:rsidRPr="00331F85">
        <w:rPr>
          <w:rFonts w:cs="Segoe UI"/>
          <w:color w:val="000000" w:themeColor="text1"/>
          <w:szCs w:val="18"/>
        </w:rPr>
        <w:t xml:space="preserve">Nederland. Ik ben hen zeer erkentelijk voor hun inzet en de belangrijke inzichten die ons zijn gegeven. Met de volgende acties wil ik deze uitkomsten gebruiken om de aanpak rondom het versterken van het Ondernemersklimaat het vervolg </w:t>
      </w:r>
      <w:r w:rsidR="009C3A7C">
        <w:rPr>
          <w:rFonts w:cs="Segoe UI"/>
          <w:color w:val="000000" w:themeColor="text1"/>
          <w:szCs w:val="18"/>
        </w:rPr>
        <w:t xml:space="preserve">te </w:t>
      </w:r>
      <w:r w:rsidRPr="00331F85">
        <w:rPr>
          <w:rFonts w:cs="Segoe UI"/>
          <w:color w:val="000000" w:themeColor="text1"/>
          <w:szCs w:val="18"/>
        </w:rPr>
        <w:t>geven die ondernemers vooruithelpt</w:t>
      </w:r>
      <w:r w:rsidR="004F3E53">
        <w:rPr>
          <w:rFonts w:cs="Segoe UI"/>
          <w:color w:val="000000" w:themeColor="text1"/>
          <w:szCs w:val="18"/>
        </w:rPr>
        <w:t>.</w:t>
      </w:r>
    </w:p>
    <w:p w:rsidR="00CA0AB4" w:rsidRDefault="00CA0AB4" w14:paraId="47A76B55" w14:textId="77777777">
      <w:pPr>
        <w:spacing w:line="240" w:lineRule="auto"/>
        <w:rPr>
          <w:rFonts w:cs="Segoe UI"/>
          <w:color w:val="000000" w:themeColor="text1"/>
          <w:szCs w:val="18"/>
        </w:rPr>
      </w:pPr>
      <w:r>
        <w:rPr>
          <w:rFonts w:cs="Segoe UI"/>
          <w:color w:val="000000" w:themeColor="text1"/>
          <w:szCs w:val="18"/>
        </w:rPr>
        <w:br w:type="page"/>
      </w:r>
    </w:p>
    <w:p w:rsidRPr="005E0878" w:rsidR="00154AC3" w:rsidP="00CA0AB4" w:rsidRDefault="00154AC3" w14:paraId="1D28370E" w14:textId="77777777">
      <w:pPr>
        <w:pStyle w:val="Lijstalinea"/>
        <w:numPr>
          <w:ilvl w:val="0"/>
          <w:numId w:val="29"/>
        </w:numPr>
        <w:spacing w:line="240" w:lineRule="atLeast"/>
        <w:textAlignment w:val="baseline"/>
        <w:rPr>
          <w:rFonts w:cs="Segoe UI"/>
          <w:color w:val="000000" w:themeColor="text1"/>
          <w:szCs w:val="18"/>
          <w:u w:val="single"/>
        </w:rPr>
      </w:pPr>
      <w:r w:rsidRPr="005E0878">
        <w:rPr>
          <w:rFonts w:cs="Segoe UI"/>
          <w:color w:val="000000" w:themeColor="text1"/>
          <w:szCs w:val="18"/>
          <w:u w:val="single"/>
        </w:rPr>
        <w:lastRenderedPageBreak/>
        <w:t>OndernemersTop</w:t>
      </w:r>
    </w:p>
    <w:p w:rsidRPr="002858C6" w:rsidR="002858C6" w:rsidP="00CA0AB4" w:rsidRDefault="00154AC3" w14:paraId="6D3B269C" w14:textId="77777777">
      <w:pPr>
        <w:pStyle w:val="Lijstalinea"/>
        <w:spacing w:line="240" w:lineRule="atLeast"/>
        <w:ind w:left="510"/>
        <w:textAlignment w:val="baseline"/>
        <w:rPr>
          <w:rFonts w:cs="Segoe UI"/>
          <w:color w:val="000000" w:themeColor="text1"/>
          <w:szCs w:val="18"/>
        </w:rPr>
      </w:pPr>
      <w:r w:rsidRPr="00894CD3">
        <w:rPr>
          <w:rFonts w:cs="Segoe UI"/>
          <w:color w:val="000000" w:themeColor="text1"/>
          <w:szCs w:val="18"/>
        </w:rPr>
        <w:t xml:space="preserve">Zo zal ik onder andere in december 2025 weer een OndernemersTop organiseren. </w:t>
      </w:r>
      <w:r w:rsidRPr="00C16B0E">
        <w:rPr>
          <w:rFonts w:cs="Segoe UI"/>
          <w:color w:val="000000" w:themeColor="text1"/>
          <w:szCs w:val="18"/>
        </w:rPr>
        <w:t xml:space="preserve">Deze stellen we volledig in het teken van regeldrukvermindering en dat zullen we vormgeven door het organiseren van een grote hackathon met ondernemers </w:t>
      </w:r>
      <w:r w:rsidRPr="00C16B0E" w:rsidR="00FE4369">
        <w:rPr>
          <w:rFonts w:cs="Segoe UI"/>
          <w:color w:val="000000" w:themeColor="text1"/>
          <w:szCs w:val="18"/>
        </w:rPr>
        <w:t xml:space="preserve">met het oog op het verminderen van regeldruk door een nieuw in te stellen taskforce. </w:t>
      </w:r>
      <w:r w:rsidRPr="002858C6" w:rsidR="002858C6">
        <w:rPr>
          <w:rFonts w:cs="Segoe UI"/>
          <w:color w:val="000000" w:themeColor="text1"/>
          <w:szCs w:val="18"/>
        </w:rPr>
        <w:t xml:space="preserve">De </w:t>
      </w:r>
    </w:p>
    <w:p w:rsidR="00FE4369" w:rsidP="00CA0AB4" w:rsidRDefault="002858C6" w14:paraId="3070C09C" w14:textId="05063BA6">
      <w:pPr>
        <w:pStyle w:val="Lijstalinea"/>
        <w:spacing w:line="240" w:lineRule="atLeast"/>
        <w:ind w:left="510"/>
        <w:rPr>
          <w:rFonts w:eastAsia="Verdana" w:cs="Verdana"/>
          <w:szCs w:val="18"/>
        </w:rPr>
      </w:pPr>
      <w:r w:rsidRPr="002858C6">
        <w:rPr>
          <w:rFonts w:cs="Segoe UI"/>
          <w:color w:val="000000" w:themeColor="text1"/>
          <w:szCs w:val="18"/>
        </w:rPr>
        <w:t>hackat</w:t>
      </w:r>
      <w:r>
        <w:rPr>
          <w:rFonts w:cs="Segoe UI"/>
          <w:color w:val="000000" w:themeColor="text1"/>
          <w:szCs w:val="18"/>
        </w:rPr>
        <w:t>h</w:t>
      </w:r>
      <w:r w:rsidRPr="002858C6">
        <w:rPr>
          <w:rFonts w:cs="Segoe UI"/>
          <w:color w:val="000000" w:themeColor="text1"/>
          <w:szCs w:val="18"/>
        </w:rPr>
        <w:t xml:space="preserve">on zal in dienst </w:t>
      </w:r>
      <w:r>
        <w:rPr>
          <w:rFonts w:cs="Segoe UI"/>
          <w:color w:val="000000" w:themeColor="text1"/>
          <w:szCs w:val="18"/>
        </w:rPr>
        <w:t xml:space="preserve">komen te </w:t>
      </w:r>
      <w:r w:rsidRPr="002858C6">
        <w:rPr>
          <w:rFonts w:cs="Segoe UI"/>
          <w:color w:val="000000" w:themeColor="text1"/>
          <w:szCs w:val="18"/>
        </w:rPr>
        <w:t>staan van de nieuwe aanpak regeldruk van het kabinet</w:t>
      </w:r>
      <w:r>
        <w:rPr>
          <w:rFonts w:cs="Segoe UI"/>
          <w:color w:val="000000" w:themeColor="text1"/>
          <w:szCs w:val="18"/>
        </w:rPr>
        <w:t xml:space="preserve">. </w:t>
      </w:r>
      <w:r w:rsidRPr="00C16B0E" w:rsidR="00FE4369">
        <w:rPr>
          <w:rFonts w:cs="Segoe UI"/>
          <w:color w:val="000000" w:themeColor="text1"/>
          <w:szCs w:val="18"/>
        </w:rPr>
        <w:t>Verderop in deze brief zal ik dit nader toelichten op pagina 6.</w:t>
      </w:r>
      <w:r w:rsidRPr="00C16B0E" w:rsidR="00FE4369">
        <w:rPr>
          <w:rFonts w:eastAsia="Verdana" w:cs="Verdana"/>
          <w:szCs w:val="18"/>
        </w:rPr>
        <w:t xml:space="preserve"> </w:t>
      </w:r>
    </w:p>
    <w:p w:rsidRPr="00894CD3" w:rsidR="005E0878" w:rsidP="00CA0AB4" w:rsidRDefault="005E0878" w14:paraId="59A660B6" w14:textId="77777777">
      <w:pPr>
        <w:pStyle w:val="Lijstalinea"/>
        <w:spacing w:line="240" w:lineRule="atLeast"/>
        <w:ind w:left="510"/>
        <w:rPr>
          <w:rFonts w:cs="Segoe UI"/>
          <w:color w:val="000000" w:themeColor="text1"/>
        </w:rPr>
      </w:pPr>
    </w:p>
    <w:p w:rsidRPr="00FC19A3" w:rsidR="00123A4C" w:rsidP="00CA0AB4" w:rsidRDefault="00123A4C" w14:paraId="040776FC" w14:textId="2E29D651">
      <w:pPr>
        <w:pStyle w:val="Lijstalinea"/>
        <w:numPr>
          <w:ilvl w:val="0"/>
          <w:numId w:val="29"/>
        </w:numPr>
        <w:spacing w:line="240" w:lineRule="atLeast"/>
        <w:textAlignment w:val="baseline"/>
        <w:rPr>
          <w:rFonts w:cs="Segoe UI"/>
          <w:color w:val="000000" w:themeColor="text1"/>
          <w:szCs w:val="18"/>
          <w:u w:val="single"/>
        </w:rPr>
      </w:pPr>
      <w:r w:rsidRPr="00FC19A3">
        <w:rPr>
          <w:rFonts w:cs="Segoe UI"/>
          <w:color w:val="000000" w:themeColor="text1"/>
          <w:szCs w:val="18"/>
          <w:u w:val="single"/>
        </w:rPr>
        <w:t>Structureel overleg met VNO</w:t>
      </w:r>
      <w:r w:rsidRPr="00FC19A3" w:rsidR="00426EAF">
        <w:rPr>
          <w:rFonts w:cs="Segoe UI"/>
          <w:color w:val="000000" w:themeColor="text1"/>
          <w:szCs w:val="18"/>
          <w:u w:val="single"/>
        </w:rPr>
        <w:t>-</w:t>
      </w:r>
      <w:r w:rsidRPr="00FC19A3">
        <w:rPr>
          <w:rFonts w:cs="Segoe UI"/>
          <w:color w:val="000000" w:themeColor="text1"/>
          <w:szCs w:val="18"/>
          <w:u w:val="single"/>
        </w:rPr>
        <w:t xml:space="preserve">NCW en MKB-Nederland </w:t>
      </w:r>
    </w:p>
    <w:p w:rsidRPr="002858C6" w:rsidR="002858C6" w:rsidP="00CA0AB4" w:rsidRDefault="00123A4C" w14:paraId="66F1FBD7" w14:textId="77777777">
      <w:pPr>
        <w:pStyle w:val="Lijstalinea"/>
        <w:spacing w:line="240" w:lineRule="atLeast"/>
        <w:ind w:left="502"/>
        <w:textAlignment w:val="baseline"/>
        <w:rPr>
          <w:rFonts w:cs="Segoe UI"/>
          <w:color w:val="000000" w:themeColor="text1"/>
          <w:szCs w:val="18"/>
        </w:rPr>
      </w:pPr>
      <w:r w:rsidRPr="00894CD3">
        <w:rPr>
          <w:rFonts w:cs="Segoe UI"/>
          <w:color w:val="000000" w:themeColor="text1"/>
          <w:szCs w:val="18"/>
        </w:rPr>
        <w:t xml:space="preserve">Ik ga twee keer per jaar een structureel overleg organiseren met VNO-NCW en MKB-Nederland en het kabinet. </w:t>
      </w:r>
      <w:r w:rsidRPr="002858C6" w:rsidR="002858C6">
        <w:rPr>
          <w:rFonts w:cs="Segoe UI"/>
          <w:color w:val="000000" w:themeColor="text1"/>
          <w:szCs w:val="18"/>
        </w:rPr>
        <w:t>Een dergelijk overleg draagt bij aan</w:t>
      </w:r>
    </w:p>
    <w:p w:rsidRPr="002858C6" w:rsidR="002858C6" w:rsidP="00CA0AB4" w:rsidRDefault="002858C6" w14:paraId="6C575865" w14:textId="77777777">
      <w:pPr>
        <w:pStyle w:val="Lijstalinea"/>
        <w:spacing w:line="240" w:lineRule="atLeast"/>
        <w:ind w:left="502"/>
        <w:textAlignment w:val="baseline"/>
        <w:rPr>
          <w:rFonts w:cs="Segoe UI"/>
          <w:color w:val="000000" w:themeColor="text1"/>
          <w:szCs w:val="18"/>
        </w:rPr>
      </w:pPr>
      <w:r w:rsidRPr="002858C6">
        <w:rPr>
          <w:rFonts w:cs="Segoe UI"/>
          <w:color w:val="000000" w:themeColor="text1"/>
          <w:szCs w:val="18"/>
        </w:rPr>
        <w:t xml:space="preserve">structurele samenwerking, open dialoog en concrete actie tussen overheid </w:t>
      </w:r>
    </w:p>
    <w:p w:rsidR="00861A2D" w:rsidP="00CA0AB4" w:rsidRDefault="002858C6" w14:paraId="7240AC45" w14:textId="36BABE78">
      <w:pPr>
        <w:pStyle w:val="Lijstalinea"/>
        <w:spacing w:line="240" w:lineRule="atLeast"/>
        <w:ind w:left="502"/>
        <w:textAlignment w:val="baseline"/>
        <w:rPr>
          <w:rFonts w:cs="Segoe UI"/>
          <w:color w:val="000000" w:themeColor="text1"/>
          <w:szCs w:val="18"/>
        </w:rPr>
      </w:pPr>
      <w:r>
        <w:rPr>
          <w:rFonts w:cs="Segoe UI"/>
          <w:color w:val="000000" w:themeColor="text1"/>
          <w:szCs w:val="18"/>
        </w:rPr>
        <w:t xml:space="preserve">en </w:t>
      </w:r>
      <w:r w:rsidRPr="002858C6">
        <w:rPr>
          <w:rFonts w:cs="Segoe UI"/>
          <w:color w:val="000000" w:themeColor="text1"/>
          <w:szCs w:val="18"/>
        </w:rPr>
        <w:t>ondernemers.</w:t>
      </w:r>
      <w:r>
        <w:rPr>
          <w:rFonts w:cs="Segoe UI"/>
          <w:color w:val="000000" w:themeColor="text1"/>
          <w:szCs w:val="18"/>
        </w:rPr>
        <w:t xml:space="preserve"> </w:t>
      </w:r>
      <w:r w:rsidRPr="00894CD3" w:rsidR="00123A4C">
        <w:rPr>
          <w:rFonts w:cs="Segoe UI"/>
          <w:color w:val="000000" w:themeColor="text1"/>
          <w:szCs w:val="18"/>
        </w:rPr>
        <w:t>Dit overleg moet passen in bestaande overlegstructuren zoals het overleg met de sociale partners. Ik wil</w:t>
      </w:r>
      <w:r w:rsidRPr="00894CD3" w:rsidDel="00FC5FBB" w:rsidR="00123A4C">
        <w:rPr>
          <w:rFonts w:cs="Segoe UI"/>
          <w:color w:val="000000" w:themeColor="text1"/>
          <w:szCs w:val="18"/>
        </w:rPr>
        <w:t xml:space="preserve"> </w:t>
      </w:r>
      <w:r w:rsidRPr="00894CD3" w:rsidR="00123A4C">
        <w:rPr>
          <w:rFonts w:cs="Segoe UI"/>
          <w:color w:val="000000" w:themeColor="text1"/>
          <w:szCs w:val="18"/>
        </w:rPr>
        <w:t xml:space="preserve">in overleg met het kabinet en VNO-NCW/MKB-Nederland bezien hoe we dit het beste vorm kunnen geven. </w:t>
      </w:r>
    </w:p>
    <w:p w:rsidR="00861A2D" w:rsidP="00CA0AB4" w:rsidRDefault="00861A2D" w14:paraId="1DAC72D9" w14:textId="77777777">
      <w:pPr>
        <w:pStyle w:val="Lijstalinea"/>
        <w:spacing w:line="240" w:lineRule="atLeast"/>
        <w:ind w:left="502"/>
        <w:textAlignment w:val="baseline"/>
        <w:rPr>
          <w:rFonts w:cs="Segoe UI"/>
          <w:color w:val="000000" w:themeColor="text1"/>
          <w:szCs w:val="18"/>
        </w:rPr>
      </w:pPr>
    </w:p>
    <w:p w:rsidRPr="00C16B0E" w:rsidR="00861A2D" w:rsidP="00CA0AB4" w:rsidRDefault="00861A2D" w14:paraId="02ECAB21" w14:textId="158546E9">
      <w:pPr>
        <w:pStyle w:val="Lijstalinea"/>
        <w:spacing w:line="240" w:lineRule="atLeast"/>
        <w:ind w:left="0"/>
        <w:textAlignment w:val="baseline"/>
        <w:rPr>
          <w:rFonts w:cs="Segoe UI"/>
          <w:color w:val="000000" w:themeColor="text1"/>
          <w:szCs w:val="18"/>
        </w:rPr>
      </w:pPr>
      <w:r w:rsidRPr="00861A2D">
        <w:rPr>
          <w:rFonts w:cs="Segoe UI"/>
          <w:color w:val="000000" w:themeColor="text1"/>
          <w:szCs w:val="18"/>
        </w:rPr>
        <w:t xml:space="preserve">Ik streef ernaar </w:t>
      </w:r>
      <w:r w:rsidR="00297B37">
        <w:rPr>
          <w:rFonts w:cs="Segoe UI"/>
          <w:color w:val="000000" w:themeColor="text1"/>
          <w:szCs w:val="18"/>
        </w:rPr>
        <w:t>u</w:t>
      </w:r>
      <w:r w:rsidRPr="00861A2D">
        <w:rPr>
          <w:rFonts w:cs="Segoe UI"/>
          <w:color w:val="000000" w:themeColor="text1"/>
          <w:szCs w:val="18"/>
        </w:rPr>
        <w:t>w Kamer</w:t>
      </w:r>
      <w:r w:rsidR="00C7483C">
        <w:rPr>
          <w:rFonts w:cs="Segoe UI"/>
          <w:color w:val="000000" w:themeColor="text1"/>
          <w:szCs w:val="18"/>
        </w:rPr>
        <w:t xml:space="preserve"> in het eerste kwartaal 2026</w:t>
      </w:r>
      <w:r w:rsidRPr="00861A2D">
        <w:rPr>
          <w:rFonts w:cs="Segoe UI"/>
          <w:color w:val="000000" w:themeColor="text1"/>
          <w:szCs w:val="18"/>
        </w:rPr>
        <w:t xml:space="preserve"> te informeren over bovenstaande trajecten en welke concrete opvolgingen er aan de uitkomsten hiervan gegeven wordt</w:t>
      </w:r>
      <w:r>
        <w:rPr>
          <w:rFonts w:cs="Segoe UI"/>
          <w:color w:val="000000" w:themeColor="text1"/>
          <w:szCs w:val="18"/>
        </w:rPr>
        <w:t>.</w:t>
      </w:r>
    </w:p>
    <w:p w:rsidR="006B2D9B" w:rsidP="00CA0AB4" w:rsidRDefault="006B2D9B" w14:paraId="7350E139" w14:textId="77777777">
      <w:pPr>
        <w:textAlignment w:val="baseline"/>
        <w:rPr>
          <w:rFonts w:cs="Segoe UI"/>
          <w:color w:val="000000" w:themeColor="text1"/>
          <w:szCs w:val="18"/>
        </w:rPr>
      </w:pPr>
    </w:p>
    <w:p w:rsidR="006B2D9B" w:rsidP="00CA0AB4" w:rsidRDefault="00A52155" w14:paraId="6CEB5288" w14:textId="085D70E7">
      <w:pPr>
        <w:rPr>
          <w:rFonts w:eastAsia="Verdana" w:cs="Verdana"/>
          <w:b/>
          <w:bCs/>
          <w:szCs w:val="18"/>
        </w:rPr>
      </w:pPr>
      <w:r>
        <w:rPr>
          <w:rFonts w:eastAsia="Verdana" w:cs="Verdana"/>
          <w:b/>
          <w:bCs/>
          <w:szCs w:val="18"/>
        </w:rPr>
        <w:t>Nieuwe a</w:t>
      </w:r>
      <w:r w:rsidR="006B2D9B">
        <w:rPr>
          <w:rFonts w:eastAsia="Verdana" w:cs="Verdana"/>
          <w:b/>
          <w:bCs/>
          <w:szCs w:val="18"/>
        </w:rPr>
        <w:t>anpak regeldruk</w:t>
      </w:r>
    </w:p>
    <w:p w:rsidR="006B2D9B" w:rsidP="00CA0AB4" w:rsidRDefault="006B2D9B" w14:paraId="1ACA2CA9" w14:textId="77777777">
      <w:pPr>
        <w:rPr>
          <w:rFonts w:eastAsia="Verdana" w:cs="Verdana"/>
          <w:b/>
          <w:bCs/>
          <w:szCs w:val="18"/>
        </w:rPr>
      </w:pPr>
    </w:p>
    <w:p w:rsidR="00EB1B5B" w:rsidP="00CA0AB4" w:rsidRDefault="006B2D9B" w14:paraId="0B7FD77F" w14:textId="65774C07">
      <w:pPr>
        <w:rPr>
          <w:rFonts w:eastAsia="Verdana" w:cs="Verdana"/>
          <w:szCs w:val="18"/>
        </w:rPr>
      </w:pPr>
      <w:r>
        <w:rPr>
          <w:rFonts w:eastAsia="Verdana" w:cs="Verdana"/>
          <w:szCs w:val="18"/>
        </w:rPr>
        <w:t>Ondernemers hebben te maken met steeds hogere kosten: de structurele regeldrukkosten zijn de afgelopen jaren met 731 miljoen euro gestegen.</w:t>
      </w:r>
      <w:r>
        <w:rPr>
          <w:rStyle w:val="Voetnootmarkering"/>
          <w:rFonts w:eastAsia="Verdana" w:cs="Verdana"/>
          <w:szCs w:val="18"/>
        </w:rPr>
        <w:footnoteReference w:id="12"/>
      </w:r>
      <w:r>
        <w:rPr>
          <w:rFonts w:eastAsia="Verdana" w:cs="Verdana"/>
          <w:szCs w:val="18"/>
        </w:rPr>
        <w:t xml:space="preserve"> D</w:t>
      </w:r>
      <w:r w:rsidR="00186B6F">
        <w:rPr>
          <w:rFonts w:eastAsia="Verdana" w:cs="Verdana"/>
          <w:szCs w:val="18"/>
        </w:rPr>
        <w:t>at</w:t>
      </w:r>
      <w:r>
        <w:rPr>
          <w:rFonts w:eastAsia="Verdana" w:cs="Verdana"/>
          <w:szCs w:val="18"/>
        </w:rPr>
        <w:t xml:space="preserve"> gaat ten koste van investeringen, innovatie en groei. Regels kosten ondernemers geld, tijd en kunnen soms voor grote irritaties zorgen. Het leidt hen af van wat de kern van hun werkzaamheden zou moeten zijn: ondernemen. Het kabinet heeft daarom een breed gedragen ambitie uitgesproken om de regeldruk voor het bedrijfsleven terug te brengen en ook uw Kamer vraagt terecht al jarenlang aandacht voor dit onderwerp. </w:t>
      </w:r>
    </w:p>
    <w:p w:rsidR="00EB1B5B" w:rsidP="00CA0AB4" w:rsidRDefault="00EB1B5B" w14:paraId="00709537" w14:textId="77777777">
      <w:pPr>
        <w:rPr>
          <w:rFonts w:eastAsia="Verdana" w:cs="Verdana"/>
          <w:szCs w:val="18"/>
        </w:rPr>
      </w:pPr>
    </w:p>
    <w:p w:rsidR="00EB1B5B" w:rsidP="00CA0AB4" w:rsidRDefault="000967BE" w14:paraId="2FDA392F" w14:textId="4A4E995C">
      <w:pPr>
        <w:rPr>
          <w:rFonts w:eastAsia="Verdana" w:cs="Verdana"/>
        </w:rPr>
      </w:pPr>
      <w:r w:rsidRPr="54745137">
        <w:rPr>
          <w:rFonts w:eastAsia="Verdana" w:cs="Verdana"/>
        </w:rPr>
        <w:t>De afgelopen tijd is hier een breed palet aan acties voor opgezet</w:t>
      </w:r>
      <w:r>
        <w:rPr>
          <w:rFonts w:eastAsia="Verdana" w:cs="Verdana"/>
          <w:szCs w:val="18"/>
        </w:rPr>
        <w:t>.</w:t>
      </w:r>
      <w:r w:rsidRPr="54745137">
        <w:rPr>
          <w:rFonts w:eastAsia="Verdana" w:cs="Verdana"/>
        </w:rPr>
        <w:t xml:space="preserve"> Uiteenlopend van het voorkomen van </w:t>
      </w:r>
      <w:r w:rsidRPr="54745137" w:rsidR="003840D7">
        <w:rPr>
          <w:rFonts w:eastAsia="Verdana" w:cs="Verdana"/>
        </w:rPr>
        <w:t>nieuwe</w:t>
      </w:r>
      <w:r w:rsidRPr="54745137">
        <w:rPr>
          <w:rFonts w:eastAsia="Verdana" w:cs="Verdana"/>
        </w:rPr>
        <w:t xml:space="preserve"> regeldruk door het versterken van ATR, tot het </w:t>
      </w:r>
      <w:r w:rsidRPr="680010B0" w:rsidR="003840D7">
        <w:rPr>
          <w:rFonts w:eastAsia="Verdana" w:cs="Verdana"/>
        </w:rPr>
        <w:t>aanpassen</w:t>
      </w:r>
      <w:r w:rsidRPr="54745137">
        <w:rPr>
          <w:rFonts w:eastAsia="Verdana" w:cs="Verdana"/>
        </w:rPr>
        <w:t xml:space="preserve"> van de Bedrijfseffectentoets </w:t>
      </w:r>
      <w:r w:rsidRPr="181ED2C0">
        <w:rPr>
          <w:rFonts w:eastAsia="Verdana" w:cs="Verdana"/>
        </w:rPr>
        <w:t>en een</w:t>
      </w:r>
      <w:r w:rsidRPr="54745137">
        <w:rPr>
          <w:rFonts w:eastAsia="Verdana" w:cs="Verdana"/>
        </w:rPr>
        <w:t xml:space="preserve"> tranchegerichte aanpak om bestaande regeldruk te vermindere</w:t>
      </w:r>
      <w:r w:rsidRPr="54745137" w:rsidR="00192597">
        <w:rPr>
          <w:rFonts w:eastAsia="Verdana" w:cs="Verdana"/>
        </w:rPr>
        <w:t>n</w:t>
      </w:r>
      <w:r w:rsidR="00192597">
        <w:rPr>
          <w:rFonts w:eastAsia="Verdana" w:cs="Verdana"/>
          <w:szCs w:val="18"/>
        </w:rPr>
        <w:t>.</w:t>
      </w:r>
      <w:r w:rsidRPr="54745137" w:rsidR="00192597">
        <w:rPr>
          <w:rFonts w:eastAsia="Verdana" w:cs="Verdana"/>
        </w:rPr>
        <w:t xml:space="preserve"> Hier zijn enerzijds de nodige vorderingen gerealiseerd. </w:t>
      </w:r>
      <w:r w:rsidRPr="54745137" w:rsidR="003840D7">
        <w:rPr>
          <w:rFonts w:eastAsia="Verdana" w:cs="Verdana"/>
        </w:rPr>
        <w:t xml:space="preserve">De bijlage bij deze brief geeft hiervan een overzicht. </w:t>
      </w:r>
      <w:r w:rsidRPr="54745137" w:rsidR="00192597">
        <w:rPr>
          <w:rFonts w:eastAsia="Verdana" w:cs="Verdana"/>
        </w:rPr>
        <w:t>Maar anderzijds hebben ondernemers nog te weinig gemerkt van de aanpak van bestaande regeldruk.</w:t>
      </w:r>
      <w:r w:rsidR="00192597">
        <w:rPr>
          <w:rFonts w:eastAsia="Verdana" w:cs="Verdana"/>
          <w:szCs w:val="18"/>
        </w:rPr>
        <w:t xml:space="preserve"> </w:t>
      </w:r>
    </w:p>
    <w:p w:rsidR="00EB1B5B" w:rsidP="00CA0AB4" w:rsidRDefault="00EB1B5B" w14:paraId="1B992D14" w14:textId="77777777">
      <w:pPr>
        <w:rPr>
          <w:rFonts w:eastAsia="Verdana" w:cs="Verdana"/>
          <w:szCs w:val="18"/>
        </w:rPr>
      </w:pPr>
    </w:p>
    <w:p w:rsidR="00A52155" w:rsidP="00CA0AB4" w:rsidRDefault="00192597" w14:paraId="2C0C92B6" w14:textId="3C9B3E7C">
      <w:pPr>
        <w:rPr>
          <w:rFonts w:eastAsia="Verdana" w:cs="Verdana"/>
          <w:szCs w:val="18"/>
        </w:rPr>
      </w:pPr>
      <w:r>
        <w:rPr>
          <w:rFonts w:eastAsia="Verdana" w:cs="Verdana"/>
          <w:szCs w:val="18"/>
        </w:rPr>
        <w:t>O</w:t>
      </w:r>
      <w:r w:rsidR="006B2D9B">
        <w:rPr>
          <w:rFonts w:eastAsia="Verdana" w:cs="Verdana"/>
          <w:szCs w:val="18"/>
        </w:rPr>
        <w:t xml:space="preserve">ndernemers verwachten </w:t>
      </w:r>
      <w:r>
        <w:rPr>
          <w:rFonts w:eastAsia="Verdana" w:cs="Verdana"/>
          <w:szCs w:val="18"/>
        </w:rPr>
        <w:t xml:space="preserve">uiteraard </w:t>
      </w:r>
      <w:r w:rsidR="006B2D9B">
        <w:rPr>
          <w:rFonts w:eastAsia="Verdana" w:cs="Verdana"/>
          <w:szCs w:val="18"/>
        </w:rPr>
        <w:t>merkbaar resultaat van de inspanningen die geleverd worden</w:t>
      </w:r>
      <w:r w:rsidR="00A52155">
        <w:rPr>
          <w:rFonts w:eastAsia="Verdana" w:cs="Verdana"/>
          <w:szCs w:val="18"/>
        </w:rPr>
        <w:t xml:space="preserve">. </w:t>
      </w:r>
      <w:r w:rsidRPr="007B6F80" w:rsidR="00A52155">
        <w:rPr>
          <w:szCs w:val="18"/>
          <w:lang w:eastAsia="en-US"/>
        </w:rPr>
        <w:t>Onze aanpak van bestaande regeldruk is onvoldoende gebleken</w:t>
      </w:r>
      <w:r w:rsidR="007B6F80">
        <w:rPr>
          <w:szCs w:val="18"/>
          <w:lang w:eastAsia="en-US"/>
        </w:rPr>
        <w:t>.</w:t>
      </w:r>
      <w:r w:rsidR="00A52155">
        <w:rPr>
          <w:rFonts w:eastAsia="Verdana" w:cs="Verdana"/>
          <w:szCs w:val="18"/>
        </w:rPr>
        <w:t xml:space="preserve"> Dat is niet goe</w:t>
      </w:r>
      <w:r>
        <w:rPr>
          <w:rFonts w:eastAsia="Verdana" w:cs="Verdana"/>
          <w:szCs w:val="18"/>
        </w:rPr>
        <w:t xml:space="preserve">d. Daarom </w:t>
      </w:r>
      <w:r w:rsidR="00AB1810">
        <w:rPr>
          <w:rFonts w:eastAsia="Verdana" w:cs="Verdana"/>
          <w:szCs w:val="18"/>
        </w:rPr>
        <w:t>kies ik</w:t>
      </w:r>
      <w:r w:rsidR="00A52155">
        <w:rPr>
          <w:rFonts w:eastAsia="Verdana" w:cs="Verdana"/>
          <w:szCs w:val="18"/>
        </w:rPr>
        <w:t xml:space="preserve"> dan ook voor een nieuwe aanpak aanvullend op de acties die zijn </w:t>
      </w:r>
      <w:r w:rsidR="00E90575">
        <w:rPr>
          <w:rFonts w:eastAsia="Verdana" w:cs="Verdana"/>
          <w:szCs w:val="18"/>
        </w:rPr>
        <w:t>in</w:t>
      </w:r>
      <w:r w:rsidR="00A52155">
        <w:rPr>
          <w:rFonts w:eastAsia="Verdana" w:cs="Verdana"/>
          <w:szCs w:val="18"/>
        </w:rPr>
        <w:t xml:space="preserve">gezet. </w:t>
      </w:r>
      <w:r w:rsidR="003840D7">
        <w:rPr>
          <w:rFonts w:eastAsia="Verdana" w:cs="Verdana"/>
          <w:szCs w:val="18"/>
        </w:rPr>
        <w:t xml:space="preserve">Hierdoor versterk ik de huidige aanpak en wil ik samen </w:t>
      </w:r>
      <w:r w:rsidR="003840D7">
        <w:rPr>
          <w:rFonts w:eastAsia="Verdana" w:cs="Verdana"/>
          <w:szCs w:val="18"/>
        </w:rPr>
        <w:lastRenderedPageBreak/>
        <w:t xml:space="preserve">met ondernemers komen tot merkbare vermindering van regeldruk. </w:t>
      </w:r>
      <w:r w:rsidR="00753C43">
        <w:rPr>
          <w:rFonts w:eastAsia="Verdana" w:cs="Verdana"/>
          <w:szCs w:val="18"/>
        </w:rPr>
        <w:t xml:space="preserve">De aanpak bestaat uit de volgende acties: </w:t>
      </w:r>
    </w:p>
    <w:p w:rsidR="00996B39" w:rsidP="00CA0AB4" w:rsidRDefault="00996B39" w14:paraId="0276E04B" w14:textId="77777777">
      <w:pPr>
        <w:rPr>
          <w:rFonts w:eastAsia="Verdana" w:cs="Verdana"/>
          <w:szCs w:val="18"/>
        </w:rPr>
      </w:pPr>
    </w:p>
    <w:p w:rsidRPr="00FC19A3" w:rsidR="00141681" w:rsidP="00CA0AB4" w:rsidRDefault="00141681" w14:paraId="0EA03CE0" w14:textId="1DFD06F3">
      <w:pPr>
        <w:rPr>
          <w:rFonts w:eastAsia="Verdana" w:cs="Verdana"/>
          <w:szCs w:val="18"/>
          <w:u w:val="single"/>
        </w:rPr>
      </w:pPr>
      <w:r w:rsidRPr="00FC19A3">
        <w:rPr>
          <w:rFonts w:eastAsia="Verdana" w:cs="Verdana"/>
          <w:szCs w:val="18"/>
          <w:u w:val="single"/>
        </w:rPr>
        <w:t>1. Concreet doel en commitment</w:t>
      </w:r>
    </w:p>
    <w:p w:rsidR="00E8167D" w:rsidP="00CA0AB4" w:rsidRDefault="00E8167D" w14:paraId="2A084A88" w14:textId="02855350">
      <w:pPr>
        <w:rPr>
          <w:szCs w:val="18"/>
        </w:rPr>
      </w:pPr>
      <w:r w:rsidRPr="0070228C">
        <w:rPr>
          <w:rFonts w:eastAsia="Verdana" w:cs="Verdana"/>
          <w:szCs w:val="18"/>
        </w:rPr>
        <w:t xml:space="preserve">Zowel het kabinet als het parlement hebben de wens om de regeldruk </w:t>
      </w:r>
      <w:r w:rsidR="00D65EC0">
        <w:rPr>
          <w:rFonts w:eastAsia="Verdana" w:cs="Verdana"/>
          <w:szCs w:val="18"/>
        </w:rPr>
        <w:t xml:space="preserve">voor ondernemers </w:t>
      </w:r>
      <w:r w:rsidRPr="0070228C">
        <w:rPr>
          <w:rFonts w:eastAsia="Verdana" w:cs="Verdana"/>
          <w:szCs w:val="18"/>
        </w:rPr>
        <w:t xml:space="preserve">systematisch te verminderen. </w:t>
      </w:r>
      <w:r w:rsidRPr="007F31B3">
        <w:rPr>
          <w:szCs w:val="18"/>
        </w:rPr>
        <w:t>Het kabinet heeft in het regeerprogramma de ambitie vastgelegd om regeldruk voor bedrijven merkbaar terug te dringen. De Tweede Kamer heeft deze doelstelling aangescherpt via de motie-Kisteman, waarin wordt gevraagd de regeldrukkosten voor de sector van de negen indicatorbedrijven eind 2026 met 20% te verminderen.</w:t>
      </w:r>
      <w:r>
        <w:rPr>
          <w:szCs w:val="18"/>
        </w:rPr>
        <w:t xml:space="preserve"> </w:t>
      </w:r>
      <w:r w:rsidR="008A628C">
        <w:rPr>
          <w:szCs w:val="18"/>
        </w:rPr>
        <w:t>Door het</w:t>
      </w:r>
      <w:r w:rsidRPr="007F31B3">
        <w:rPr>
          <w:szCs w:val="18"/>
        </w:rPr>
        <w:t xml:space="preserve"> huidige Actieprogramma Minder Druk met Regels </w:t>
      </w:r>
      <w:r w:rsidR="008A628C">
        <w:rPr>
          <w:szCs w:val="18"/>
        </w:rPr>
        <w:t xml:space="preserve">zijn </w:t>
      </w:r>
      <w:r w:rsidRPr="007F31B3">
        <w:rPr>
          <w:szCs w:val="18"/>
        </w:rPr>
        <w:t xml:space="preserve">weliswaar belangrijke eerste stappen gezet, maar </w:t>
      </w:r>
      <w:r w:rsidR="00C57376">
        <w:rPr>
          <w:szCs w:val="18"/>
        </w:rPr>
        <w:t xml:space="preserve">er zijn </w:t>
      </w:r>
      <w:r w:rsidR="008A628C">
        <w:rPr>
          <w:szCs w:val="18"/>
        </w:rPr>
        <w:t>nog onvoldoende resultaten geboekt.</w:t>
      </w:r>
      <w:r w:rsidR="0028514C">
        <w:rPr>
          <w:szCs w:val="18"/>
        </w:rPr>
        <w:t xml:space="preserve"> </w:t>
      </w:r>
    </w:p>
    <w:p w:rsidR="00E8167D" w:rsidP="00CA0AB4" w:rsidRDefault="00E8167D" w14:paraId="15C8D86F" w14:textId="77777777">
      <w:pPr>
        <w:rPr>
          <w:szCs w:val="18"/>
        </w:rPr>
      </w:pPr>
    </w:p>
    <w:p w:rsidR="00A8113E" w:rsidP="00CA0AB4" w:rsidRDefault="00C90A3F" w14:paraId="408F7ACA" w14:textId="3ABE3234">
      <w:pPr>
        <w:rPr>
          <w:szCs w:val="18"/>
        </w:rPr>
      </w:pPr>
      <w:r>
        <w:rPr>
          <w:szCs w:val="18"/>
        </w:rPr>
        <w:t>De motie</w:t>
      </w:r>
      <w:r w:rsidR="009960BB">
        <w:rPr>
          <w:szCs w:val="18"/>
        </w:rPr>
        <w:t>-</w:t>
      </w:r>
      <w:r>
        <w:rPr>
          <w:szCs w:val="18"/>
        </w:rPr>
        <w:t xml:space="preserve">Kisteman verzoekt de regering om </w:t>
      </w:r>
      <w:r w:rsidRPr="00E24041">
        <w:rPr>
          <w:szCs w:val="18"/>
        </w:rPr>
        <w:t xml:space="preserve">onnodige regeldrukkosten voor de gehele sector van de </w:t>
      </w:r>
      <w:r w:rsidR="00D96E0B">
        <w:rPr>
          <w:szCs w:val="18"/>
        </w:rPr>
        <w:t xml:space="preserve">negen </w:t>
      </w:r>
      <w:r w:rsidRPr="00E24041">
        <w:rPr>
          <w:szCs w:val="18"/>
        </w:rPr>
        <w:t>indicatorbedrijven eind 2026 met 20% te hebben verminderd</w:t>
      </w:r>
      <w:r w:rsidR="00A502BE">
        <w:rPr>
          <w:szCs w:val="18"/>
        </w:rPr>
        <w:t>,</w:t>
      </w:r>
      <w:r w:rsidRPr="00E24041">
        <w:rPr>
          <w:szCs w:val="18"/>
        </w:rPr>
        <w:t xml:space="preserve"> of </w:t>
      </w:r>
      <w:r w:rsidR="00494877">
        <w:rPr>
          <w:szCs w:val="18"/>
        </w:rPr>
        <w:t>o</w:t>
      </w:r>
      <w:r w:rsidR="006A31C5">
        <w:rPr>
          <w:szCs w:val="18"/>
        </w:rPr>
        <w:t>m</w:t>
      </w:r>
      <w:r w:rsidRPr="00E24041">
        <w:rPr>
          <w:szCs w:val="18"/>
        </w:rPr>
        <w:t xml:space="preserve"> concrete stappen te hebben gezet die als gevolg vermindering van deze onnodige regeldrukkosten hebben</w:t>
      </w:r>
      <w:r>
        <w:rPr>
          <w:szCs w:val="18"/>
        </w:rPr>
        <w:t>. O</w:t>
      </w:r>
      <w:r w:rsidRPr="00277ECF">
        <w:rPr>
          <w:szCs w:val="18"/>
        </w:rPr>
        <w:t xml:space="preserve">mdat </w:t>
      </w:r>
      <w:r>
        <w:rPr>
          <w:szCs w:val="18"/>
        </w:rPr>
        <w:t>het lastig is om te kwantificeren</w:t>
      </w:r>
      <w:r w:rsidRPr="00277ECF">
        <w:rPr>
          <w:szCs w:val="18"/>
        </w:rPr>
        <w:t xml:space="preserve"> </w:t>
      </w:r>
      <w:r w:rsidR="00147E1F">
        <w:rPr>
          <w:szCs w:val="18"/>
        </w:rPr>
        <w:t>wat</w:t>
      </w:r>
      <w:r w:rsidRPr="00277ECF">
        <w:rPr>
          <w:szCs w:val="18"/>
        </w:rPr>
        <w:t xml:space="preserve"> </w:t>
      </w:r>
      <w:r w:rsidR="00853E22">
        <w:rPr>
          <w:szCs w:val="18"/>
        </w:rPr>
        <w:t>de</w:t>
      </w:r>
      <w:r>
        <w:rPr>
          <w:szCs w:val="18"/>
        </w:rPr>
        <w:t xml:space="preserve"> </w:t>
      </w:r>
      <w:r w:rsidR="00471C39">
        <w:rPr>
          <w:szCs w:val="18"/>
        </w:rPr>
        <w:t xml:space="preserve">totale </w:t>
      </w:r>
      <w:r>
        <w:rPr>
          <w:szCs w:val="18"/>
        </w:rPr>
        <w:t xml:space="preserve">regeldrukkosten </w:t>
      </w:r>
      <w:r w:rsidR="00853E22">
        <w:rPr>
          <w:szCs w:val="18"/>
        </w:rPr>
        <w:t xml:space="preserve">per individueel </w:t>
      </w:r>
      <w:r>
        <w:rPr>
          <w:szCs w:val="18"/>
        </w:rPr>
        <w:t>bedrij</w:t>
      </w:r>
      <w:r w:rsidR="00853E22">
        <w:rPr>
          <w:szCs w:val="18"/>
        </w:rPr>
        <w:t>f zijn</w:t>
      </w:r>
      <w:r w:rsidRPr="00277ECF">
        <w:rPr>
          <w:szCs w:val="18"/>
        </w:rPr>
        <w:t xml:space="preserve">, </w:t>
      </w:r>
      <w:r>
        <w:rPr>
          <w:szCs w:val="18"/>
        </w:rPr>
        <w:t xml:space="preserve">en wat </w:t>
      </w:r>
      <w:r w:rsidR="00471C39">
        <w:rPr>
          <w:szCs w:val="18"/>
        </w:rPr>
        <w:t>daarvan</w:t>
      </w:r>
      <w:r>
        <w:rPr>
          <w:szCs w:val="18"/>
        </w:rPr>
        <w:t xml:space="preserve"> </w:t>
      </w:r>
      <w:r w:rsidRPr="00C16B0E">
        <w:rPr>
          <w:i/>
          <w:szCs w:val="18"/>
        </w:rPr>
        <w:t>onnodige</w:t>
      </w:r>
      <w:r>
        <w:rPr>
          <w:szCs w:val="18"/>
        </w:rPr>
        <w:t xml:space="preserve"> regeldrukkosten zijn, </w:t>
      </w:r>
      <w:r w:rsidRPr="00277ECF">
        <w:rPr>
          <w:szCs w:val="18"/>
        </w:rPr>
        <w:t>vertaalt d</w:t>
      </w:r>
      <w:r>
        <w:rPr>
          <w:szCs w:val="18"/>
        </w:rPr>
        <w:t xml:space="preserve">eze motie </w:t>
      </w:r>
      <w:r w:rsidRPr="00277ECF">
        <w:rPr>
          <w:szCs w:val="18"/>
        </w:rPr>
        <w:t>zich niet gemakkelijk tot een concreet doel.</w:t>
      </w:r>
      <w:r>
        <w:rPr>
          <w:szCs w:val="18"/>
        </w:rPr>
        <w:t xml:space="preserve"> Daarnaast</w:t>
      </w:r>
      <w:r w:rsidRPr="00277ECF">
        <w:rPr>
          <w:szCs w:val="18"/>
        </w:rPr>
        <w:t xml:space="preserve"> </w:t>
      </w:r>
      <w:r>
        <w:rPr>
          <w:szCs w:val="18"/>
        </w:rPr>
        <w:t xml:space="preserve">beperken de </w:t>
      </w:r>
      <w:r w:rsidR="005F051A">
        <w:rPr>
          <w:szCs w:val="18"/>
        </w:rPr>
        <w:t>MKB</w:t>
      </w:r>
      <w:r>
        <w:rPr>
          <w:szCs w:val="18"/>
        </w:rPr>
        <w:t>-indicatoronderzoeken zich tot regeldruk in de negen onderzochte sectoren</w:t>
      </w:r>
      <w:r w:rsidRPr="000860B6">
        <w:rPr>
          <w:szCs w:val="18"/>
        </w:rPr>
        <w:t>.</w:t>
      </w:r>
      <w:r>
        <w:rPr>
          <w:rStyle w:val="Voetnootmarkering"/>
          <w:szCs w:val="18"/>
        </w:rPr>
        <w:footnoteReference w:id="13"/>
      </w:r>
      <w:r w:rsidRPr="000860B6">
        <w:rPr>
          <w:szCs w:val="18"/>
        </w:rPr>
        <w:t xml:space="preserve"> </w:t>
      </w:r>
      <w:r>
        <w:rPr>
          <w:szCs w:val="18"/>
        </w:rPr>
        <w:t>Verplichtingen voor ondernemers – en daarmee ook regeldruk - verschillen sterk per sector.</w:t>
      </w:r>
      <w:r w:rsidR="00A8113E">
        <w:rPr>
          <w:szCs w:val="18"/>
        </w:rPr>
        <w:t xml:space="preserve"> </w:t>
      </w:r>
      <w:r>
        <w:rPr>
          <w:szCs w:val="18"/>
        </w:rPr>
        <w:t xml:space="preserve">In de </w:t>
      </w:r>
      <w:r w:rsidR="005F051A">
        <w:rPr>
          <w:szCs w:val="18"/>
        </w:rPr>
        <w:t>MKB</w:t>
      </w:r>
      <w:r>
        <w:rPr>
          <w:szCs w:val="18"/>
        </w:rPr>
        <w:t xml:space="preserve">-indicatorbedrijvenonderzoeken worden de meest belastende verplichtingen per sector uitgelicht; dit komt </w:t>
      </w:r>
      <w:r w:rsidR="00C71BE9">
        <w:rPr>
          <w:szCs w:val="18"/>
        </w:rPr>
        <w:t xml:space="preserve">in totaal </w:t>
      </w:r>
      <w:r>
        <w:rPr>
          <w:szCs w:val="18"/>
        </w:rPr>
        <w:t xml:space="preserve">neer op </w:t>
      </w:r>
      <w:r w:rsidRPr="00C16B0E">
        <w:rPr>
          <w:szCs w:val="18"/>
        </w:rPr>
        <w:t xml:space="preserve">circa </w:t>
      </w:r>
      <w:r w:rsidR="008E5EE7">
        <w:rPr>
          <w:szCs w:val="18"/>
        </w:rPr>
        <w:t>dertig</w:t>
      </w:r>
      <w:r w:rsidRPr="00C16B0E" w:rsidR="00431E81">
        <w:rPr>
          <w:szCs w:val="18"/>
        </w:rPr>
        <w:t xml:space="preserve"> </w:t>
      </w:r>
      <w:r w:rsidRPr="00C16B0E">
        <w:rPr>
          <w:szCs w:val="18"/>
        </w:rPr>
        <w:t>verplichtingen</w:t>
      </w:r>
      <w:r w:rsidR="00E138A4">
        <w:rPr>
          <w:szCs w:val="18"/>
        </w:rPr>
        <w:t xml:space="preserve">. </w:t>
      </w:r>
      <w:r w:rsidR="0053776F">
        <w:rPr>
          <w:szCs w:val="18"/>
        </w:rPr>
        <w:t xml:space="preserve">Voorbeelden van verplichtingen zijn </w:t>
      </w:r>
      <w:r w:rsidR="00415E63">
        <w:rPr>
          <w:szCs w:val="18"/>
        </w:rPr>
        <w:t xml:space="preserve">regels en procedures </w:t>
      </w:r>
      <w:r w:rsidR="00DE500C">
        <w:rPr>
          <w:szCs w:val="18"/>
        </w:rPr>
        <w:t xml:space="preserve">bij </w:t>
      </w:r>
      <w:r w:rsidRPr="00DE500C" w:rsidR="00DE500C">
        <w:rPr>
          <w:szCs w:val="18"/>
        </w:rPr>
        <w:t xml:space="preserve">ontslag </w:t>
      </w:r>
      <w:r w:rsidR="00415E63">
        <w:rPr>
          <w:szCs w:val="18"/>
        </w:rPr>
        <w:t xml:space="preserve">van werknemers, </w:t>
      </w:r>
      <w:r w:rsidR="00BB38A4">
        <w:rPr>
          <w:szCs w:val="18"/>
        </w:rPr>
        <w:t xml:space="preserve">vakbekwaamheidseisen, en de </w:t>
      </w:r>
      <w:r w:rsidR="00E138A4">
        <w:rPr>
          <w:szCs w:val="18"/>
        </w:rPr>
        <w:t>k</w:t>
      </w:r>
      <w:r w:rsidRPr="00FF086B" w:rsidR="00FF086B">
        <w:rPr>
          <w:szCs w:val="18"/>
        </w:rPr>
        <w:t>euring</w:t>
      </w:r>
      <w:r w:rsidR="00C1726F">
        <w:rPr>
          <w:szCs w:val="18"/>
        </w:rPr>
        <w:t xml:space="preserve"> van</w:t>
      </w:r>
      <w:r w:rsidRPr="00FF086B" w:rsidR="00FF086B">
        <w:rPr>
          <w:szCs w:val="18"/>
        </w:rPr>
        <w:t xml:space="preserve"> installaties en arbeidsmiddelen</w:t>
      </w:r>
      <w:r w:rsidRPr="0014659D">
        <w:rPr>
          <w:szCs w:val="18"/>
        </w:rPr>
        <w:t>.</w:t>
      </w:r>
      <w:r w:rsidRPr="0014659D" w:rsidR="00702717">
        <w:rPr>
          <w:szCs w:val="18"/>
        </w:rPr>
        <w:t xml:space="preserve"> </w:t>
      </w:r>
      <w:r w:rsidR="00157FBB">
        <w:rPr>
          <w:szCs w:val="18"/>
        </w:rPr>
        <w:t>De</w:t>
      </w:r>
      <w:r w:rsidR="00942161">
        <w:rPr>
          <w:szCs w:val="18"/>
        </w:rPr>
        <w:t xml:space="preserve">ze </w:t>
      </w:r>
      <w:r w:rsidR="008E5EE7">
        <w:rPr>
          <w:szCs w:val="18"/>
        </w:rPr>
        <w:t>dertig</w:t>
      </w:r>
      <w:r w:rsidR="00157FBB">
        <w:rPr>
          <w:szCs w:val="18"/>
        </w:rPr>
        <w:t xml:space="preserve"> verplichtingen bestaan</w:t>
      </w:r>
      <w:r w:rsidR="00163231">
        <w:rPr>
          <w:szCs w:val="18"/>
        </w:rPr>
        <w:t xml:space="preserve"> </w:t>
      </w:r>
      <w:r w:rsidR="00157FBB">
        <w:rPr>
          <w:szCs w:val="18"/>
        </w:rPr>
        <w:t xml:space="preserve">uit </w:t>
      </w:r>
      <w:r w:rsidR="00D74779">
        <w:rPr>
          <w:szCs w:val="18"/>
        </w:rPr>
        <w:t>een stelsel van wet</w:t>
      </w:r>
      <w:r w:rsidR="00942161">
        <w:rPr>
          <w:szCs w:val="18"/>
        </w:rPr>
        <w:t>ten, regels en procedures.</w:t>
      </w:r>
      <w:r w:rsidR="006742C4">
        <w:rPr>
          <w:szCs w:val="18"/>
        </w:rPr>
        <w:t xml:space="preserve"> </w:t>
      </w:r>
      <w:r w:rsidRPr="00C16B0E" w:rsidR="00A571C6">
        <w:rPr>
          <w:szCs w:val="18"/>
        </w:rPr>
        <w:t>Voor deze verplichtingen geldt dat zij</w:t>
      </w:r>
      <w:r w:rsidRPr="000052E1" w:rsidR="006742C4">
        <w:rPr>
          <w:szCs w:val="18"/>
        </w:rPr>
        <w:t xml:space="preserve"> </w:t>
      </w:r>
      <w:r w:rsidRPr="000052E1" w:rsidR="00701741">
        <w:rPr>
          <w:szCs w:val="18"/>
        </w:rPr>
        <w:t>misschien wel</w:t>
      </w:r>
      <w:r w:rsidRPr="00C16B0E" w:rsidR="00A571C6">
        <w:rPr>
          <w:szCs w:val="18"/>
        </w:rPr>
        <w:t xml:space="preserve"> bestaan</w:t>
      </w:r>
      <w:r w:rsidRPr="000052E1" w:rsidR="00701741">
        <w:rPr>
          <w:szCs w:val="18"/>
        </w:rPr>
        <w:t xml:space="preserve"> </w:t>
      </w:r>
      <w:r w:rsidRPr="00C16B0E" w:rsidR="00BB6897">
        <w:rPr>
          <w:szCs w:val="18"/>
        </w:rPr>
        <w:t xml:space="preserve">uit </w:t>
      </w:r>
      <w:r w:rsidRPr="000052E1" w:rsidR="00701741">
        <w:rPr>
          <w:szCs w:val="18"/>
        </w:rPr>
        <w:t>honderden afzonderlijke regels.</w:t>
      </w:r>
      <w:r w:rsidRPr="000052E1" w:rsidR="00942161">
        <w:rPr>
          <w:szCs w:val="18"/>
        </w:rPr>
        <w:t xml:space="preserve"> </w:t>
      </w:r>
      <w:r w:rsidRPr="000052E1" w:rsidR="00C960CA">
        <w:rPr>
          <w:szCs w:val="18"/>
        </w:rPr>
        <w:t>Ongeveer</w:t>
      </w:r>
      <w:r w:rsidR="00C960CA">
        <w:rPr>
          <w:szCs w:val="18"/>
        </w:rPr>
        <w:t xml:space="preserve"> 25% van de</w:t>
      </w:r>
      <w:r w:rsidR="006A3621">
        <w:rPr>
          <w:szCs w:val="18"/>
        </w:rPr>
        <w:t xml:space="preserve"> meest belastende </w:t>
      </w:r>
      <w:r w:rsidR="00C960CA">
        <w:rPr>
          <w:szCs w:val="18"/>
        </w:rPr>
        <w:t>verplichtingen</w:t>
      </w:r>
      <w:r w:rsidR="006A3621">
        <w:rPr>
          <w:szCs w:val="18"/>
        </w:rPr>
        <w:t xml:space="preserve"> </w:t>
      </w:r>
      <w:r w:rsidR="00C960CA">
        <w:rPr>
          <w:szCs w:val="18"/>
        </w:rPr>
        <w:t xml:space="preserve">wordt nu opgepakt, maar 75% nog niet. </w:t>
      </w:r>
    </w:p>
    <w:p w:rsidR="00A8113E" w:rsidP="00CA0AB4" w:rsidRDefault="00A8113E" w14:paraId="39C8474A" w14:textId="77777777">
      <w:pPr>
        <w:rPr>
          <w:szCs w:val="18"/>
        </w:rPr>
      </w:pPr>
    </w:p>
    <w:p w:rsidR="0031303A" w:rsidP="00CA0AB4" w:rsidRDefault="00C960CA" w14:paraId="03DECD9F" w14:textId="32E768A9">
      <w:pPr>
        <w:rPr>
          <w:szCs w:val="18"/>
        </w:rPr>
      </w:pPr>
      <w:r w:rsidRPr="00B67CF4">
        <w:rPr>
          <w:szCs w:val="18"/>
        </w:rPr>
        <w:t xml:space="preserve">Om </w:t>
      </w:r>
      <w:r w:rsidR="00790E0F">
        <w:rPr>
          <w:szCs w:val="18"/>
        </w:rPr>
        <w:t xml:space="preserve">uitvoering te geven aan de </w:t>
      </w:r>
      <w:r w:rsidRPr="00B67CF4">
        <w:rPr>
          <w:szCs w:val="18"/>
        </w:rPr>
        <w:t>motie</w:t>
      </w:r>
      <w:r w:rsidR="009960BB">
        <w:rPr>
          <w:szCs w:val="18"/>
        </w:rPr>
        <w:t>-</w:t>
      </w:r>
      <w:r w:rsidRPr="00B67CF4">
        <w:rPr>
          <w:szCs w:val="18"/>
        </w:rPr>
        <w:t xml:space="preserve">Kisteman </w:t>
      </w:r>
      <w:r w:rsidR="00BF7A67">
        <w:rPr>
          <w:szCs w:val="18"/>
        </w:rPr>
        <w:t xml:space="preserve">zal </w:t>
      </w:r>
      <w:r>
        <w:rPr>
          <w:szCs w:val="18"/>
        </w:rPr>
        <w:t xml:space="preserve">het kabinet </w:t>
      </w:r>
      <w:r w:rsidR="00D76702">
        <w:rPr>
          <w:szCs w:val="18"/>
        </w:rPr>
        <w:t>voor</w:t>
      </w:r>
      <w:r w:rsidR="00F732BF">
        <w:rPr>
          <w:szCs w:val="18"/>
        </w:rPr>
        <w:t xml:space="preserve"> het </w:t>
      </w:r>
      <w:r>
        <w:rPr>
          <w:szCs w:val="18"/>
        </w:rPr>
        <w:t>eind</w:t>
      </w:r>
      <w:r w:rsidR="00F732BF">
        <w:rPr>
          <w:szCs w:val="18"/>
        </w:rPr>
        <w:t>e van</w:t>
      </w:r>
      <w:r>
        <w:rPr>
          <w:szCs w:val="18"/>
        </w:rPr>
        <w:t xml:space="preserve"> 2026 </w:t>
      </w:r>
      <w:r w:rsidR="000E78D2">
        <w:rPr>
          <w:szCs w:val="18"/>
        </w:rPr>
        <w:t>100% van</w:t>
      </w:r>
      <w:r w:rsidR="00D76702">
        <w:rPr>
          <w:szCs w:val="18"/>
        </w:rPr>
        <w:t xml:space="preserve"> </w:t>
      </w:r>
      <w:r w:rsidR="00A87B36">
        <w:rPr>
          <w:szCs w:val="18"/>
        </w:rPr>
        <w:t xml:space="preserve">de meest belastende </w:t>
      </w:r>
      <w:r>
        <w:rPr>
          <w:szCs w:val="18"/>
        </w:rPr>
        <w:t>verplichtingen</w:t>
      </w:r>
      <w:r w:rsidR="006F727B">
        <w:rPr>
          <w:szCs w:val="18"/>
        </w:rPr>
        <w:t xml:space="preserve"> uit deze </w:t>
      </w:r>
      <w:r w:rsidR="00763CAB">
        <w:rPr>
          <w:szCs w:val="18"/>
        </w:rPr>
        <w:t>MKB</w:t>
      </w:r>
      <w:r w:rsidR="006F727B">
        <w:rPr>
          <w:szCs w:val="18"/>
        </w:rPr>
        <w:t xml:space="preserve">-indicator </w:t>
      </w:r>
      <w:r w:rsidR="00CE7585">
        <w:rPr>
          <w:szCs w:val="18"/>
        </w:rPr>
        <w:t>bedrijven</w:t>
      </w:r>
      <w:r w:rsidR="006F727B">
        <w:rPr>
          <w:szCs w:val="18"/>
        </w:rPr>
        <w:t xml:space="preserve">onderzoeken </w:t>
      </w:r>
      <w:r w:rsidR="00BD3A97">
        <w:rPr>
          <w:szCs w:val="18"/>
        </w:rPr>
        <w:t>hebben doorgelicht</w:t>
      </w:r>
      <w:r w:rsidR="000C25CC">
        <w:rPr>
          <w:szCs w:val="18"/>
        </w:rPr>
        <w:t xml:space="preserve"> </w:t>
      </w:r>
      <w:r w:rsidR="008D39CD">
        <w:rPr>
          <w:szCs w:val="18"/>
        </w:rPr>
        <w:t xml:space="preserve">en </w:t>
      </w:r>
      <w:r w:rsidR="000C25CC">
        <w:rPr>
          <w:szCs w:val="18"/>
        </w:rPr>
        <w:t>komen met voorstellen voor regeldrukvermindering (</w:t>
      </w:r>
      <w:r w:rsidR="009A38C0">
        <w:rPr>
          <w:szCs w:val="18"/>
        </w:rPr>
        <w:t xml:space="preserve">op </w:t>
      </w:r>
      <w:r w:rsidR="009A38C0">
        <w:rPr>
          <w:i/>
          <w:iCs/>
          <w:szCs w:val="18"/>
        </w:rPr>
        <w:t>comply-or-explain</w:t>
      </w:r>
      <w:r w:rsidR="009E7F58">
        <w:rPr>
          <w:szCs w:val="18"/>
        </w:rPr>
        <w:t xml:space="preserve"> basis</w:t>
      </w:r>
      <w:r w:rsidR="000C25CC">
        <w:rPr>
          <w:szCs w:val="18"/>
        </w:rPr>
        <w:t>)</w:t>
      </w:r>
      <w:r w:rsidR="0049176E">
        <w:rPr>
          <w:szCs w:val="18"/>
        </w:rPr>
        <w:t>.</w:t>
      </w:r>
      <w:r w:rsidR="00C20C5B">
        <w:rPr>
          <w:szCs w:val="18"/>
        </w:rPr>
        <w:t xml:space="preserve"> Het kabinet </w:t>
      </w:r>
      <w:r w:rsidR="00975F4E">
        <w:rPr>
          <w:szCs w:val="18"/>
        </w:rPr>
        <w:t xml:space="preserve">begint </w:t>
      </w:r>
      <w:r w:rsidR="001542CC">
        <w:rPr>
          <w:szCs w:val="18"/>
        </w:rPr>
        <w:t xml:space="preserve">met </w:t>
      </w:r>
      <w:r w:rsidR="00975F4E">
        <w:rPr>
          <w:szCs w:val="18"/>
        </w:rPr>
        <w:t xml:space="preserve">het oppakken van de </w:t>
      </w:r>
      <w:r w:rsidRPr="00ED00AE" w:rsidR="00ED00AE">
        <w:rPr>
          <w:szCs w:val="18"/>
        </w:rPr>
        <w:t>verplicht</w:t>
      </w:r>
      <w:r w:rsidR="0057460E">
        <w:rPr>
          <w:szCs w:val="18"/>
        </w:rPr>
        <w:t>ing</w:t>
      </w:r>
      <w:r w:rsidRPr="00ED00AE" w:rsidR="00ED00AE">
        <w:rPr>
          <w:szCs w:val="18"/>
        </w:rPr>
        <w:t>en</w:t>
      </w:r>
      <w:r w:rsidR="00975F4E">
        <w:rPr>
          <w:szCs w:val="18"/>
        </w:rPr>
        <w:t xml:space="preserve"> die leiden tot de meest merkbare regeldrukvermindering</w:t>
      </w:r>
      <w:r w:rsidR="006206FB">
        <w:rPr>
          <w:szCs w:val="18"/>
        </w:rPr>
        <w:t xml:space="preserve"> </w:t>
      </w:r>
      <w:r w:rsidRPr="00ED00AE" w:rsidR="00ED00AE">
        <w:rPr>
          <w:szCs w:val="18"/>
        </w:rPr>
        <w:t>voor ondernemers met als doel het schrappen of verminderen</w:t>
      </w:r>
      <w:r w:rsidR="00271DB3">
        <w:rPr>
          <w:szCs w:val="18"/>
        </w:rPr>
        <w:t xml:space="preserve"> van de </w:t>
      </w:r>
      <w:r w:rsidR="006F35F3">
        <w:rPr>
          <w:szCs w:val="18"/>
        </w:rPr>
        <w:t>regeldruk</w:t>
      </w:r>
      <w:r w:rsidRPr="00ED00AE" w:rsidR="00ED00AE">
        <w:rPr>
          <w:szCs w:val="18"/>
        </w:rPr>
        <w:t xml:space="preserve"> van 500 regels voor de zomer van 2026.</w:t>
      </w:r>
      <w:r w:rsidR="00D25C4E">
        <w:rPr>
          <w:szCs w:val="18"/>
        </w:rPr>
        <w:t xml:space="preserve"> </w:t>
      </w:r>
      <w:r w:rsidRPr="0031303A" w:rsidR="0031303A">
        <w:rPr>
          <w:szCs w:val="18"/>
        </w:rPr>
        <w:t>Op dit doel heb ik politiek commitment gekregen van mijn collega’s in het kabinet en w</w:t>
      </w:r>
      <w:r w:rsidR="00C74593">
        <w:rPr>
          <w:szCs w:val="18"/>
        </w:rPr>
        <w:t>e werken</w:t>
      </w:r>
      <w:r w:rsidRPr="0031303A" w:rsidR="0031303A">
        <w:rPr>
          <w:szCs w:val="18"/>
        </w:rPr>
        <w:t xml:space="preserve"> nu aan een concrete doelstelling </w:t>
      </w:r>
      <w:r w:rsidR="008F2F2C">
        <w:rPr>
          <w:szCs w:val="18"/>
        </w:rPr>
        <w:t xml:space="preserve">(in regeldrukkosten en aantallen regels) </w:t>
      </w:r>
      <w:r w:rsidRPr="0031303A" w:rsidR="0031303A">
        <w:rPr>
          <w:szCs w:val="18"/>
        </w:rPr>
        <w:t>per departement, die ik ook inzichtelijk zal maken richting de Kamer.</w:t>
      </w:r>
    </w:p>
    <w:p w:rsidR="00C95CFA" w:rsidP="00CA0AB4" w:rsidRDefault="00C95CFA" w14:paraId="1E09EE08" w14:textId="77777777">
      <w:pPr>
        <w:rPr>
          <w:rFonts w:eastAsia="Verdana"/>
          <w:szCs w:val="18"/>
        </w:rPr>
      </w:pPr>
    </w:p>
    <w:p w:rsidRPr="00FC19A3" w:rsidR="00A81A9D" w:rsidP="00CA0AB4" w:rsidRDefault="00A81A9D" w14:paraId="326F2463" w14:textId="4AF1243A">
      <w:pPr>
        <w:rPr>
          <w:rFonts w:eastAsia="Verdana" w:cs="Verdana"/>
          <w:szCs w:val="18"/>
          <w:u w:val="single"/>
        </w:rPr>
      </w:pPr>
      <w:r w:rsidRPr="00FC19A3">
        <w:rPr>
          <w:rFonts w:eastAsia="Verdana" w:cs="Verdana"/>
          <w:szCs w:val="18"/>
          <w:u w:val="single"/>
        </w:rPr>
        <w:t>2. Taskforce regeldrukvermindering</w:t>
      </w:r>
    </w:p>
    <w:p w:rsidRPr="00534014" w:rsidR="00A81A9D" w:rsidP="00CA0AB4" w:rsidRDefault="00A81A9D" w14:paraId="11E654B4" w14:textId="11C48C0B">
      <w:pPr>
        <w:rPr>
          <w:rFonts w:eastAsia="Verdana" w:cs="Verdana"/>
          <w:szCs w:val="18"/>
        </w:rPr>
      </w:pPr>
      <w:r w:rsidRPr="00534014">
        <w:rPr>
          <w:rFonts w:eastAsia="Verdana" w:cs="Verdana"/>
          <w:szCs w:val="18"/>
        </w:rPr>
        <w:lastRenderedPageBreak/>
        <w:t>Elke regel begint met een zorg. Een zorg over mogelijke fraude of misbruik van een regeling, een zorg over publieke gezondheid, over het milieu, etc. Dat zijn in alle gevallen gerechtvaardigde zorgen, die ook vaak politiek geagendeerd zijn en uiteindelijk tot regels hebben geleid. Bij de vermindering van het aantal regels wil ik niet rücksichtslos over deze zorgen heenstappen. Daarom richt ik een taskforce regeldrukvermindering op die de opdracht heeft om te kijken hoe we deze zorgen op een andere manier kunnen adresseren, maar dan met minder regeldruk voor ondernemers. Bijvoorbeeld door te werken met ‘high trust, high penalty’, data slimmer aan elkaar te verbinden of door afspraken te maken met sectoren. De taskforce zal niet</w:t>
      </w:r>
      <w:r w:rsidR="00AC751C">
        <w:rPr>
          <w:rFonts w:eastAsia="Verdana" w:cs="Verdana"/>
          <w:szCs w:val="18"/>
        </w:rPr>
        <w:t xml:space="preserve"> alleen</w:t>
      </w:r>
      <w:r w:rsidR="0072479F">
        <w:rPr>
          <w:rFonts w:eastAsia="Verdana" w:cs="Verdana"/>
          <w:szCs w:val="18"/>
        </w:rPr>
        <w:t xml:space="preserve"> </w:t>
      </w:r>
      <w:r w:rsidR="00F4665E">
        <w:rPr>
          <w:rFonts w:eastAsia="Verdana" w:cs="Verdana"/>
          <w:szCs w:val="18"/>
        </w:rPr>
        <w:t>bestaan uit</w:t>
      </w:r>
      <w:r w:rsidRPr="00534014">
        <w:rPr>
          <w:rFonts w:eastAsia="Verdana" w:cs="Verdana"/>
          <w:szCs w:val="18"/>
        </w:rPr>
        <w:t xml:space="preserve"> ambtenaren van de kerndepartementen die verantwoordelijk zijn voor de meeste regels in Nederland, maar ook ondernemers en vertegenwoordigers van het bredere bedrijfsleven</w:t>
      </w:r>
      <w:r w:rsidR="0056390C">
        <w:rPr>
          <w:rFonts w:eastAsia="Verdana" w:cs="Verdana"/>
          <w:szCs w:val="18"/>
        </w:rPr>
        <w:t xml:space="preserve"> zullen betrokken worden</w:t>
      </w:r>
      <w:r w:rsidRPr="00534014">
        <w:rPr>
          <w:rFonts w:eastAsia="Verdana" w:cs="Verdana"/>
          <w:szCs w:val="18"/>
        </w:rPr>
        <w:t>.</w:t>
      </w:r>
    </w:p>
    <w:p w:rsidRPr="00534014" w:rsidR="00A81A9D" w:rsidP="00CA0AB4" w:rsidRDefault="00A81A9D" w14:paraId="4C4C2EC5" w14:textId="77777777">
      <w:pPr>
        <w:rPr>
          <w:rFonts w:eastAsia="Verdana" w:cs="Verdana"/>
          <w:szCs w:val="18"/>
        </w:rPr>
      </w:pPr>
    </w:p>
    <w:p w:rsidRPr="00FC19A3" w:rsidR="00A81A9D" w:rsidP="00CA0AB4" w:rsidRDefault="00A81A9D" w14:paraId="21AB09F2" w14:textId="0276EC94">
      <w:pPr>
        <w:rPr>
          <w:rFonts w:eastAsia="Verdana" w:cs="Verdana"/>
          <w:szCs w:val="18"/>
          <w:u w:val="single"/>
        </w:rPr>
      </w:pPr>
      <w:r w:rsidRPr="00FC19A3">
        <w:rPr>
          <w:rFonts w:eastAsia="Verdana" w:cs="Verdana"/>
          <w:szCs w:val="18"/>
          <w:u w:val="single"/>
        </w:rPr>
        <w:t>3. Hackathon om regeldruk te verminderen</w:t>
      </w:r>
    </w:p>
    <w:p w:rsidRPr="00534014" w:rsidR="00A81A9D" w:rsidP="00CA0AB4" w:rsidRDefault="00A81A9D" w14:paraId="2C78DA43" w14:textId="77777777">
      <w:pPr>
        <w:rPr>
          <w:rFonts w:eastAsia="Verdana" w:cs="Verdana"/>
          <w:szCs w:val="18"/>
        </w:rPr>
      </w:pPr>
      <w:r w:rsidRPr="00534014">
        <w:rPr>
          <w:rFonts w:eastAsia="Verdana" w:cs="Verdana"/>
          <w:szCs w:val="18"/>
        </w:rPr>
        <w:t>Op 15 december organiseren we de tweede OndernemersTop. Deze stellen we volledig in het teken van regeldrukvermindering en dat zullen we vormgeven door het organiseren van een grote hackathon met ondernemers met het oog op het verminderen van regeldruk op de manier zoals de taskforce deze zal aanvliegen. Indien succesvol, stel ik voor deze hackathon jaarlijks te herhalen.</w:t>
      </w:r>
    </w:p>
    <w:p w:rsidRPr="00534014" w:rsidR="00A81A9D" w:rsidP="00CA0AB4" w:rsidRDefault="00A81A9D" w14:paraId="3359F79C" w14:textId="77777777">
      <w:pPr>
        <w:rPr>
          <w:rFonts w:eastAsia="Verdana" w:cs="Verdana"/>
          <w:szCs w:val="18"/>
        </w:rPr>
      </w:pPr>
    </w:p>
    <w:p w:rsidRPr="00FC19A3" w:rsidR="00A81A9D" w:rsidP="00CA0AB4" w:rsidRDefault="00A81A9D" w14:paraId="1D7CE926" w14:textId="1B2F2B75">
      <w:pPr>
        <w:rPr>
          <w:rFonts w:eastAsia="Verdana" w:cs="Verdana"/>
          <w:szCs w:val="18"/>
          <w:u w:val="single"/>
        </w:rPr>
      </w:pPr>
      <w:r w:rsidRPr="00FC19A3">
        <w:rPr>
          <w:rFonts w:eastAsia="Verdana" w:cs="Verdana"/>
          <w:szCs w:val="18"/>
          <w:u w:val="single"/>
        </w:rPr>
        <w:t>4. Aanpakken van de dynamiek die leidt tot regeldruk</w:t>
      </w:r>
    </w:p>
    <w:p w:rsidRPr="00534014" w:rsidR="00A81A9D" w:rsidP="00CA0AB4" w:rsidRDefault="00A81A9D" w14:paraId="668DC7C5" w14:textId="13C81480">
      <w:pPr>
        <w:rPr>
          <w:rFonts w:eastAsia="Verdana" w:cs="Verdana"/>
          <w:szCs w:val="18"/>
        </w:rPr>
      </w:pPr>
      <w:r w:rsidRPr="00534014">
        <w:rPr>
          <w:rFonts w:eastAsia="Verdana" w:cs="Verdana"/>
          <w:szCs w:val="18"/>
        </w:rPr>
        <w:t xml:space="preserve">We kunnen tot slot niet om de dynamiek </w:t>
      </w:r>
      <w:r w:rsidR="00BA0F3D">
        <w:rPr>
          <w:rFonts w:eastAsia="Verdana" w:cs="Verdana"/>
          <w:szCs w:val="18"/>
        </w:rPr>
        <w:t>heen</w:t>
      </w:r>
      <w:r w:rsidRPr="00534014">
        <w:rPr>
          <w:rFonts w:eastAsia="Verdana" w:cs="Verdana"/>
          <w:szCs w:val="18"/>
        </w:rPr>
        <w:t xml:space="preserve"> die leidt tot regeldruk. In mijn ogen</w:t>
      </w:r>
      <w:r>
        <w:rPr>
          <w:rFonts w:eastAsia="Verdana" w:cs="Verdana"/>
          <w:szCs w:val="18"/>
        </w:rPr>
        <w:t xml:space="preserve"> </w:t>
      </w:r>
      <w:r w:rsidRPr="00534014">
        <w:rPr>
          <w:rFonts w:eastAsia="Verdana" w:cs="Verdana"/>
          <w:szCs w:val="18"/>
        </w:rPr>
        <w:t>zijn de drie belangrijkste</w:t>
      </w:r>
      <w:r w:rsidR="00FE1A95">
        <w:rPr>
          <w:rFonts w:eastAsia="Verdana" w:cs="Verdana"/>
          <w:szCs w:val="18"/>
        </w:rPr>
        <w:t xml:space="preserve"> aspecten daarvan</w:t>
      </w:r>
      <w:r w:rsidRPr="00534014">
        <w:rPr>
          <w:rFonts w:eastAsia="Verdana" w:cs="Verdana"/>
          <w:szCs w:val="18"/>
        </w:rPr>
        <w:t>:</w:t>
      </w:r>
    </w:p>
    <w:p w:rsidRPr="00534014" w:rsidR="00A81A9D" w:rsidP="00CA0AB4" w:rsidRDefault="00A81A9D" w14:paraId="6835ADB3" w14:textId="77777777">
      <w:pPr>
        <w:rPr>
          <w:rFonts w:eastAsia="Verdana" w:cs="Verdana"/>
          <w:szCs w:val="18"/>
        </w:rPr>
      </w:pPr>
    </w:p>
    <w:p w:rsidRPr="00534014" w:rsidR="00A81A9D" w:rsidP="00CA0AB4" w:rsidRDefault="00A81A9D" w14:paraId="6E55A3C3" w14:textId="71379170">
      <w:pPr>
        <w:pStyle w:val="Lijstalinea"/>
        <w:numPr>
          <w:ilvl w:val="0"/>
          <w:numId w:val="38"/>
        </w:numPr>
        <w:spacing w:line="240" w:lineRule="atLeast"/>
        <w:rPr>
          <w:rFonts w:eastAsia="Verdana" w:cs="Verdana"/>
          <w:szCs w:val="18"/>
        </w:rPr>
      </w:pPr>
      <w:r w:rsidRPr="00534014">
        <w:rPr>
          <w:rFonts w:eastAsia="Verdana" w:cs="Verdana"/>
          <w:szCs w:val="18"/>
        </w:rPr>
        <w:t>Het geloof dat regels ook altijd het probleem oplossen. We denken te vaak dat meer regels (bijvoorbeeld een verbod) de oplossing zijn voor een probleem. In de praktijk zien we echter dat dat niet of slechts marginaal het geval is.</w:t>
      </w:r>
      <w:r w:rsidR="0028514C">
        <w:rPr>
          <w:rFonts w:eastAsia="Verdana" w:cs="Verdana"/>
          <w:szCs w:val="18"/>
        </w:rPr>
        <w:t xml:space="preserve"> </w:t>
      </w:r>
      <w:r w:rsidR="00AD4B77">
        <w:rPr>
          <w:rFonts w:eastAsia="Verdana" w:cs="Verdana"/>
          <w:szCs w:val="18"/>
        </w:rPr>
        <w:t>Ondernemers die van kwade wil zijn</w:t>
      </w:r>
      <w:r w:rsidR="003E3A4F">
        <w:rPr>
          <w:rFonts w:eastAsia="Verdana" w:cs="Verdana"/>
          <w:szCs w:val="18"/>
        </w:rPr>
        <w:t>,</w:t>
      </w:r>
      <w:r w:rsidR="00AD4B77">
        <w:rPr>
          <w:rFonts w:eastAsia="Verdana" w:cs="Verdana"/>
          <w:szCs w:val="18"/>
        </w:rPr>
        <w:t xml:space="preserve"> trokken zich al niets aan van bestaande regels</w:t>
      </w:r>
      <w:r w:rsidRPr="00534014">
        <w:rPr>
          <w:rFonts w:eastAsia="Verdana" w:cs="Verdana"/>
          <w:szCs w:val="18"/>
        </w:rPr>
        <w:t xml:space="preserve"> </w:t>
      </w:r>
      <w:r w:rsidR="00044C4C">
        <w:rPr>
          <w:rFonts w:eastAsia="Verdana" w:cs="Verdana"/>
          <w:szCs w:val="18"/>
        </w:rPr>
        <w:t xml:space="preserve">en zullen zich ook niets aantrekken van nieuwe regels. </w:t>
      </w:r>
      <w:r w:rsidR="00E841AD">
        <w:rPr>
          <w:rFonts w:eastAsia="Verdana" w:cs="Verdana"/>
          <w:szCs w:val="18"/>
        </w:rPr>
        <w:t>De oplossing is dan dus niet meer regeldruk uitstorten over een hele sector, waardoor in feite ondernemers die van goede wil zijn meer administratieve lasten op hun bord krijgen, maar bijvoorbeeld meer handhaving. Soms zorgen verboden ook voor een opleving van een illegale markt, waarop toezicht onmogelijk is en waardoor het probleem dus mogelijk alleen maar verergert.</w:t>
      </w:r>
      <w:r w:rsidRPr="00534014">
        <w:rPr>
          <w:rFonts w:eastAsia="Verdana" w:cs="Verdana"/>
          <w:szCs w:val="18"/>
        </w:rPr>
        <w:t xml:space="preserve"> </w:t>
      </w:r>
    </w:p>
    <w:p w:rsidRPr="00534014" w:rsidR="00A81A9D" w:rsidP="00CA0AB4" w:rsidRDefault="00A81A9D" w14:paraId="667853B8" w14:textId="77777777">
      <w:pPr>
        <w:rPr>
          <w:rFonts w:eastAsia="Verdana" w:cs="Verdana"/>
          <w:szCs w:val="18"/>
        </w:rPr>
      </w:pPr>
    </w:p>
    <w:p w:rsidRPr="00534014" w:rsidR="00A81A9D" w:rsidP="00CA0AB4" w:rsidRDefault="00A81A9D" w14:paraId="313098A1" w14:textId="270D4D2A">
      <w:pPr>
        <w:pStyle w:val="Lijstalinea"/>
        <w:numPr>
          <w:ilvl w:val="0"/>
          <w:numId w:val="38"/>
        </w:numPr>
        <w:spacing w:line="240" w:lineRule="atLeast"/>
        <w:rPr>
          <w:rFonts w:eastAsia="Verdana" w:cs="Verdana"/>
          <w:szCs w:val="18"/>
        </w:rPr>
      </w:pPr>
      <w:r w:rsidRPr="00534014">
        <w:rPr>
          <w:rFonts w:eastAsia="Verdana" w:cs="Verdana"/>
          <w:szCs w:val="18"/>
        </w:rPr>
        <w:t>Te</w:t>
      </w:r>
      <w:r>
        <w:rPr>
          <w:rFonts w:eastAsia="Verdana" w:cs="Verdana"/>
          <w:szCs w:val="18"/>
        </w:rPr>
        <w:t xml:space="preserve"> </w:t>
      </w:r>
      <w:r w:rsidRPr="00534014">
        <w:rPr>
          <w:rFonts w:eastAsia="Verdana" w:cs="Verdana"/>
          <w:szCs w:val="18"/>
        </w:rPr>
        <w:t xml:space="preserve">veel wantrouwen richting </w:t>
      </w:r>
      <w:r w:rsidR="00454401">
        <w:rPr>
          <w:rFonts w:eastAsia="Verdana" w:cs="Verdana"/>
          <w:szCs w:val="18"/>
        </w:rPr>
        <w:t xml:space="preserve">de </w:t>
      </w:r>
      <w:r w:rsidRPr="00534014">
        <w:rPr>
          <w:rFonts w:eastAsia="Verdana" w:cs="Verdana"/>
          <w:szCs w:val="18"/>
        </w:rPr>
        <w:t xml:space="preserve">private sector. Ik merk dat er in de overheid ook (te) vaak met wantrouwen wordt gekeken naar ondernemers. Zijn ze niet enkel uit op winstbejag? Gaan ze wel goed om met publieke belangen? Ondernemers merken dit zelf ook. Dit wantrouwen leidt logischerwijs tot meer regels, om zeker te stellen dat bepaalde dingen gaan zoals we willen </w:t>
      </w:r>
      <w:r w:rsidR="006F5563">
        <w:rPr>
          <w:rFonts w:eastAsia="Verdana" w:cs="Verdana"/>
          <w:szCs w:val="18"/>
        </w:rPr>
        <w:t>dat</w:t>
      </w:r>
      <w:r w:rsidR="006D1ACA">
        <w:rPr>
          <w:rFonts w:eastAsia="Verdana" w:cs="Verdana"/>
          <w:szCs w:val="18"/>
        </w:rPr>
        <w:t xml:space="preserve"> zij</w:t>
      </w:r>
      <w:r w:rsidRPr="00534014">
        <w:rPr>
          <w:rFonts w:eastAsia="Verdana" w:cs="Verdana"/>
          <w:szCs w:val="18"/>
        </w:rPr>
        <w:t xml:space="preserve"> gaan. Dit speelt breed in de overheid en vergt een cultuurverandering. Daarbij weten we dat cultuurveranderingen tijd kosten en niet gemakkelijk gaan. Ik ga samen met de minister van BZK aan de slag om hier een strategie voor te ontwikkelen. </w:t>
      </w:r>
    </w:p>
    <w:p w:rsidRPr="00534014" w:rsidR="00A81A9D" w:rsidP="00CA0AB4" w:rsidRDefault="00A81A9D" w14:paraId="305C29B6" w14:textId="77777777">
      <w:pPr>
        <w:rPr>
          <w:rFonts w:eastAsia="Verdana" w:cs="Verdana"/>
          <w:szCs w:val="18"/>
        </w:rPr>
      </w:pPr>
    </w:p>
    <w:p w:rsidR="00A81A9D" w:rsidP="00CA0AB4" w:rsidRDefault="00A81A9D" w14:paraId="5AB9010F" w14:textId="3BBFDE88">
      <w:pPr>
        <w:pStyle w:val="Lijstalinea"/>
        <w:numPr>
          <w:ilvl w:val="0"/>
          <w:numId w:val="38"/>
        </w:numPr>
        <w:spacing w:line="240" w:lineRule="atLeast"/>
        <w:rPr>
          <w:rFonts w:eastAsia="Verdana" w:cs="Verdana"/>
          <w:szCs w:val="18"/>
        </w:rPr>
      </w:pPr>
      <w:r w:rsidRPr="00534014">
        <w:rPr>
          <w:rFonts w:eastAsia="Verdana" w:cs="Verdana"/>
          <w:szCs w:val="18"/>
        </w:rPr>
        <w:t xml:space="preserve">De neiging om risico’s te veel te mitigeren door middel van regels. De wereld en het leven bestaat uit risico’s en die willen we logischerwijs </w:t>
      </w:r>
      <w:r w:rsidRPr="00534014">
        <w:rPr>
          <w:rFonts w:eastAsia="Verdana" w:cs="Verdana"/>
          <w:szCs w:val="18"/>
        </w:rPr>
        <w:lastRenderedPageBreak/>
        <w:t>mitigeren. Dat doen we allemaal en dat doen ondernemers ook. Maar risico’s moet je altijd goed afwegen tegenover de maatregelen die je neemt om ze te beperken. Ik ben van mening dat we deze afweging in de overheid niet altijd goed maken en ga met de departementen bij wie dit het meeste speelt in gesprek over hoe we dit beter kunnen doen. Over de resultaten van deze gesprekken zal ik de Kamer op de hoogte houden</w:t>
      </w:r>
      <w:r w:rsidR="00B41FB3">
        <w:rPr>
          <w:rFonts w:eastAsia="Verdana" w:cs="Verdana"/>
          <w:szCs w:val="18"/>
        </w:rPr>
        <w:t>.</w:t>
      </w:r>
    </w:p>
    <w:p w:rsidR="00A81A9D" w:rsidP="00CA0AB4" w:rsidRDefault="00A81A9D" w14:paraId="066A8368" w14:textId="77777777">
      <w:pPr>
        <w:rPr>
          <w:szCs w:val="18"/>
          <w:highlight w:val="yellow"/>
          <w:lang w:eastAsia="en-US"/>
        </w:rPr>
      </w:pPr>
    </w:p>
    <w:p w:rsidR="00A81A9D" w:rsidP="00CA0AB4" w:rsidRDefault="00A81A9D" w14:paraId="3F3FCFEC" w14:textId="76D7E62E">
      <w:pPr>
        <w:rPr>
          <w:szCs w:val="18"/>
        </w:rPr>
      </w:pPr>
      <w:r>
        <w:rPr>
          <w:rFonts w:eastAsia="Verdana" w:cs="Verdana"/>
          <w:szCs w:val="18"/>
        </w:rPr>
        <w:t xml:space="preserve">Overigens wil ik hierbij benadrukken dat de regeldrukaanpak niet alleen nationale acties betreft maar </w:t>
      </w:r>
      <w:r w:rsidRPr="718AD34C">
        <w:rPr>
          <w:rFonts w:eastAsia="Verdana" w:cs="Verdana"/>
        </w:rPr>
        <w:t xml:space="preserve">ook is </w:t>
      </w:r>
      <w:r w:rsidRPr="1E5105DB">
        <w:rPr>
          <w:rFonts w:eastAsia="Verdana" w:cs="Verdana"/>
        </w:rPr>
        <w:t xml:space="preserve">gericht op </w:t>
      </w:r>
      <w:r w:rsidRPr="305EB959">
        <w:rPr>
          <w:rFonts w:eastAsia="Verdana" w:cs="Verdana"/>
        </w:rPr>
        <w:t>EU regelgeving</w:t>
      </w:r>
      <w:r>
        <w:rPr>
          <w:rFonts w:eastAsia="Verdana" w:cs="Verdana"/>
          <w:szCs w:val="18"/>
        </w:rPr>
        <w:t xml:space="preserve">. </w:t>
      </w:r>
      <w:r w:rsidRPr="305EB959">
        <w:rPr>
          <w:rFonts w:eastAsia="Verdana" w:cs="Verdana"/>
        </w:rPr>
        <w:t xml:space="preserve">Immers, </w:t>
      </w:r>
      <w:r>
        <w:rPr>
          <w:szCs w:val="18"/>
        </w:rPr>
        <w:t>een groot deel van de regelgeving</w:t>
      </w:r>
      <w:r>
        <w:t xml:space="preserve"> –en dus ook de regeldruk- is afkomstig</w:t>
      </w:r>
      <w:r>
        <w:rPr>
          <w:szCs w:val="18"/>
        </w:rPr>
        <w:t xml:space="preserve"> uit Brussel.</w:t>
      </w:r>
      <w:r w:rsidR="0028514C">
        <w:rPr>
          <w:szCs w:val="18"/>
        </w:rPr>
        <w:t xml:space="preserve"> </w:t>
      </w:r>
      <w:r>
        <w:rPr>
          <w:szCs w:val="18"/>
        </w:rPr>
        <w:t xml:space="preserve"> </w:t>
      </w:r>
    </w:p>
    <w:p w:rsidR="00A81A9D" w:rsidP="00CA0AB4" w:rsidRDefault="00A81A9D" w14:paraId="0E1871D8" w14:textId="77777777"/>
    <w:p w:rsidR="00A81A9D" w:rsidP="00CA0AB4" w:rsidRDefault="00A81A9D" w14:paraId="5AD42E87" w14:textId="00FEE727">
      <w:pPr>
        <w:rPr>
          <w:rFonts w:eastAsia="Verdana" w:cs="Verdana"/>
        </w:rPr>
      </w:pPr>
      <w:r w:rsidRPr="3233BDCC">
        <w:rPr>
          <w:rFonts w:eastAsia="Verdana" w:cs="Verdana"/>
        </w:rPr>
        <w:t xml:space="preserve">De Europese Commissie heeft een stevige ambitie om regeldruk terug te dringen. Samen met andere lidstaten </w:t>
      </w:r>
      <w:r w:rsidRPr="74DBC399">
        <w:rPr>
          <w:rFonts w:eastAsia="Verdana" w:cs="Verdana"/>
        </w:rPr>
        <w:t>werkt Nederland met</w:t>
      </w:r>
      <w:r w:rsidRPr="3233BDCC">
        <w:rPr>
          <w:rFonts w:eastAsia="Verdana" w:cs="Verdana"/>
        </w:rPr>
        <w:t xml:space="preserve"> de Europese Commissie aan beleid </w:t>
      </w:r>
      <w:r w:rsidRPr="74DBC399">
        <w:rPr>
          <w:rFonts w:eastAsia="Verdana" w:cs="Verdana"/>
        </w:rPr>
        <w:t>om</w:t>
      </w:r>
      <w:r w:rsidRPr="3233BDCC">
        <w:rPr>
          <w:rFonts w:eastAsia="Verdana" w:cs="Verdana"/>
        </w:rPr>
        <w:t xml:space="preserve"> die </w:t>
      </w:r>
      <w:r w:rsidRPr="74DBC399">
        <w:rPr>
          <w:rFonts w:eastAsia="Verdana" w:cs="Verdana"/>
        </w:rPr>
        <w:t>ambities waar te maken. Inmiddels heeft de Commissie als doelstelling geformuleerd om uiterlijk</w:t>
      </w:r>
      <w:r w:rsidR="00A1492B">
        <w:rPr>
          <w:rFonts w:eastAsia="Verdana" w:cs="Verdana"/>
        </w:rPr>
        <w:t xml:space="preserve"> </w:t>
      </w:r>
      <w:r>
        <w:rPr>
          <w:rFonts w:eastAsia="Verdana" w:cs="Verdana"/>
        </w:rPr>
        <w:t>eind</w:t>
      </w:r>
      <w:r w:rsidRPr="3233BDCC">
        <w:rPr>
          <w:rFonts w:eastAsia="Verdana" w:cs="Verdana"/>
        </w:rPr>
        <w:t xml:space="preserve"> 2029 de regeldrukkosten die worden veroorzaakt door rapportageverplichtingen</w:t>
      </w:r>
      <w:r w:rsidRPr="74DBC399">
        <w:rPr>
          <w:rFonts w:eastAsia="Verdana" w:cs="Verdana"/>
        </w:rPr>
        <w:t>, te hebben verminderd</w:t>
      </w:r>
      <w:r w:rsidRPr="3233BDCC">
        <w:rPr>
          <w:rFonts w:eastAsia="Verdana" w:cs="Verdana"/>
        </w:rPr>
        <w:t xml:space="preserve"> met ten minste 25% voor alle ondernemingen en 35% voor het mkb. </w:t>
      </w:r>
      <w:r>
        <w:t>De Commissie schat in dat de 25% regeldrukreductie een EU-brede besparing van EUR 37,5 miljard moet opleveren</w:t>
      </w:r>
      <w:r w:rsidR="00AA5F37">
        <w:t xml:space="preserve"> </w:t>
      </w:r>
      <w:r w:rsidRPr="3233BDCC">
        <w:rPr>
          <w:rFonts w:eastAsia="Verdana" w:cs="Verdana"/>
        </w:rPr>
        <w:t xml:space="preserve">(zie verder bijlage </w:t>
      </w:r>
      <w:r w:rsidR="00AA5F37">
        <w:rPr>
          <w:rFonts w:eastAsia="Verdana" w:cs="Verdana"/>
        </w:rPr>
        <w:t>4</w:t>
      </w:r>
      <w:r w:rsidRPr="3233BDCC">
        <w:rPr>
          <w:rFonts w:eastAsia="Verdana" w:cs="Verdana"/>
        </w:rPr>
        <w:t xml:space="preserve">). </w:t>
      </w:r>
    </w:p>
    <w:p w:rsidRPr="00E303C7" w:rsidR="00A81A9D" w:rsidP="00CA0AB4" w:rsidRDefault="00A81A9D" w14:paraId="1909E0B0" w14:textId="77777777">
      <w:pPr>
        <w:rPr>
          <w:rFonts w:eastAsia="Verdana" w:cs="Verdana"/>
          <w:szCs w:val="18"/>
        </w:rPr>
      </w:pPr>
    </w:p>
    <w:p w:rsidR="00A81A9D" w:rsidP="00CA0AB4" w:rsidRDefault="00A81A9D" w14:paraId="2AFD8C24" w14:textId="6FC784B4">
      <w:pPr>
        <w:rPr>
          <w:rFonts w:eastAsia="Verdana" w:cs="Verdana"/>
          <w:szCs w:val="18"/>
        </w:rPr>
      </w:pPr>
      <w:r>
        <w:rPr>
          <w:rFonts w:eastAsia="Verdana" w:cs="Verdana"/>
          <w:szCs w:val="18"/>
        </w:rPr>
        <w:t>In bijlage 1 leest u over de voortgang van het Actieprogramma Minder Druk Met Regels</w:t>
      </w:r>
      <w:r>
        <w:rPr>
          <w:rStyle w:val="Voetnootmarkering"/>
          <w:rFonts w:eastAsia="Verdana" w:cs="Verdana"/>
          <w:szCs w:val="18"/>
        </w:rPr>
        <w:footnoteReference w:id="14"/>
      </w:r>
      <w:r>
        <w:rPr>
          <w:rFonts w:eastAsia="Verdana" w:cs="Verdana"/>
          <w:szCs w:val="18"/>
        </w:rPr>
        <w:t xml:space="preserve"> en de initiatieven die door </w:t>
      </w:r>
      <w:r w:rsidRPr="307FB934">
        <w:rPr>
          <w:rFonts w:eastAsia="Verdana" w:cs="Verdana"/>
        </w:rPr>
        <w:t xml:space="preserve">het </w:t>
      </w:r>
      <w:r w:rsidRPr="3B9D7625">
        <w:rPr>
          <w:rFonts w:eastAsia="Verdana" w:cs="Verdana"/>
        </w:rPr>
        <w:t>kabinet</w:t>
      </w:r>
      <w:r>
        <w:rPr>
          <w:rFonts w:eastAsia="Verdana" w:cs="Verdana"/>
          <w:szCs w:val="18"/>
        </w:rPr>
        <w:t xml:space="preserve"> in gang zijn gezet. </w:t>
      </w:r>
    </w:p>
    <w:p w:rsidRPr="007C250B" w:rsidR="00A52155" w:rsidP="00CA0AB4" w:rsidRDefault="00A52155" w14:paraId="07EC3141" w14:textId="41A1AFCC">
      <w:pPr>
        <w:rPr>
          <w:i/>
          <w:iCs/>
          <w:szCs w:val="18"/>
          <w:highlight w:val="yellow"/>
          <w:lang w:eastAsia="en-US"/>
        </w:rPr>
      </w:pPr>
    </w:p>
    <w:p w:rsidR="00192597" w:rsidP="00CA0AB4" w:rsidRDefault="00192597" w14:paraId="57EBF170" w14:textId="77777777">
      <w:pPr>
        <w:rPr>
          <w:rFonts w:eastAsia="Verdana" w:cs="Verdana"/>
          <w:szCs w:val="18"/>
        </w:rPr>
      </w:pPr>
    </w:p>
    <w:p w:rsidR="00EB1B5B" w:rsidP="00CA0AB4" w:rsidRDefault="00EB1B5B" w14:paraId="1B54FF7F" w14:textId="77777777"/>
    <w:p w:rsidR="0011197D" w:rsidP="00CA0AB4" w:rsidRDefault="0011197D" w14:paraId="5950D19A" w14:textId="77777777"/>
    <w:p w:rsidR="00EB1B5B" w:rsidP="00CA0AB4" w:rsidRDefault="00EB1B5B" w14:paraId="26DA5938" w14:textId="77777777">
      <w:pPr>
        <w:rPr>
          <w:szCs w:val="18"/>
        </w:rPr>
      </w:pPr>
      <w:r>
        <w:rPr>
          <w:szCs w:val="18"/>
        </w:rPr>
        <w:t>Vincent Karremans</w:t>
      </w:r>
    </w:p>
    <w:p w:rsidR="00EB1B5B" w:rsidP="00CA0AB4" w:rsidRDefault="00EB1B5B" w14:paraId="219D8805" w14:textId="77777777">
      <w:r>
        <w:t>Minister van Economische Zaken</w:t>
      </w:r>
    </w:p>
    <w:bookmarkEnd w:id="1"/>
    <w:p w:rsidR="00EB1B5B" w:rsidP="00CA0AB4" w:rsidRDefault="00EB1B5B" w14:paraId="5F64065D" w14:textId="77777777">
      <w:pPr>
        <w:rPr>
          <w:rFonts w:eastAsia="Verdana" w:cs="Verdana"/>
          <w:szCs w:val="18"/>
        </w:rPr>
      </w:pPr>
    </w:p>
    <w:p w:rsidR="00EB1B5B" w:rsidP="00CA0AB4" w:rsidRDefault="00EB1B5B" w14:paraId="722C4246" w14:textId="77777777">
      <w:pPr>
        <w:rPr>
          <w:rFonts w:eastAsia="Verdana" w:cs="Verdana"/>
          <w:szCs w:val="18"/>
        </w:rPr>
      </w:pPr>
    </w:p>
    <w:p w:rsidR="00EB1B5B" w:rsidP="00CA0AB4" w:rsidRDefault="00EB1B5B" w14:paraId="7D3144FB" w14:textId="77777777">
      <w:pPr>
        <w:rPr>
          <w:rFonts w:eastAsia="Verdana" w:cs="Verdana"/>
          <w:szCs w:val="18"/>
        </w:rPr>
      </w:pPr>
    </w:p>
    <w:p w:rsidR="00EB1B5B" w:rsidP="00CA0AB4" w:rsidRDefault="00EB1B5B" w14:paraId="63C0D68A" w14:textId="77777777">
      <w:pPr>
        <w:rPr>
          <w:rFonts w:eastAsia="Verdana" w:cs="Verdana"/>
          <w:szCs w:val="18"/>
        </w:rPr>
      </w:pPr>
    </w:p>
    <w:p w:rsidR="00EB1B5B" w:rsidP="00CA0AB4" w:rsidRDefault="00EB1B5B" w14:paraId="4D0C3964" w14:textId="77777777">
      <w:pPr>
        <w:rPr>
          <w:rFonts w:eastAsia="Verdana" w:cs="Verdana"/>
          <w:szCs w:val="18"/>
        </w:rPr>
      </w:pPr>
    </w:p>
    <w:p w:rsidR="00EB1B5B" w:rsidP="00CA0AB4" w:rsidRDefault="00EB1B5B" w14:paraId="252859B0" w14:textId="77777777">
      <w:pPr>
        <w:rPr>
          <w:rFonts w:eastAsia="Verdana" w:cs="Verdana"/>
          <w:szCs w:val="18"/>
        </w:rPr>
      </w:pPr>
    </w:p>
    <w:p w:rsidR="00EB1B5B" w:rsidP="00CA0AB4" w:rsidRDefault="00EB1B5B" w14:paraId="434A038A" w14:textId="77777777">
      <w:pPr>
        <w:rPr>
          <w:rFonts w:eastAsia="Verdana" w:cs="Verdana"/>
          <w:szCs w:val="18"/>
        </w:rPr>
      </w:pPr>
    </w:p>
    <w:p w:rsidR="00E303C7" w:rsidP="00CA0AB4" w:rsidRDefault="00E303C7" w14:paraId="7EB63CEC" w14:textId="77777777">
      <w:pPr>
        <w:rPr>
          <w:rFonts w:eastAsia="Verdana" w:cs="Verdana"/>
          <w:szCs w:val="18"/>
        </w:rPr>
      </w:pPr>
    </w:p>
    <w:p w:rsidR="00E303C7" w:rsidP="00CA0AB4" w:rsidRDefault="00E303C7" w14:paraId="75EEA28D" w14:textId="77777777">
      <w:pPr>
        <w:rPr>
          <w:rFonts w:eastAsia="Verdana" w:cs="Verdana"/>
          <w:szCs w:val="18"/>
        </w:rPr>
      </w:pPr>
    </w:p>
    <w:p w:rsidR="00E303C7" w:rsidP="00CA0AB4" w:rsidRDefault="00E303C7" w14:paraId="29BF892C" w14:textId="77777777">
      <w:pPr>
        <w:rPr>
          <w:rFonts w:eastAsia="Verdana" w:cs="Verdana"/>
          <w:szCs w:val="18"/>
        </w:rPr>
      </w:pPr>
    </w:p>
    <w:p w:rsidR="00E303C7" w:rsidP="00CA0AB4" w:rsidRDefault="00E303C7" w14:paraId="3A1FB31C" w14:textId="77777777">
      <w:pPr>
        <w:rPr>
          <w:rFonts w:eastAsia="Verdana" w:cs="Verdana"/>
          <w:szCs w:val="18"/>
        </w:rPr>
      </w:pPr>
    </w:p>
    <w:p w:rsidR="00E303C7" w:rsidP="00CA0AB4" w:rsidRDefault="00E303C7" w14:paraId="0EDA8E39" w14:textId="77777777">
      <w:pPr>
        <w:rPr>
          <w:rFonts w:eastAsia="Verdana" w:cs="Verdana"/>
          <w:szCs w:val="18"/>
        </w:rPr>
      </w:pPr>
    </w:p>
    <w:p w:rsidR="00E303C7" w:rsidP="00CA0AB4" w:rsidRDefault="00E303C7" w14:paraId="0F9CDEAE" w14:textId="77777777">
      <w:pPr>
        <w:rPr>
          <w:rFonts w:eastAsia="Verdana" w:cs="Verdana"/>
          <w:szCs w:val="18"/>
        </w:rPr>
      </w:pPr>
    </w:p>
    <w:p w:rsidR="00E303C7" w:rsidP="00CA0AB4" w:rsidRDefault="00E303C7" w14:paraId="6F43DB80" w14:textId="77777777">
      <w:pPr>
        <w:rPr>
          <w:rFonts w:eastAsia="Verdana" w:cs="Verdana"/>
          <w:szCs w:val="18"/>
        </w:rPr>
      </w:pPr>
    </w:p>
    <w:p w:rsidR="00E303C7" w:rsidP="00CA0AB4" w:rsidRDefault="00E303C7" w14:paraId="1657B781" w14:textId="77777777">
      <w:pPr>
        <w:rPr>
          <w:rFonts w:eastAsia="Verdana" w:cs="Verdana"/>
          <w:szCs w:val="18"/>
        </w:rPr>
      </w:pPr>
    </w:p>
    <w:p w:rsidR="00E303C7" w:rsidP="00CA0AB4" w:rsidRDefault="00E303C7" w14:paraId="0CAFD4BD" w14:textId="77777777">
      <w:pPr>
        <w:rPr>
          <w:rFonts w:eastAsia="Verdana" w:cs="Verdana"/>
          <w:szCs w:val="18"/>
        </w:rPr>
      </w:pPr>
    </w:p>
    <w:p w:rsidR="00EB1B5B" w:rsidP="00CA0AB4" w:rsidRDefault="00EB1B5B" w14:paraId="78F162E3" w14:textId="77777777">
      <w:pPr>
        <w:rPr>
          <w:rFonts w:eastAsia="Verdana" w:cs="Verdana"/>
          <w:szCs w:val="18"/>
        </w:rPr>
      </w:pPr>
    </w:p>
    <w:p w:rsidR="00C36CFB" w:rsidP="00CA0AB4" w:rsidRDefault="00C36CFB" w14:paraId="3A5D918B" w14:textId="77777777">
      <w:pPr>
        <w:rPr>
          <w:rFonts w:cs="Aptos"/>
          <w:b/>
          <w:bCs/>
          <w:szCs w:val="18"/>
          <w:u w:val="single"/>
          <w:lang w:eastAsia="en-US"/>
        </w:rPr>
      </w:pPr>
      <w:r>
        <w:rPr>
          <w:rFonts w:cs="Aptos"/>
          <w:b/>
          <w:bCs/>
          <w:szCs w:val="18"/>
          <w:u w:val="single"/>
          <w:lang w:eastAsia="en-US"/>
        </w:rPr>
        <w:br w:type="page"/>
      </w:r>
    </w:p>
    <w:p w:rsidRPr="00C36CFB" w:rsidR="009A2CB9" w:rsidP="00CA0AB4" w:rsidRDefault="009A2CB9" w14:paraId="3326D2D0" w14:textId="77777777">
      <w:pPr>
        <w:rPr>
          <w:rFonts w:eastAsia="Verdana" w:cs="Verdana"/>
          <w:b/>
          <w:bCs/>
        </w:rPr>
      </w:pPr>
      <w:bookmarkStart w:name="_Hlk207958735" w:id="4"/>
      <w:bookmarkStart w:name="_Hlk207958773" w:id="5"/>
      <w:r w:rsidRPr="00C36CFB">
        <w:rPr>
          <w:rFonts w:cs="Aptos"/>
          <w:b/>
          <w:bCs/>
          <w:szCs w:val="18"/>
          <w:lang w:eastAsia="en-US"/>
        </w:rPr>
        <w:lastRenderedPageBreak/>
        <w:t>Bijlage 1</w:t>
      </w:r>
      <w:r w:rsidRPr="00C36CFB">
        <w:rPr>
          <w:rFonts w:eastAsia="Verdana" w:cs="Verdana"/>
          <w:b/>
          <w:bCs/>
        </w:rPr>
        <w:t>: Voortgang Actieprogramma Minder Druk Met Regels</w:t>
      </w:r>
    </w:p>
    <w:p w:rsidR="009A2CB9" w:rsidP="00CA0AB4" w:rsidRDefault="009A2CB9" w14:paraId="73724C07" w14:textId="77777777">
      <w:pPr>
        <w:rPr>
          <w:szCs w:val="18"/>
        </w:rPr>
      </w:pPr>
    </w:p>
    <w:p w:rsidR="009A2CB9" w:rsidP="00CA0AB4" w:rsidRDefault="009A2CB9" w14:paraId="02DB99EA" w14:textId="77777777">
      <w:pPr>
        <w:rPr>
          <w:rFonts w:eastAsia="Verdana" w:cs="Verdana"/>
          <w:szCs w:val="18"/>
        </w:rPr>
      </w:pPr>
      <w:r>
        <w:rPr>
          <w:rFonts w:eastAsia="Verdana" w:cs="Verdana"/>
          <w:szCs w:val="18"/>
        </w:rPr>
        <w:t xml:space="preserve">Het demissionaire kabinet heeft het afgelopen jaar verschillende stappen gezet om bestaande regeldruk te verminderen (via het regeldrukreductieprogramma) en nieuwe regeldruk te voorkomen (o.a. via wijziging instellingswet ATR). Hieronder wordt de voortgang beschreven. </w:t>
      </w:r>
    </w:p>
    <w:p w:rsidR="009A2CB9" w:rsidP="00CA0AB4" w:rsidRDefault="009A2CB9" w14:paraId="3DAC52BE" w14:textId="77777777">
      <w:pPr>
        <w:rPr>
          <w:rFonts w:eastAsia="Verdana" w:cs="Verdana"/>
          <w:szCs w:val="18"/>
        </w:rPr>
      </w:pPr>
    </w:p>
    <w:p w:rsidRPr="00EB1B5B" w:rsidR="009A2CB9" w:rsidP="00CA0AB4" w:rsidRDefault="009A2CB9" w14:paraId="0511155C" w14:textId="33039339">
      <w:pPr>
        <w:rPr>
          <w:b/>
          <w:bCs/>
        </w:rPr>
      </w:pPr>
      <w:r>
        <w:rPr>
          <w:b/>
          <w:bCs/>
        </w:rPr>
        <w:t>1.</w:t>
      </w:r>
      <w:r w:rsidR="0028514C">
        <w:rPr>
          <w:b/>
          <w:bCs/>
        </w:rPr>
        <w:t xml:space="preserve"> </w:t>
      </w:r>
      <w:r w:rsidRPr="00EB1B5B">
        <w:rPr>
          <w:b/>
          <w:bCs/>
        </w:rPr>
        <w:t>Aanpak van bestaande regeldruk</w:t>
      </w:r>
    </w:p>
    <w:p w:rsidRPr="001A5441" w:rsidR="009A2CB9" w:rsidP="00CA0AB4" w:rsidRDefault="009A2CB9" w14:paraId="7B6D0CBC" w14:textId="0DFD96FC">
      <w:pPr>
        <w:pStyle w:val="Lijstalinea"/>
        <w:numPr>
          <w:ilvl w:val="1"/>
          <w:numId w:val="31"/>
        </w:numPr>
        <w:spacing w:line="240" w:lineRule="atLeast"/>
        <w:rPr>
          <w:u w:val="single"/>
        </w:rPr>
      </w:pPr>
      <w:r w:rsidRPr="001A5441">
        <w:rPr>
          <w:u w:val="single"/>
        </w:rPr>
        <w:t>Regeldrukreductieprogramma</w:t>
      </w:r>
    </w:p>
    <w:p w:rsidRPr="00EB1B5B" w:rsidR="009A2CB9" w:rsidP="00CA0AB4" w:rsidRDefault="009A2CB9" w14:paraId="218E8FD8" w14:textId="4ED96E6C">
      <w:pPr>
        <w:pStyle w:val="Lijstalinea"/>
        <w:numPr>
          <w:ilvl w:val="0"/>
          <w:numId w:val="28"/>
        </w:numPr>
        <w:spacing w:line="240" w:lineRule="atLeast"/>
        <w:rPr>
          <w:b/>
          <w:bCs/>
          <w:i/>
          <w:iCs/>
        </w:rPr>
      </w:pPr>
      <w:r w:rsidRPr="00EB1B5B">
        <w:rPr>
          <w:b/>
          <w:bCs/>
          <w:i/>
          <w:iCs/>
        </w:rPr>
        <w:t>Eerste tranche</w:t>
      </w:r>
    </w:p>
    <w:p w:rsidR="009A2CB9" w:rsidP="00CA0AB4" w:rsidRDefault="009A2CB9" w14:paraId="75311B92" w14:textId="24BF3900">
      <w:r>
        <w:t xml:space="preserve">In de eerste tranche van het Regeldrukreductieprogramma zijn vier complexe, sector-overstijgende dossiers aangepakt. Deze onderwerpen zijn door de Ministeriële Stuurgroep geselecteerd op basis van de uitkomsten van de MKB-indicatorbedrijvenonderzoeken naar de meest belemmerende regeldruk voor mkb-ondernemers en het perspectief om – met behoud van de beleidsdoelstellingen – resultaten in het verminderen van regeldruk te realiseren. Bij de eerste tranche is gekeken naar sector-overstijgende onderwerpen om tot brede impact van de regeldrukvermindering te komen. De resultaten van de eerste tranche zijn samengevat onderstaand figuur (zie voor een uitgebreidere beschrijving bijlage 2). </w:t>
      </w:r>
    </w:p>
    <w:tbl>
      <w:tblPr>
        <w:tblStyle w:val="Rastertabel5donker-Accent5"/>
        <w:tblW w:w="0" w:type="auto"/>
        <w:tblLayout w:type="fixed"/>
        <w:tblLook w:val="04A0" w:firstRow="1" w:lastRow="0" w:firstColumn="1" w:lastColumn="0" w:noHBand="0" w:noVBand="1"/>
      </w:tblPr>
      <w:tblGrid>
        <w:gridCol w:w="1355"/>
        <w:gridCol w:w="2864"/>
        <w:gridCol w:w="2864"/>
      </w:tblGrid>
      <w:tr w:rsidR="009A2CB9" w:rsidTr="00396FE8" w14:paraId="52E62864"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55" w:type="dxa"/>
          </w:tcPr>
          <w:p w:rsidRPr="007D6C7C" w:rsidR="009A2CB9" w:rsidP="00CA0AB4" w:rsidRDefault="009A2CB9" w14:paraId="567D6557" w14:textId="77777777">
            <w:pPr>
              <w:rPr>
                <w:rFonts w:eastAsia="Verdana" w:cs="Verdana"/>
                <w:sz w:val="16"/>
                <w:szCs w:val="16"/>
              </w:rPr>
            </w:pPr>
          </w:p>
        </w:tc>
        <w:tc>
          <w:tcPr>
            <w:tcW w:w="2864" w:type="dxa"/>
          </w:tcPr>
          <w:p w:rsidRPr="007D6C7C" w:rsidR="009A2CB9" w:rsidP="00CA0AB4" w:rsidRDefault="009A2CB9" w14:paraId="23A5A7A1" w14:textId="77777777">
            <w:pPr>
              <w:cnfStyle w:val="100000000000" w:firstRow="1" w:lastRow="0" w:firstColumn="0" w:lastColumn="0" w:oddVBand="0" w:evenVBand="0" w:oddHBand="0" w:evenHBand="0" w:firstRowFirstColumn="0" w:firstRowLastColumn="0" w:lastRowFirstColumn="0" w:lastRowLastColumn="0"/>
              <w:rPr>
                <w:rFonts w:eastAsia="Verdana" w:cs="Verdana"/>
                <w:sz w:val="16"/>
                <w:szCs w:val="16"/>
              </w:rPr>
            </w:pPr>
            <w:r w:rsidRPr="007D6C7C">
              <w:rPr>
                <w:rFonts w:eastAsia="Verdana" w:cs="Verdana"/>
                <w:sz w:val="16"/>
                <w:szCs w:val="16"/>
              </w:rPr>
              <w:t>2025</w:t>
            </w:r>
          </w:p>
        </w:tc>
        <w:tc>
          <w:tcPr>
            <w:tcW w:w="2864" w:type="dxa"/>
          </w:tcPr>
          <w:p w:rsidRPr="007D6C7C" w:rsidR="009A2CB9" w:rsidP="00CA0AB4" w:rsidRDefault="009A2CB9" w14:paraId="251C89FB" w14:textId="77777777">
            <w:pPr>
              <w:cnfStyle w:val="100000000000" w:firstRow="1" w:lastRow="0" w:firstColumn="0" w:lastColumn="0" w:oddVBand="0" w:evenVBand="0" w:oddHBand="0" w:evenHBand="0" w:firstRowFirstColumn="0" w:firstRowLastColumn="0" w:lastRowFirstColumn="0" w:lastRowLastColumn="0"/>
              <w:rPr>
                <w:rFonts w:eastAsia="Verdana" w:cs="Verdana"/>
                <w:sz w:val="16"/>
                <w:szCs w:val="16"/>
              </w:rPr>
            </w:pPr>
            <w:r w:rsidRPr="007D6C7C">
              <w:rPr>
                <w:rFonts w:eastAsia="Verdana" w:cs="Verdana"/>
                <w:sz w:val="16"/>
                <w:szCs w:val="16"/>
              </w:rPr>
              <w:t>2026</w:t>
            </w:r>
          </w:p>
        </w:tc>
      </w:tr>
      <w:tr w:rsidR="009A2CB9" w:rsidTr="00B07F30" w14:paraId="2D38040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5" w:type="dxa"/>
          </w:tcPr>
          <w:p w:rsidRPr="007D6C7C" w:rsidR="009A2CB9" w:rsidP="00CA0AB4" w:rsidRDefault="009A2CB9" w14:paraId="62A865BC" w14:textId="77777777">
            <w:pPr>
              <w:rPr>
                <w:rFonts w:eastAsia="Verdana" w:cs="Verdana"/>
                <w:b w:val="0"/>
                <w:bCs w:val="0"/>
                <w:sz w:val="16"/>
                <w:szCs w:val="16"/>
              </w:rPr>
            </w:pPr>
            <w:r w:rsidRPr="007D6C7C">
              <w:rPr>
                <w:rFonts w:eastAsia="Verdana" w:cs="Verdana"/>
                <w:sz w:val="16"/>
                <w:szCs w:val="16"/>
              </w:rPr>
              <w:t>Besluit WPM</w:t>
            </w:r>
          </w:p>
        </w:tc>
        <w:tc>
          <w:tcPr>
            <w:tcW w:w="2864" w:type="dxa"/>
          </w:tcPr>
          <w:p w:rsidRPr="008016C0" w:rsidR="009A2CB9" w:rsidP="00CA0AB4" w:rsidRDefault="009A2CB9" w14:paraId="34690298" w14:textId="03615461">
            <w:pPr>
              <w:cnfStyle w:val="000000100000" w:firstRow="0" w:lastRow="0" w:firstColumn="0" w:lastColumn="0" w:oddVBand="0" w:evenVBand="0" w:oddHBand="1" w:evenHBand="0" w:firstRowFirstColumn="0" w:firstRowLastColumn="0" w:lastRowFirstColumn="0" w:lastRowLastColumn="0"/>
              <w:rPr>
                <w:rFonts w:eastAsia="Verdana" w:cs="Verdana"/>
                <w:sz w:val="16"/>
                <w:szCs w:val="16"/>
              </w:rPr>
            </w:pPr>
            <w:r>
              <w:rPr>
                <w:rFonts w:eastAsia="Verdana" w:cs="Verdana"/>
                <w:sz w:val="16"/>
                <w:szCs w:val="16"/>
              </w:rPr>
              <w:t xml:space="preserve">Voorlichting </w:t>
            </w:r>
            <w:r w:rsidR="00AA2D68">
              <w:rPr>
                <w:rFonts w:eastAsia="Verdana" w:cs="Verdana"/>
                <w:sz w:val="16"/>
                <w:szCs w:val="16"/>
              </w:rPr>
              <w:t xml:space="preserve">en </w:t>
            </w:r>
            <w:r>
              <w:rPr>
                <w:rFonts w:eastAsia="Verdana" w:cs="Verdana"/>
                <w:sz w:val="16"/>
                <w:szCs w:val="16"/>
              </w:rPr>
              <w:t>tools:</w:t>
            </w:r>
          </w:p>
          <w:p w:rsidRPr="007D6C7C" w:rsidR="009A2CB9" w:rsidP="00CA0AB4" w:rsidRDefault="009A2CB9" w14:paraId="3B954F12" w14:textId="77777777">
            <w:pPr>
              <w:pStyle w:val="Lijstalinea"/>
              <w:numPr>
                <w:ilvl w:val="0"/>
                <w:numId w:val="20"/>
              </w:numPr>
              <w:spacing w:line="240" w:lineRule="atLeast"/>
              <w:cnfStyle w:val="000000100000" w:firstRow="0" w:lastRow="0" w:firstColumn="0" w:lastColumn="0" w:oddVBand="0" w:evenVBand="0" w:oddHBand="1" w:evenHBand="0" w:firstRowFirstColumn="0" w:firstRowLastColumn="0" w:lastRowFirstColumn="0" w:lastRowLastColumn="0"/>
              <w:rPr>
                <w:rFonts w:eastAsia="Verdana" w:cs="Verdana"/>
                <w:sz w:val="16"/>
                <w:szCs w:val="16"/>
              </w:rPr>
            </w:pPr>
            <w:r w:rsidRPr="007D6C7C">
              <w:rPr>
                <w:rFonts w:eastAsia="Aptos"/>
                <w:sz w:val="16"/>
                <w:szCs w:val="16"/>
              </w:rPr>
              <w:t xml:space="preserve">Verbeterde handreiking </w:t>
            </w:r>
          </w:p>
          <w:p w:rsidRPr="00A2536F" w:rsidR="009A2CB9" w:rsidP="00CA0AB4" w:rsidRDefault="009A2CB9" w14:paraId="6A0734D0" w14:textId="4D7D6347">
            <w:pPr>
              <w:pStyle w:val="Lijstalinea"/>
              <w:numPr>
                <w:ilvl w:val="0"/>
                <w:numId w:val="20"/>
              </w:numPr>
              <w:spacing w:line="240" w:lineRule="atLeast"/>
              <w:cnfStyle w:val="000000100000" w:firstRow="0" w:lastRow="0" w:firstColumn="0" w:lastColumn="0" w:oddVBand="0" w:evenVBand="0" w:oddHBand="1" w:evenHBand="0" w:firstRowFirstColumn="0" w:firstRowLastColumn="0" w:lastRowFirstColumn="0" w:lastRowLastColumn="0"/>
              <w:rPr>
                <w:rFonts w:eastAsia="Verdana" w:cs="Verdana"/>
                <w:sz w:val="16"/>
                <w:szCs w:val="16"/>
              </w:rPr>
            </w:pPr>
            <w:r w:rsidRPr="007D6C7C">
              <w:rPr>
                <w:rFonts w:eastAsia="Aptos"/>
                <w:sz w:val="16"/>
                <w:szCs w:val="16"/>
              </w:rPr>
              <w:t xml:space="preserve">Hulpmiddelen om het verzamelen van data over woon-werk </w:t>
            </w:r>
            <w:r>
              <w:rPr>
                <w:rFonts w:eastAsia="Aptos"/>
                <w:sz w:val="16"/>
                <w:szCs w:val="16"/>
              </w:rPr>
              <w:t xml:space="preserve">verkeer </w:t>
            </w:r>
            <w:r w:rsidRPr="007D6C7C">
              <w:rPr>
                <w:rFonts w:eastAsia="Aptos"/>
                <w:sz w:val="16"/>
                <w:szCs w:val="16"/>
              </w:rPr>
              <w:t>te vergemakkelijken</w:t>
            </w:r>
            <w:r w:rsidR="00C441AA">
              <w:rPr>
                <w:rFonts w:eastAsia="Aptos"/>
                <w:sz w:val="16"/>
                <w:szCs w:val="16"/>
              </w:rPr>
              <w:t>.</w:t>
            </w:r>
            <w:r w:rsidRPr="007D6C7C">
              <w:rPr>
                <w:rFonts w:eastAsia="Aptos"/>
                <w:sz w:val="16"/>
                <w:szCs w:val="16"/>
              </w:rPr>
              <w:t xml:space="preserve"> </w:t>
            </w:r>
          </w:p>
          <w:p w:rsidR="00702439" w:rsidP="00CA0AB4" w:rsidRDefault="00702439" w14:paraId="2E23805C" w14:textId="77777777">
            <w:pPr>
              <w:cnfStyle w:val="000000100000" w:firstRow="0" w:lastRow="0" w:firstColumn="0" w:lastColumn="0" w:oddVBand="0" w:evenVBand="0" w:oddHBand="1" w:evenHBand="0" w:firstRowFirstColumn="0" w:firstRowLastColumn="0" w:lastRowFirstColumn="0" w:lastRowLastColumn="0"/>
              <w:rPr>
                <w:rFonts w:eastAsia="Verdana" w:cs="Verdana"/>
                <w:sz w:val="16"/>
                <w:szCs w:val="16"/>
              </w:rPr>
            </w:pPr>
          </w:p>
          <w:p w:rsidR="009A2CB9" w:rsidP="00CA0AB4" w:rsidRDefault="00C441AA" w14:paraId="3780C2C1" w14:textId="6036B751">
            <w:pPr>
              <w:cnfStyle w:val="000000100000" w:firstRow="0" w:lastRow="0" w:firstColumn="0" w:lastColumn="0" w:oddVBand="0" w:evenVBand="0" w:oddHBand="1" w:evenHBand="0" w:firstRowFirstColumn="0" w:firstRowLastColumn="0" w:lastRowFirstColumn="0" w:lastRowLastColumn="0"/>
              <w:rPr>
                <w:rFonts w:eastAsia="Verdana" w:cs="Verdana"/>
                <w:sz w:val="16"/>
                <w:szCs w:val="16"/>
              </w:rPr>
            </w:pPr>
            <w:r w:rsidRPr="00702439">
              <w:rPr>
                <w:rFonts w:eastAsia="Verdana" w:cs="Verdana"/>
                <w:sz w:val="16"/>
                <w:szCs w:val="16"/>
              </w:rPr>
              <w:t>Voorstellen uitwerken voor een uitzondering voor het mkb.</w:t>
            </w:r>
          </w:p>
          <w:p w:rsidRPr="00702439" w:rsidR="00702439" w:rsidP="00CA0AB4" w:rsidRDefault="00702439" w14:paraId="3181F025" w14:textId="19F45569">
            <w:pPr>
              <w:cnfStyle w:val="000000100000" w:firstRow="0" w:lastRow="0" w:firstColumn="0" w:lastColumn="0" w:oddVBand="0" w:evenVBand="0" w:oddHBand="1" w:evenHBand="0" w:firstRowFirstColumn="0" w:firstRowLastColumn="0" w:lastRowFirstColumn="0" w:lastRowLastColumn="0"/>
              <w:rPr>
                <w:rFonts w:eastAsia="Verdana" w:cs="Verdana"/>
                <w:sz w:val="16"/>
                <w:szCs w:val="16"/>
              </w:rPr>
            </w:pPr>
          </w:p>
        </w:tc>
        <w:tc>
          <w:tcPr>
            <w:tcW w:w="2864" w:type="dxa"/>
          </w:tcPr>
          <w:p w:rsidRPr="00665C4A" w:rsidR="009A2CB9" w:rsidP="00CA0AB4" w:rsidRDefault="009A2CB9" w14:paraId="28C874DD" w14:textId="77777777">
            <w:pPr>
              <w:cnfStyle w:val="000000100000" w:firstRow="0" w:lastRow="0" w:firstColumn="0" w:lastColumn="0" w:oddVBand="0" w:evenVBand="0" w:oddHBand="1" w:evenHBand="0" w:firstRowFirstColumn="0" w:firstRowLastColumn="0" w:lastRowFirstColumn="0" w:lastRowLastColumn="0"/>
              <w:rPr>
                <w:rFonts w:eastAsia="Verdana" w:cs="Verdana"/>
                <w:sz w:val="16"/>
                <w:szCs w:val="16"/>
              </w:rPr>
            </w:pPr>
            <w:r w:rsidRPr="00665C4A">
              <w:rPr>
                <w:rFonts w:eastAsia="Verdana" w:cs="Verdana"/>
                <w:sz w:val="16"/>
                <w:szCs w:val="16"/>
              </w:rPr>
              <w:t xml:space="preserve">Tussentijdse evaluatie van het Besluit WPM waarin o.a. wordt besloten over het aanpassen van het besluit om de </w:t>
            </w:r>
            <w:r w:rsidRPr="00665C4A">
              <w:rPr>
                <w:sz w:val="16"/>
                <w:szCs w:val="16"/>
              </w:rPr>
              <w:t>regeldruk te verminderen, rekening houdend met de CO2-reductieopgave</w:t>
            </w:r>
          </w:p>
        </w:tc>
      </w:tr>
      <w:tr w:rsidR="009A2CB9" w:rsidTr="00B07F30" w14:paraId="385669CD" w14:textId="77777777">
        <w:tc>
          <w:tcPr>
            <w:cnfStyle w:val="001000000000" w:firstRow="0" w:lastRow="0" w:firstColumn="1" w:lastColumn="0" w:oddVBand="0" w:evenVBand="0" w:oddHBand="0" w:evenHBand="0" w:firstRowFirstColumn="0" w:firstRowLastColumn="0" w:lastRowFirstColumn="0" w:lastRowLastColumn="0"/>
            <w:tcW w:w="1355" w:type="dxa"/>
          </w:tcPr>
          <w:p w:rsidRPr="007D6C7C" w:rsidR="009A2CB9" w:rsidP="00CA0AB4" w:rsidRDefault="009A2CB9" w14:paraId="58FE32F0" w14:textId="77777777">
            <w:pPr>
              <w:rPr>
                <w:rFonts w:eastAsia="Verdana" w:cs="Verdana"/>
                <w:b w:val="0"/>
                <w:bCs w:val="0"/>
                <w:sz w:val="16"/>
                <w:szCs w:val="16"/>
              </w:rPr>
            </w:pPr>
            <w:r w:rsidRPr="007D6C7C">
              <w:rPr>
                <w:rFonts w:eastAsia="Verdana" w:cs="Verdana"/>
                <w:sz w:val="16"/>
                <w:szCs w:val="16"/>
              </w:rPr>
              <w:t>RI&amp;E</w:t>
            </w:r>
          </w:p>
        </w:tc>
        <w:tc>
          <w:tcPr>
            <w:tcW w:w="2864" w:type="dxa"/>
          </w:tcPr>
          <w:p w:rsidR="00900F98" w:rsidP="00CA0AB4" w:rsidRDefault="00900F98" w14:paraId="0183CC73" w14:textId="5B7A1BBD">
            <w:pPr>
              <w:cnfStyle w:val="000000000000" w:firstRow="0" w:lastRow="0" w:firstColumn="0" w:lastColumn="0" w:oddVBand="0" w:evenVBand="0" w:oddHBand="0" w:evenHBand="0" w:firstRowFirstColumn="0" w:firstRowLastColumn="0" w:lastRowFirstColumn="0" w:lastRowLastColumn="0"/>
              <w:rPr>
                <w:sz w:val="16"/>
                <w:szCs w:val="16"/>
              </w:rPr>
            </w:pPr>
            <w:r w:rsidRPr="00900F98">
              <w:rPr>
                <w:sz w:val="16"/>
                <w:szCs w:val="16"/>
              </w:rPr>
              <w:t>Het in kaart brengen en verhelpen van de belemmeringen om te komen tot een erkende branche-RI&amp;E</w:t>
            </w:r>
            <w:r>
              <w:rPr>
                <w:sz w:val="16"/>
                <w:szCs w:val="16"/>
              </w:rPr>
              <w:t>.</w:t>
            </w:r>
          </w:p>
          <w:p w:rsidR="005338C8" w:rsidP="00CA0AB4" w:rsidRDefault="005338C8" w14:paraId="795EAE84" w14:textId="77777777">
            <w:pPr>
              <w:cnfStyle w:val="000000000000" w:firstRow="0" w:lastRow="0" w:firstColumn="0" w:lastColumn="0" w:oddVBand="0" w:evenVBand="0" w:oddHBand="0" w:evenHBand="0" w:firstRowFirstColumn="0" w:firstRowLastColumn="0" w:lastRowFirstColumn="0" w:lastRowLastColumn="0"/>
              <w:rPr>
                <w:sz w:val="16"/>
                <w:szCs w:val="16"/>
              </w:rPr>
            </w:pPr>
          </w:p>
          <w:p w:rsidR="005338C8" w:rsidP="00CA0AB4" w:rsidRDefault="005338C8" w14:paraId="57E2716B" w14:textId="2525F03D">
            <w:pPr>
              <w:cnfStyle w:val="000000000000" w:firstRow="0" w:lastRow="0" w:firstColumn="0" w:lastColumn="0" w:oddVBand="0" w:evenVBand="0" w:oddHBand="0" w:evenHBand="0" w:firstRowFirstColumn="0" w:firstRowLastColumn="0" w:lastRowFirstColumn="0" w:lastRowLastColumn="0"/>
              <w:rPr>
                <w:rFonts w:eastAsia="Verdana" w:cs="Verdana"/>
                <w:sz w:val="16"/>
                <w:szCs w:val="16"/>
              </w:rPr>
            </w:pPr>
            <w:r>
              <w:rPr>
                <w:sz w:val="16"/>
                <w:szCs w:val="16"/>
              </w:rPr>
              <w:t>In</w:t>
            </w:r>
            <w:r w:rsidRPr="00900F98">
              <w:rPr>
                <w:sz w:val="16"/>
                <w:szCs w:val="16"/>
              </w:rPr>
              <w:t>richten van de juiste ondersteuning</w:t>
            </w:r>
            <w:r>
              <w:rPr>
                <w:sz w:val="16"/>
                <w:szCs w:val="16"/>
              </w:rPr>
              <w:t xml:space="preserve"> aan brancheorganisaties voor het opstellen van erkende branche RI&amp;Es.</w:t>
            </w:r>
          </w:p>
          <w:p w:rsidRPr="007D6C7C" w:rsidR="009A2CB9" w:rsidP="00CA0AB4" w:rsidRDefault="009A2CB9" w14:paraId="1C1556C2" w14:textId="62E3C561">
            <w:pPr>
              <w:cnfStyle w:val="000000000000" w:firstRow="0" w:lastRow="0" w:firstColumn="0" w:lastColumn="0" w:oddVBand="0" w:evenVBand="0" w:oddHBand="0" w:evenHBand="0" w:firstRowFirstColumn="0" w:firstRowLastColumn="0" w:lastRowFirstColumn="0" w:lastRowLastColumn="0"/>
              <w:rPr>
                <w:rFonts w:eastAsia="Verdana" w:cs="Verdana"/>
                <w:sz w:val="16"/>
                <w:szCs w:val="16"/>
              </w:rPr>
            </w:pPr>
          </w:p>
        </w:tc>
        <w:tc>
          <w:tcPr>
            <w:tcW w:w="2864" w:type="dxa"/>
          </w:tcPr>
          <w:p w:rsidRPr="00FC500E" w:rsidR="009A2CB9" w:rsidP="00CA0AB4" w:rsidRDefault="00900F98" w14:paraId="2680DACB" w14:textId="74AB75E0">
            <w:pPr>
              <w:cnfStyle w:val="000000000000" w:firstRow="0" w:lastRow="0" w:firstColumn="0" w:lastColumn="0" w:oddVBand="0" w:evenVBand="0" w:oddHBand="0" w:evenHBand="0" w:firstRowFirstColumn="0" w:firstRowLastColumn="0" w:lastRowFirstColumn="0" w:lastRowLastColumn="0"/>
              <w:rPr>
                <w:rFonts w:eastAsia="Verdana" w:cs="Verdana"/>
                <w:sz w:val="16"/>
                <w:szCs w:val="16"/>
              </w:rPr>
            </w:pPr>
            <w:r>
              <w:rPr>
                <w:sz w:val="16"/>
                <w:szCs w:val="16"/>
              </w:rPr>
              <w:t>I</w:t>
            </w:r>
            <w:r w:rsidR="00175480">
              <w:rPr>
                <w:sz w:val="16"/>
                <w:szCs w:val="16"/>
              </w:rPr>
              <w:t>n</w:t>
            </w:r>
            <w:r w:rsidRPr="00900F98">
              <w:rPr>
                <w:sz w:val="16"/>
                <w:szCs w:val="16"/>
              </w:rPr>
              <w:t>richten van de juiste ondersteuning</w:t>
            </w:r>
            <w:r w:rsidR="00175480">
              <w:rPr>
                <w:sz w:val="16"/>
                <w:szCs w:val="16"/>
              </w:rPr>
              <w:t xml:space="preserve"> aan brancheorganisaties voor </w:t>
            </w:r>
            <w:r w:rsidR="005338C8">
              <w:rPr>
                <w:sz w:val="16"/>
                <w:szCs w:val="16"/>
              </w:rPr>
              <w:t xml:space="preserve">het opstellen van erkende </w:t>
            </w:r>
            <w:r w:rsidR="00175480">
              <w:rPr>
                <w:sz w:val="16"/>
                <w:szCs w:val="16"/>
              </w:rPr>
              <w:t>branche RI&amp;Es.</w:t>
            </w:r>
          </w:p>
        </w:tc>
      </w:tr>
      <w:tr w:rsidR="009A2CB9" w:rsidTr="00B07F30" w14:paraId="05B0BC9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5" w:type="dxa"/>
          </w:tcPr>
          <w:p w:rsidRPr="007D6C7C" w:rsidR="009A2CB9" w:rsidP="00CA0AB4" w:rsidRDefault="009A2CB9" w14:paraId="66259EF5" w14:textId="7A7109EB">
            <w:pPr>
              <w:rPr>
                <w:rFonts w:eastAsia="Verdana" w:cs="Verdana"/>
                <w:b w:val="0"/>
                <w:bCs w:val="0"/>
                <w:sz w:val="16"/>
                <w:szCs w:val="16"/>
              </w:rPr>
            </w:pPr>
            <w:r w:rsidRPr="007D6C7C">
              <w:rPr>
                <w:rFonts w:eastAsia="Verdana" w:cs="Verdana"/>
                <w:sz w:val="16"/>
                <w:szCs w:val="16"/>
              </w:rPr>
              <w:t>Re-integratie zieke</w:t>
            </w:r>
            <w:r w:rsidR="0028514C">
              <w:rPr>
                <w:rFonts w:eastAsia="Verdana" w:cs="Verdana"/>
                <w:sz w:val="16"/>
                <w:szCs w:val="16"/>
              </w:rPr>
              <w:t xml:space="preserve"> </w:t>
            </w:r>
            <w:r w:rsidRPr="007D6C7C">
              <w:rPr>
                <w:rFonts w:eastAsia="Verdana" w:cs="Verdana"/>
                <w:sz w:val="16"/>
                <w:szCs w:val="16"/>
              </w:rPr>
              <w:t>werknemers</w:t>
            </w:r>
          </w:p>
        </w:tc>
        <w:tc>
          <w:tcPr>
            <w:tcW w:w="2864" w:type="dxa"/>
          </w:tcPr>
          <w:p w:rsidRPr="006E59BC" w:rsidR="009A2CB9" w:rsidP="00CA0AB4" w:rsidRDefault="009A2CB9" w14:paraId="4C5013C4" w14:textId="03D8FE6D">
            <w:pPr>
              <w:cnfStyle w:val="000000100000" w:firstRow="0" w:lastRow="0" w:firstColumn="0" w:lastColumn="0" w:oddVBand="0" w:evenVBand="0" w:oddHBand="1" w:evenHBand="0" w:firstRowFirstColumn="0" w:firstRowLastColumn="0" w:lastRowFirstColumn="0" w:lastRowLastColumn="0"/>
              <w:rPr>
                <w:rFonts w:eastAsiaTheme="minorHAnsi"/>
                <w:sz w:val="16"/>
                <w:szCs w:val="16"/>
              </w:rPr>
            </w:pPr>
            <w:r>
              <w:rPr>
                <w:rFonts w:eastAsiaTheme="minorHAnsi"/>
                <w:sz w:val="16"/>
                <w:szCs w:val="16"/>
              </w:rPr>
              <w:t>Verder in tweede tranche met</w:t>
            </w:r>
          </w:p>
          <w:p w:rsidRPr="007D6C7C" w:rsidR="009A2CB9" w:rsidP="00CA0AB4" w:rsidRDefault="00420FF2" w14:paraId="37131C39" w14:textId="1323C0FE">
            <w:pPr>
              <w:pStyle w:val="Lijstalinea"/>
              <w:numPr>
                <w:ilvl w:val="0"/>
                <w:numId w:val="24"/>
              </w:numPr>
              <w:spacing w:line="240" w:lineRule="atLeast"/>
              <w:cnfStyle w:val="000000100000" w:firstRow="0" w:lastRow="0" w:firstColumn="0" w:lastColumn="0" w:oddVBand="0" w:evenVBand="0" w:oddHBand="1" w:evenHBand="0" w:firstRowFirstColumn="0" w:firstRowLastColumn="0" w:lastRowFirstColumn="0" w:lastRowLastColumn="0"/>
              <w:rPr>
                <w:rFonts w:eastAsia="Verdana" w:cs="Verdana"/>
                <w:sz w:val="16"/>
                <w:szCs w:val="16"/>
              </w:rPr>
            </w:pPr>
            <w:r w:rsidRPr="007D6C7C">
              <w:rPr>
                <w:sz w:val="16"/>
                <w:szCs w:val="16"/>
              </w:rPr>
              <w:t>Voorstel</w:t>
            </w:r>
            <w:r>
              <w:rPr>
                <w:sz w:val="16"/>
                <w:szCs w:val="16"/>
              </w:rPr>
              <w:t xml:space="preserve"> voor herziening van het arbeidsongeschiktheids-stelsel naar aanleiding van </w:t>
            </w:r>
            <w:r w:rsidRPr="007D6C7C" w:rsidR="009A2CB9">
              <w:rPr>
                <w:sz w:val="16"/>
                <w:szCs w:val="16"/>
              </w:rPr>
              <w:t xml:space="preserve">de Onafhankelijke Commissie Toekomst </w:t>
            </w:r>
            <w:r w:rsidRPr="007D6C7C" w:rsidR="009A2CB9">
              <w:rPr>
                <w:sz w:val="16"/>
                <w:szCs w:val="16"/>
              </w:rPr>
              <w:lastRenderedPageBreak/>
              <w:t>Arbeidsongeschiktheidsstelsel (OCTAS)</w:t>
            </w:r>
            <w:r w:rsidRPr="004F6527" w:rsidR="009A2CB9">
              <w:rPr>
                <w:vertAlign w:val="superscript"/>
              </w:rPr>
              <w:footnoteReference w:id="15"/>
            </w:r>
            <w:r w:rsidR="0089331D">
              <w:rPr>
                <w:sz w:val="16"/>
                <w:szCs w:val="16"/>
              </w:rPr>
              <w:t>.</w:t>
            </w:r>
          </w:p>
          <w:p w:rsidRPr="007D6C7C" w:rsidR="009A2CB9" w:rsidP="00CA0AB4" w:rsidRDefault="009A2CB9" w14:paraId="732E7E43" w14:textId="77777777">
            <w:pPr>
              <w:pStyle w:val="Lijstalinea"/>
              <w:spacing w:line="240" w:lineRule="atLeast"/>
              <w:ind w:left="360"/>
              <w:cnfStyle w:val="000000100000" w:firstRow="0" w:lastRow="0" w:firstColumn="0" w:lastColumn="0" w:oddVBand="0" w:evenVBand="0" w:oddHBand="1" w:evenHBand="0" w:firstRowFirstColumn="0" w:firstRowLastColumn="0" w:lastRowFirstColumn="0" w:lastRowLastColumn="0"/>
              <w:rPr>
                <w:rFonts w:eastAsia="Verdana" w:cs="Verdana"/>
                <w:sz w:val="16"/>
                <w:szCs w:val="16"/>
              </w:rPr>
            </w:pPr>
          </w:p>
        </w:tc>
        <w:tc>
          <w:tcPr>
            <w:tcW w:w="2864" w:type="dxa"/>
          </w:tcPr>
          <w:p w:rsidRPr="007D6C7C" w:rsidR="009A2CB9" w:rsidP="00CA0AB4" w:rsidRDefault="009A2CB9" w14:paraId="59AEBC16" w14:textId="5CA5C338">
            <w:pPr>
              <w:pStyle w:val="Lijstalinea"/>
              <w:numPr>
                <w:ilvl w:val="0"/>
                <w:numId w:val="21"/>
              </w:numPr>
              <w:spacing w:line="240" w:lineRule="atLeast"/>
              <w:cnfStyle w:val="000000100000" w:firstRow="0" w:lastRow="0" w:firstColumn="0" w:lastColumn="0" w:oddVBand="0" w:evenVBand="0" w:oddHBand="1" w:evenHBand="0" w:firstRowFirstColumn="0" w:firstRowLastColumn="0" w:lastRowFirstColumn="0" w:lastRowLastColumn="0"/>
              <w:rPr>
                <w:rFonts w:eastAsia="Verdana" w:cs="Verdana"/>
                <w:sz w:val="16"/>
                <w:szCs w:val="16"/>
              </w:rPr>
            </w:pPr>
            <w:r w:rsidRPr="007D6C7C">
              <w:rPr>
                <w:rFonts w:eastAsia="Verdana" w:cs="Verdana"/>
                <w:sz w:val="16"/>
                <w:szCs w:val="16"/>
              </w:rPr>
              <w:lastRenderedPageBreak/>
              <w:t xml:space="preserve">Wetsvoorstel </w:t>
            </w:r>
            <w:r w:rsidR="00685FC4">
              <w:rPr>
                <w:rFonts w:eastAsia="Verdana" w:cs="Verdana"/>
                <w:sz w:val="16"/>
                <w:szCs w:val="16"/>
              </w:rPr>
              <w:t xml:space="preserve">uitwerken </w:t>
            </w:r>
            <w:r w:rsidR="00A663D6">
              <w:rPr>
                <w:rFonts w:eastAsia="Verdana" w:cs="Verdana"/>
                <w:sz w:val="16"/>
                <w:szCs w:val="16"/>
              </w:rPr>
              <w:t xml:space="preserve">waarmee eerder duidelijk wordt tot wanneer </w:t>
            </w:r>
            <w:r>
              <w:rPr>
                <w:rFonts w:eastAsia="Verdana" w:cs="Verdana"/>
                <w:sz w:val="16"/>
                <w:szCs w:val="16"/>
              </w:rPr>
              <w:t xml:space="preserve">de </w:t>
            </w:r>
            <w:r w:rsidR="00205B87">
              <w:rPr>
                <w:rFonts w:eastAsia="Verdana" w:cs="Verdana"/>
                <w:sz w:val="16"/>
                <w:szCs w:val="16"/>
              </w:rPr>
              <w:t xml:space="preserve">eigen </w:t>
            </w:r>
            <w:r w:rsidRPr="007D6C7C">
              <w:rPr>
                <w:rFonts w:eastAsia="Verdana" w:cs="Verdana"/>
                <w:sz w:val="16"/>
                <w:szCs w:val="16"/>
              </w:rPr>
              <w:t xml:space="preserve">functie van de zieke werknemer beschikbaar moet blijven. </w:t>
            </w:r>
          </w:p>
          <w:p w:rsidRPr="007D6C7C" w:rsidR="009A2CB9" w:rsidP="00CA0AB4" w:rsidRDefault="009A2CB9" w14:paraId="1F7279A0" w14:textId="165A9EB4">
            <w:pPr>
              <w:pStyle w:val="Lijstalinea"/>
              <w:numPr>
                <w:ilvl w:val="0"/>
                <w:numId w:val="21"/>
              </w:numPr>
              <w:spacing w:line="240" w:lineRule="atLeast"/>
              <w:cnfStyle w:val="000000100000" w:firstRow="0" w:lastRow="0" w:firstColumn="0" w:lastColumn="0" w:oddVBand="0" w:evenVBand="0" w:oddHBand="1" w:evenHBand="0" w:firstRowFirstColumn="0" w:firstRowLastColumn="0" w:lastRowFirstColumn="0" w:lastRowLastColumn="0"/>
              <w:rPr>
                <w:rFonts w:eastAsia="Verdana" w:cs="Verdana"/>
                <w:sz w:val="16"/>
                <w:szCs w:val="16"/>
              </w:rPr>
            </w:pPr>
            <w:r w:rsidRPr="007D6C7C">
              <w:rPr>
                <w:rFonts w:eastAsia="Verdana" w:cs="Verdana"/>
                <w:sz w:val="16"/>
                <w:szCs w:val="16"/>
              </w:rPr>
              <w:lastRenderedPageBreak/>
              <w:t xml:space="preserve">Wetsvoorstel </w:t>
            </w:r>
            <w:r w:rsidR="00A11D12">
              <w:rPr>
                <w:rFonts w:eastAsia="Verdana" w:cs="Verdana"/>
                <w:sz w:val="16"/>
                <w:szCs w:val="16"/>
              </w:rPr>
              <w:t xml:space="preserve">uitwerken </w:t>
            </w:r>
            <w:r w:rsidRPr="007D6C7C">
              <w:rPr>
                <w:rFonts w:eastAsia="Verdana" w:cs="Verdana"/>
                <w:sz w:val="16"/>
                <w:szCs w:val="16"/>
              </w:rPr>
              <w:t xml:space="preserve">om het medisch advies van de bedrijfsarts over de belastbaarheid leidend te maken bij de toets </w:t>
            </w:r>
            <w:r>
              <w:rPr>
                <w:rFonts w:eastAsia="Verdana" w:cs="Verdana"/>
                <w:sz w:val="16"/>
                <w:szCs w:val="16"/>
              </w:rPr>
              <w:t>van</w:t>
            </w:r>
            <w:r w:rsidRPr="007D6C7C">
              <w:rPr>
                <w:rFonts w:eastAsia="Verdana" w:cs="Verdana"/>
                <w:sz w:val="16"/>
                <w:szCs w:val="16"/>
              </w:rPr>
              <w:t xml:space="preserve"> </w:t>
            </w:r>
            <w:r>
              <w:rPr>
                <w:rFonts w:eastAsia="Verdana" w:cs="Verdana"/>
                <w:sz w:val="16"/>
                <w:szCs w:val="16"/>
              </w:rPr>
              <w:t>UWV</w:t>
            </w:r>
            <w:r w:rsidRPr="007D6C7C">
              <w:rPr>
                <w:rFonts w:eastAsia="Verdana" w:cs="Verdana"/>
                <w:sz w:val="16"/>
                <w:szCs w:val="16"/>
              </w:rPr>
              <w:t xml:space="preserve"> </w:t>
            </w:r>
            <w:r>
              <w:rPr>
                <w:rFonts w:eastAsia="Verdana" w:cs="Verdana"/>
                <w:sz w:val="16"/>
                <w:szCs w:val="16"/>
              </w:rPr>
              <w:t>(RIV-toets)</w:t>
            </w:r>
            <w:r w:rsidR="00760EE9">
              <w:rPr>
                <w:rFonts w:eastAsia="Verdana" w:cs="Verdana"/>
                <w:sz w:val="16"/>
                <w:szCs w:val="16"/>
              </w:rPr>
              <w:t>.</w:t>
            </w:r>
          </w:p>
        </w:tc>
      </w:tr>
      <w:tr w:rsidR="009A2CB9" w:rsidTr="00B07F30" w14:paraId="1DD7991F" w14:textId="77777777">
        <w:tc>
          <w:tcPr>
            <w:cnfStyle w:val="001000000000" w:firstRow="0" w:lastRow="0" w:firstColumn="1" w:lastColumn="0" w:oddVBand="0" w:evenVBand="0" w:oddHBand="0" w:evenHBand="0" w:firstRowFirstColumn="0" w:firstRowLastColumn="0" w:lastRowFirstColumn="0" w:lastRowLastColumn="0"/>
            <w:tcW w:w="1355" w:type="dxa"/>
          </w:tcPr>
          <w:p w:rsidRPr="007D6C7C" w:rsidR="009A2CB9" w:rsidP="00CA0AB4" w:rsidRDefault="009A2CB9" w14:paraId="684032BD" w14:textId="77777777">
            <w:pPr>
              <w:rPr>
                <w:rFonts w:eastAsia="Verdana" w:cs="Verdana"/>
                <w:b w:val="0"/>
                <w:bCs w:val="0"/>
                <w:sz w:val="16"/>
                <w:szCs w:val="16"/>
              </w:rPr>
            </w:pPr>
            <w:r w:rsidRPr="007D6C7C">
              <w:rPr>
                <w:rFonts w:eastAsia="Verdana" w:cs="Verdana"/>
                <w:sz w:val="16"/>
                <w:szCs w:val="16"/>
              </w:rPr>
              <w:lastRenderedPageBreak/>
              <w:t>AVG</w:t>
            </w:r>
          </w:p>
        </w:tc>
        <w:tc>
          <w:tcPr>
            <w:tcW w:w="2864" w:type="dxa"/>
          </w:tcPr>
          <w:p w:rsidRPr="007D6C7C" w:rsidR="009A2CB9" w:rsidP="00CA0AB4" w:rsidRDefault="0062153F" w14:paraId="27076EF8" w14:textId="156229AA">
            <w:pPr>
              <w:pStyle w:val="Lijstalinea"/>
              <w:numPr>
                <w:ilvl w:val="0"/>
                <w:numId w:val="22"/>
              </w:numPr>
              <w:spacing w:line="240" w:lineRule="atLeast"/>
              <w:cnfStyle w:val="000000000000" w:firstRow="0" w:lastRow="0" w:firstColumn="0" w:lastColumn="0" w:oddVBand="0" w:evenVBand="0" w:oddHBand="0" w:evenHBand="0" w:firstRowFirstColumn="0" w:firstRowLastColumn="0" w:lastRowFirstColumn="0" w:lastRowLastColumn="0"/>
              <w:rPr>
                <w:rFonts w:eastAsia="Verdana" w:cs="Verdana"/>
                <w:sz w:val="16"/>
                <w:szCs w:val="16"/>
              </w:rPr>
            </w:pPr>
            <w:r>
              <w:rPr>
                <w:sz w:val="16"/>
                <w:szCs w:val="16"/>
              </w:rPr>
              <w:t xml:space="preserve">Voorlichting </w:t>
            </w:r>
            <w:r w:rsidR="004F7C78">
              <w:rPr>
                <w:sz w:val="16"/>
                <w:szCs w:val="16"/>
              </w:rPr>
              <w:t xml:space="preserve">AP </w:t>
            </w:r>
            <w:r>
              <w:rPr>
                <w:sz w:val="16"/>
                <w:szCs w:val="16"/>
              </w:rPr>
              <w:t xml:space="preserve">over de AVG meer toegespitst op het mkb </w:t>
            </w:r>
          </w:p>
          <w:p w:rsidRPr="007D6C7C" w:rsidR="009A2CB9" w:rsidP="00CA0AB4" w:rsidRDefault="009A2CB9" w14:paraId="6338F177" w14:textId="3E951D1D">
            <w:pPr>
              <w:pStyle w:val="Lijstalinea"/>
              <w:numPr>
                <w:ilvl w:val="0"/>
                <w:numId w:val="22"/>
              </w:numPr>
              <w:spacing w:line="240" w:lineRule="atLeast"/>
              <w:cnfStyle w:val="000000000000" w:firstRow="0" w:lastRow="0" w:firstColumn="0" w:lastColumn="0" w:oddVBand="0" w:evenVBand="0" w:oddHBand="0" w:evenHBand="0" w:firstRowFirstColumn="0" w:firstRowLastColumn="0" w:lastRowFirstColumn="0" w:lastRowLastColumn="0"/>
              <w:rPr>
                <w:rFonts w:eastAsia="Verdana" w:cs="Verdana"/>
                <w:sz w:val="16"/>
                <w:szCs w:val="16"/>
              </w:rPr>
            </w:pPr>
            <w:r>
              <w:rPr>
                <w:rFonts w:eastAsia="Verdana" w:cs="Verdana"/>
                <w:sz w:val="16"/>
                <w:szCs w:val="16"/>
              </w:rPr>
              <w:t xml:space="preserve">Gesprek </w:t>
            </w:r>
            <w:r w:rsidR="004F7C78">
              <w:rPr>
                <w:rFonts w:eastAsia="Verdana" w:cs="Verdana"/>
                <w:sz w:val="16"/>
                <w:szCs w:val="16"/>
              </w:rPr>
              <w:t>kabinet en</w:t>
            </w:r>
            <w:r>
              <w:rPr>
                <w:rFonts w:eastAsia="Verdana" w:cs="Verdana"/>
                <w:sz w:val="16"/>
                <w:szCs w:val="16"/>
              </w:rPr>
              <w:t xml:space="preserve"> AP over sectoroplossingen en gedragscodes</w:t>
            </w:r>
          </w:p>
          <w:p w:rsidRPr="007D6C7C" w:rsidR="009A2CB9" w:rsidP="00CA0AB4" w:rsidRDefault="00EB7CDC" w14:paraId="1A945D1E" w14:textId="7120D518">
            <w:pPr>
              <w:pStyle w:val="Lijstalinea"/>
              <w:numPr>
                <w:ilvl w:val="0"/>
                <w:numId w:val="22"/>
              </w:numPr>
              <w:spacing w:line="240" w:lineRule="atLeast"/>
              <w:cnfStyle w:val="000000000000" w:firstRow="0" w:lastRow="0" w:firstColumn="0" w:lastColumn="0" w:oddVBand="0" w:evenVBand="0" w:oddHBand="0" w:evenHBand="0" w:firstRowFirstColumn="0" w:firstRowLastColumn="0" w:lastRowFirstColumn="0" w:lastRowLastColumn="0"/>
              <w:rPr>
                <w:rFonts w:eastAsia="Verdana" w:cs="Verdana"/>
                <w:sz w:val="16"/>
                <w:szCs w:val="16"/>
              </w:rPr>
            </w:pPr>
            <w:r>
              <w:rPr>
                <w:sz w:val="16"/>
                <w:szCs w:val="16"/>
              </w:rPr>
              <w:t>Omnibusvoorstel IV</w:t>
            </w:r>
            <w:r w:rsidR="009A2CB9">
              <w:rPr>
                <w:sz w:val="16"/>
                <w:szCs w:val="16"/>
              </w:rPr>
              <w:t xml:space="preserve"> </w:t>
            </w:r>
            <w:r w:rsidR="00303076">
              <w:rPr>
                <w:sz w:val="16"/>
                <w:szCs w:val="16"/>
              </w:rPr>
              <w:t>van de Europese Commissie</w:t>
            </w:r>
          </w:p>
        </w:tc>
        <w:tc>
          <w:tcPr>
            <w:tcW w:w="2864" w:type="dxa"/>
          </w:tcPr>
          <w:p w:rsidR="009A2CB9" w:rsidP="00CA0AB4" w:rsidRDefault="009A2CB9" w14:paraId="474B6ACA" w14:textId="77777777">
            <w:pPr>
              <w:pStyle w:val="Lijstalinea"/>
              <w:numPr>
                <w:ilvl w:val="0"/>
                <w:numId w:val="23"/>
              </w:numPr>
              <w:spacing w:line="240" w:lineRule="atLeast"/>
              <w:cnfStyle w:val="000000000000" w:firstRow="0" w:lastRow="0" w:firstColumn="0" w:lastColumn="0" w:oddVBand="0" w:evenVBand="0" w:oddHBand="0" w:evenHBand="0" w:firstRowFirstColumn="0" w:firstRowLastColumn="0" w:lastRowFirstColumn="0" w:lastRowLastColumn="0"/>
              <w:rPr>
                <w:rFonts w:eastAsia="Verdana" w:cs="Verdana"/>
                <w:sz w:val="16"/>
                <w:szCs w:val="16"/>
              </w:rPr>
            </w:pPr>
            <w:r w:rsidRPr="007D6C7C">
              <w:rPr>
                <w:rFonts w:eastAsia="Verdana" w:cs="Verdana"/>
                <w:sz w:val="16"/>
                <w:szCs w:val="16"/>
              </w:rPr>
              <w:t xml:space="preserve">AP publiceert lijst van verwerkingen waarvoor geen DPIA nodig is </w:t>
            </w:r>
          </w:p>
          <w:p w:rsidRPr="00303076" w:rsidR="009A2CB9" w:rsidP="00CA0AB4" w:rsidRDefault="009A2CB9" w14:paraId="334CA15F" w14:textId="577248E1">
            <w:pPr>
              <w:pStyle w:val="Lijstalinea"/>
              <w:spacing w:line="240" w:lineRule="atLeast"/>
              <w:ind w:left="360"/>
              <w:cnfStyle w:val="000000000000" w:firstRow="0" w:lastRow="0" w:firstColumn="0" w:lastColumn="0" w:oddVBand="0" w:evenVBand="0" w:oddHBand="0" w:evenHBand="0" w:firstRowFirstColumn="0" w:firstRowLastColumn="0" w:lastRowFirstColumn="0" w:lastRowLastColumn="0"/>
              <w:rPr>
                <w:rFonts w:eastAsia="Verdana" w:cs="Verdana"/>
                <w:sz w:val="16"/>
                <w:szCs w:val="16"/>
              </w:rPr>
            </w:pPr>
          </w:p>
        </w:tc>
      </w:tr>
    </w:tbl>
    <w:p w:rsidR="009A2CB9" w:rsidP="00CA0AB4" w:rsidRDefault="009A2CB9" w14:paraId="77FBA287" w14:textId="77777777"/>
    <w:p w:rsidR="009A2CB9" w:rsidP="00CA0AB4" w:rsidRDefault="009A2CB9" w14:paraId="0B9703DE" w14:textId="3CB73590">
      <w:pPr>
        <w:pStyle w:val="Lijstalinea"/>
        <w:numPr>
          <w:ilvl w:val="0"/>
          <w:numId w:val="28"/>
        </w:numPr>
        <w:spacing w:line="240" w:lineRule="atLeast"/>
        <w:rPr>
          <w:b/>
          <w:bCs/>
          <w:i/>
          <w:iCs/>
        </w:rPr>
      </w:pPr>
      <w:r>
        <w:rPr>
          <w:b/>
          <w:bCs/>
          <w:i/>
          <w:iCs/>
        </w:rPr>
        <w:t>Tweede tranche</w:t>
      </w:r>
    </w:p>
    <w:p w:rsidR="009A2CB9" w:rsidP="00CA0AB4" w:rsidRDefault="009A2CB9" w14:paraId="3B7C01A3" w14:textId="56FA8E50">
      <w:r>
        <w:t>In de tweede tranche ga ik verder aan de slag om regeldruk aan te pakken op concrete dossiers. Daarbij staat het merkbaar verminderen van regeldruk voor ondernemers centraal. We kijken daarbij naar diverse (combinaties van) mogelijkheden om dat te realiseren, zoals:</w:t>
      </w:r>
    </w:p>
    <w:p w:rsidR="009A2CB9" w:rsidP="00CA0AB4" w:rsidRDefault="009A2CB9" w14:paraId="1F57A794" w14:textId="77777777">
      <w:pPr>
        <w:pStyle w:val="Lijstalinea"/>
        <w:numPr>
          <w:ilvl w:val="0"/>
          <w:numId w:val="19"/>
        </w:numPr>
        <w:spacing w:line="240" w:lineRule="atLeast"/>
      </w:pPr>
      <w:r>
        <w:t>Het vervangen of schrappen van een regel als deze niet (meer) bijdraagt aan het behalen van de beleidsdoelstelling;</w:t>
      </w:r>
    </w:p>
    <w:p w:rsidR="009A2CB9" w:rsidP="00CA0AB4" w:rsidRDefault="009A2CB9" w14:paraId="00C498AF" w14:textId="77777777">
      <w:pPr>
        <w:pStyle w:val="Lijstalinea"/>
        <w:numPr>
          <w:ilvl w:val="0"/>
          <w:numId w:val="19"/>
        </w:numPr>
        <w:spacing w:line="240" w:lineRule="atLeast"/>
      </w:pPr>
      <w:r>
        <w:t>Het aanpassen van regelgeving om bijvoorbeeld betere aansluiting op de reguliere bedrijfsvoering mogelijk te maken;</w:t>
      </w:r>
    </w:p>
    <w:p w:rsidR="009A2CB9" w:rsidP="00CA0AB4" w:rsidRDefault="009A2CB9" w14:paraId="112222BB" w14:textId="77777777">
      <w:pPr>
        <w:pStyle w:val="Lijstalinea"/>
        <w:numPr>
          <w:ilvl w:val="0"/>
          <w:numId w:val="19"/>
        </w:numPr>
        <w:spacing w:line="240" w:lineRule="atLeast"/>
      </w:pPr>
      <w:r>
        <w:t>Het aanbrengen van proportionaliteit, zoals uitzondering van of een minder streng regime voor kleine ondernemingen;</w:t>
      </w:r>
    </w:p>
    <w:p w:rsidR="009A2CB9" w:rsidP="00CA0AB4" w:rsidRDefault="009A2CB9" w14:paraId="659B1967" w14:textId="77777777">
      <w:pPr>
        <w:pStyle w:val="Lijstalinea"/>
        <w:numPr>
          <w:ilvl w:val="0"/>
          <w:numId w:val="19"/>
        </w:numPr>
        <w:spacing w:line="240" w:lineRule="atLeast"/>
      </w:pPr>
      <w:r>
        <w:t>Het vereenvoudigen van het nakomen van verplichtingen, zoals het stroomlijnen van rapportages en toezicht;</w:t>
      </w:r>
    </w:p>
    <w:p w:rsidR="009A2CB9" w:rsidP="00CA0AB4" w:rsidRDefault="009A2CB9" w14:paraId="0A2A75FA" w14:textId="77777777">
      <w:pPr>
        <w:pStyle w:val="Lijstalinea"/>
        <w:numPr>
          <w:ilvl w:val="0"/>
          <w:numId w:val="19"/>
        </w:numPr>
        <w:spacing w:line="240" w:lineRule="atLeast"/>
      </w:pPr>
      <w:r>
        <w:t>Bieden van (meer) ondersteuning, zoals de ontwikkeling van eenvoudig toegankelijke tools en templates;</w:t>
      </w:r>
    </w:p>
    <w:p w:rsidR="009A2CB9" w:rsidP="00CA0AB4" w:rsidRDefault="009A2CB9" w14:paraId="19FCA2AF" w14:textId="77777777">
      <w:pPr>
        <w:pStyle w:val="Lijstalinea"/>
        <w:numPr>
          <w:ilvl w:val="0"/>
          <w:numId w:val="19"/>
        </w:numPr>
        <w:spacing w:line="240" w:lineRule="atLeast"/>
      </w:pPr>
      <w:r>
        <w:t>Betere voorlichting over nut en noodzaak van verplichtingen, waarop geen van bovenstaande aanpassingen mogelijk zijn.</w:t>
      </w:r>
    </w:p>
    <w:p w:rsidR="009A2CB9" w:rsidP="00CA0AB4" w:rsidRDefault="009A2CB9" w14:paraId="0BF9C328" w14:textId="77777777"/>
    <w:p w:rsidR="009A2CB9" w:rsidP="00CA0AB4" w:rsidRDefault="009A2CB9" w14:paraId="07C09620" w14:textId="0203C7CB">
      <w:r>
        <w:t>Net als bij de eerste tranche vormen de MKB-indicatorbedrijvenonderzoeken een belangrijke basis voor de selectie van dossiers. Andere input komt uit gesprekken en contacten met brancheorganisaties en departementen. We gaan in deze tranche aan de slag met zowel sector-overstijgende onderwerpen als onderwerpen die relevant zijn voor een specifieke sector. Daarnaast voeren ambtenaren van mijn departement gesprekken met brancheorganisaties en departementen om tot concretisering van de regeldruk voor hun sector te komen, evenals mogelijke oplossingen daarvoor. Dit is in lijn met de motie van de leden Van Zanten en Vermeer voor een sectorale regeldrukaanpak</w:t>
      </w:r>
      <w:r>
        <w:rPr>
          <w:vertAlign w:val="superscript"/>
        </w:rPr>
        <w:footnoteReference w:id="16"/>
      </w:r>
      <w:r>
        <w:t xml:space="preserve">. Onder verwijzing naar de nadere </w:t>
      </w:r>
      <w:r>
        <w:lastRenderedPageBreak/>
        <w:t xml:space="preserve">beschrijving in bijlage 5 zal het komende half jaar aan de volgende onderwerpen worden gewerkt: </w:t>
      </w:r>
    </w:p>
    <w:p w:rsidR="009A2CB9" w:rsidP="00CA0AB4" w:rsidRDefault="009A2CB9" w14:paraId="024BECC5" w14:textId="77777777">
      <w:pPr>
        <w:pStyle w:val="Lijstalinea"/>
        <w:numPr>
          <w:ilvl w:val="0"/>
          <w:numId w:val="30"/>
        </w:numPr>
        <w:spacing w:line="240" w:lineRule="atLeast"/>
      </w:pPr>
      <w:r>
        <w:t>RI&amp;E en Re-integratie zieke werknemer</w:t>
      </w:r>
    </w:p>
    <w:p w:rsidRPr="003E673E" w:rsidR="009A2CB9" w:rsidP="00CA0AB4" w:rsidRDefault="009A2CB9" w14:paraId="35C6FC50" w14:textId="77777777">
      <w:pPr>
        <w:pStyle w:val="Lijstalinea"/>
        <w:numPr>
          <w:ilvl w:val="0"/>
          <w:numId w:val="30"/>
        </w:numPr>
        <w:spacing w:line="240" w:lineRule="atLeast"/>
        <w:rPr>
          <w:szCs w:val="18"/>
        </w:rPr>
      </w:pPr>
      <w:r>
        <w:t>Uitvragen van het Centraal Bureau voor de Statistiek (CBS)</w:t>
      </w:r>
    </w:p>
    <w:p w:rsidR="009A2CB9" w:rsidP="00CA0AB4" w:rsidRDefault="009A2CB9" w14:paraId="2DCA4C21" w14:textId="77777777">
      <w:pPr>
        <w:pStyle w:val="Lijstalinea"/>
        <w:numPr>
          <w:ilvl w:val="0"/>
          <w:numId w:val="30"/>
        </w:numPr>
        <w:spacing w:line="240" w:lineRule="atLeast"/>
      </w:pPr>
      <w:r>
        <w:t>Afvalbeheer autowrakken en batterijen</w:t>
      </w:r>
    </w:p>
    <w:p w:rsidR="009A2CB9" w:rsidP="00CA0AB4" w:rsidRDefault="009A2CB9" w14:paraId="44D747E8" w14:textId="77777777">
      <w:pPr>
        <w:pStyle w:val="Lijstalinea"/>
        <w:numPr>
          <w:ilvl w:val="0"/>
          <w:numId w:val="30"/>
        </w:numPr>
        <w:spacing w:line="240" w:lineRule="atLeast"/>
      </w:pPr>
      <w:r>
        <w:t>Vakbekwaamheidseisen voor de financiële sector</w:t>
      </w:r>
    </w:p>
    <w:p w:rsidR="009A2CB9" w:rsidP="00CA0AB4" w:rsidRDefault="009A2CB9" w14:paraId="11EE78C9" w14:textId="77777777">
      <w:pPr>
        <w:pStyle w:val="Lijstalinea"/>
        <w:spacing w:line="240" w:lineRule="atLeast"/>
        <w:ind w:left="360"/>
        <w:rPr>
          <w:rFonts w:ascii="Symbol" w:hAnsi="Symbol" w:eastAsia="Symbol" w:cs="Symbol"/>
          <w:sz w:val="13"/>
          <w:szCs w:val="13"/>
        </w:rPr>
      </w:pPr>
    </w:p>
    <w:p w:rsidRPr="001A5441" w:rsidR="009A2CB9" w:rsidP="00CA0AB4" w:rsidRDefault="009A2CB9" w14:paraId="049C60E9" w14:textId="653280AE">
      <w:pPr>
        <w:pStyle w:val="Lijstalinea"/>
        <w:numPr>
          <w:ilvl w:val="1"/>
          <w:numId w:val="31"/>
        </w:numPr>
        <w:spacing w:line="240" w:lineRule="atLeast"/>
        <w:rPr>
          <w:u w:val="single"/>
        </w:rPr>
      </w:pPr>
      <w:r w:rsidRPr="001A5441">
        <w:rPr>
          <w:u w:val="single"/>
        </w:rPr>
        <w:t>Andere regeldrukreductie-initiatieven</w:t>
      </w:r>
    </w:p>
    <w:p w:rsidR="009A2CB9" w:rsidP="00CA0AB4" w:rsidRDefault="009A2CB9" w14:paraId="7E3E6C5C" w14:textId="77777777">
      <w:pPr>
        <w:rPr>
          <w:rFonts w:eastAsia="Verdana" w:cs="Verdana"/>
          <w:szCs w:val="18"/>
        </w:rPr>
      </w:pPr>
      <w:r>
        <w:rPr>
          <w:rFonts w:eastAsia="Verdana" w:cs="Verdana"/>
        </w:rPr>
        <w:t xml:space="preserve">Het verminderen van regeldruk en schrappen van onnodige regels is prioriteit van het hele kabinet. </w:t>
      </w:r>
      <w:r>
        <w:t>Op het terrein van gezond en veilig werken</w:t>
      </w:r>
      <w:r>
        <w:rPr>
          <w:szCs w:val="18"/>
        </w:rPr>
        <w:t xml:space="preserve"> </w:t>
      </w:r>
      <w:r>
        <w:t>is – naast de inzet in het Regeldrukreductieprogramma – ingezet op het aanpassen van bestaande regelgeving en is afgezien van een aantal nieuwe regels</w:t>
      </w:r>
      <w:r>
        <w:rPr>
          <w:rStyle w:val="Voetnootmarkering"/>
        </w:rPr>
        <w:footnoteReference w:id="17"/>
      </w:r>
      <w:r>
        <w:rPr>
          <w:rFonts w:eastAsia="Verdana" w:cs="Verdana"/>
          <w:sz w:val="13"/>
          <w:szCs w:val="13"/>
        </w:rPr>
        <w:t xml:space="preserve">. </w:t>
      </w:r>
      <w:r>
        <w:rPr>
          <w:rFonts w:eastAsia="Verdana" w:cs="Verdana"/>
          <w:szCs w:val="18"/>
        </w:rPr>
        <w:t>Het programma Schrappen Tegenstrijdige en Overbodige Eisen en Regelgeving (STOER) richt zich nadrukkelijk op het borgen van regeldrukvermindering in de woningbouw. Voorstellen uit het adviesrapport gaan onder meer over tegengaan van de stapeling van eisen (zoals bovenwettelijke betaalbaarheidseisen), het voorkomen van een wildgroei aan regels en het voornemen om de ATR tweejaarlijks een review uit te laten voeren op woningbouwregelgeving. Een kabinetsreactie op het adviesrapport wordt in oktober naar uw Kamer gestuurd. Ook is onlangs een kabinetsbrede agenda met initiatieven voor het versterken van de kwaliteit</w:t>
      </w:r>
    </w:p>
    <w:p w:rsidR="009A2CB9" w:rsidP="00CA0AB4" w:rsidRDefault="009A2CB9" w14:paraId="3BCFFB96" w14:textId="77777777">
      <w:pPr>
        <w:rPr>
          <w:rFonts w:eastAsia="Verdana" w:cs="Verdana"/>
          <w:szCs w:val="18"/>
        </w:rPr>
      </w:pPr>
      <w:r>
        <w:rPr>
          <w:rFonts w:eastAsia="Verdana" w:cs="Verdana"/>
          <w:szCs w:val="18"/>
        </w:rPr>
        <w:t xml:space="preserve">van wetgeving naar de Kamer gestuurd. De agenda is vormgegeven aan de hand van drie speerpunten voor de wetgevingskwaliteit: effectiviteit, rechtsstatelijkheid en vereenvoudiging. </w:t>
      </w:r>
      <w:r>
        <w:rPr>
          <w:rStyle w:val="Voetnootmarkering"/>
          <w:rFonts w:eastAsia="Verdana" w:cs="Verdana"/>
          <w:szCs w:val="18"/>
        </w:rPr>
        <w:footnoteReference w:id="18"/>
      </w:r>
    </w:p>
    <w:p w:rsidR="009A2CB9" w:rsidP="00CA0AB4" w:rsidRDefault="009A2CB9" w14:paraId="34F36E34" w14:textId="77777777">
      <w:pPr>
        <w:rPr>
          <w:szCs w:val="18"/>
        </w:rPr>
      </w:pPr>
    </w:p>
    <w:p w:rsidR="009A2CB9" w:rsidP="00CA0AB4" w:rsidRDefault="009A2CB9" w14:paraId="79D78A04" w14:textId="78A47890">
      <w:pPr>
        <w:rPr>
          <w:szCs w:val="18"/>
        </w:rPr>
      </w:pPr>
      <w:r>
        <w:t xml:space="preserve">Daarnaast is het Regeldruk Coördinatoren Overleg (RCO) een interdepartementaal overlegorgaan waar activiteiten en maatregelen die direct betrekking hebben op regeldruk worden afgestemd en besproken om de samenwerking op dit thema interdepartementaal te versterken. Door </w:t>
      </w:r>
      <w:r w:rsidDel="006B0602">
        <w:t>U</w:t>
      </w:r>
      <w:r>
        <w:t xml:space="preserve"> te informeren over deze interdepartementale aanpak heb ik uitvoering gegeven aan de motie van het lid Amhaouch c.s</w:t>
      </w:r>
      <w:r>
        <w:rPr>
          <w:szCs w:val="18"/>
        </w:rPr>
        <w:t>.</w:t>
      </w:r>
      <w:r>
        <w:rPr>
          <w:rStyle w:val="Voetnootmarkering"/>
        </w:rPr>
        <w:footnoteReference w:id="19"/>
      </w:r>
      <w:r>
        <w:rPr>
          <w:szCs w:val="18"/>
        </w:rPr>
        <w:t>.</w:t>
      </w:r>
    </w:p>
    <w:p w:rsidR="009A2CB9" w:rsidP="00CA0AB4" w:rsidRDefault="009A2CB9" w14:paraId="5CD6C672" w14:textId="77777777">
      <w:pPr>
        <w:rPr>
          <w:rFonts w:eastAsia="Verdana" w:cs="Verdana"/>
          <w:sz w:val="13"/>
          <w:szCs w:val="13"/>
        </w:rPr>
      </w:pPr>
    </w:p>
    <w:p w:rsidRPr="00EB1B5B" w:rsidR="009A2CB9" w:rsidP="00CA0AB4" w:rsidRDefault="009A2CB9" w14:paraId="3687DB28" w14:textId="5D7F8972">
      <w:pPr>
        <w:rPr>
          <w:b/>
          <w:bCs/>
          <w:szCs w:val="18"/>
        </w:rPr>
      </w:pPr>
      <w:r>
        <w:rPr>
          <w:b/>
          <w:bCs/>
          <w:szCs w:val="18"/>
        </w:rPr>
        <w:t xml:space="preserve">2. </w:t>
      </w:r>
      <w:r w:rsidRPr="00EB1B5B">
        <w:rPr>
          <w:b/>
          <w:bCs/>
          <w:szCs w:val="18"/>
        </w:rPr>
        <w:t>Voorkomen van regeldruk</w:t>
      </w:r>
    </w:p>
    <w:p w:rsidRPr="001A5441" w:rsidR="009A2CB9" w:rsidP="00CA0AB4" w:rsidRDefault="009A2CB9" w14:paraId="14EF5BE9" w14:textId="0C134119">
      <w:pPr>
        <w:pStyle w:val="Lijstalinea"/>
        <w:numPr>
          <w:ilvl w:val="1"/>
          <w:numId w:val="32"/>
        </w:numPr>
        <w:spacing w:line="240" w:lineRule="atLeast"/>
        <w:rPr>
          <w:szCs w:val="18"/>
          <w:u w:val="single"/>
        </w:rPr>
      </w:pPr>
      <w:r w:rsidRPr="001A5441">
        <w:rPr>
          <w:szCs w:val="18"/>
          <w:u w:val="single"/>
        </w:rPr>
        <w:t>Adviescollege Toetsing Regeldruk (ATR)</w:t>
      </w:r>
    </w:p>
    <w:p w:rsidR="009A2CB9" w:rsidP="00CA0AB4" w:rsidRDefault="009A2CB9" w14:paraId="3DA5ACF9" w14:textId="77777777">
      <w:pPr>
        <w:rPr>
          <w:szCs w:val="18"/>
        </w:rPr>
      </w:pPr>
      <w:r>
        <w:rPr>
          <w:szCs w:val="18"/>
        </w:rPr>
        <w:t xml:space="preserve">Een belangrijke mijlpaal is dat het wetsvoorstel Instellingswet Adviescollege Toetsing Regeldruk door de Tweede Kamer </w:t>
      </w:r>
      <w:r>
        <w:t xml:space="preserve">en Eerste Kamer </w:t>
      </w:r>
      <w:r>
        <w:rPr>
          <w:szCs w:val="18"/>
        </w:rPr>
        <w:t>is aangenomen</w:t>
      </w:r>
      <w:r>
        <w:t>.</w:t>
      </w:r>
      <w:r>
        <w:rPr>
          <w:szCs w:val="18"/>
        </w:rPr>
        <w:t xml:space="preserve"> Hiermee krijgt ATR een permanente status en uitbreiding van de taken, zoals:</w:t>
      </w:r>
    </w:p>
    <w:p w:rsidR="009A2CB9" w:rsidP="00CA0AB4" w:rsidRDefault="009A2CB9" w14:paraId="17E99032" w14:textId="254DE613">
      <w:pPr>
        <w:pStyle w:val="Lijstalinea"/>
        <w:numPr>
          <w:ilvl w:val="0"/>
          <w:numId w:val="4"/>
        </w:numPr>
        <w:spacing w:line="240" w:lineRule="atLeast"/>
        <w:rPr>
          <w:szCs w:val="18"/>
        </w:rPr>
      </w:pPr>
      <w:r>
        <w:t>Adviseren</w:t>
      </w:r>
      <w:r>
        <w:rPr>
          <w:szCs w:val="18"/>
        </w:rPr>
        <w:t xml:space="preserve"> over voorstellen voor EU-regelgeving waarvoor een BNC-fiche wordt opgesteld</w:t>
      </w:r>
      <w:r>
        <w:t>.</w:t>
      </w:r>
      <w:r>
        <w:rPr>
          <w:szCs w:val="18"/>
        </w:rPr>
        <w:t xml:space="preserve"> Dit is nodig, omdat het grootste deel van de regeldrukkosten voortvloeit uit EU-regelgeving</w:t>
      </w:r>
      <w:r>
        <w:t xml:space="preserve">; </w:t>
      </w:r>
    </w:p>
    <w:p w:rsidR="009A2CB9" w:rsidP="00CA0AB4" w:rsidRDefault="009A2CB9" w14:paraId="764D896E" w14:textId="77777777">
      <w:pPr>
        <w:pStyle w:val="Lijstalinea"/>
        <w:numPr>
          <w:ilvl w:val="0"/>
          <w:numId w:val="4"/>
        </w:numPr>
        <w:spacing w:line="240" w:lineRule="atLeast"/>
      </w:pPr>
      <w:r>
        <w:t>Ministeries vroegtijdig de mogelijkheid bieden ATR te kunnen vragen te adviseren over beleidsvisies;</w:t>
      </w:r>
    </w:p>
    <w:p w:rsidR="009A2CB9" w:rsidP="00CA0AB4" w:rsidRDefault="009A2CB9" w14:paraId="179E34CE" w14:textId="77777777">
      <w:pPr>
        <w:pStyle w:val="Lijstalinea"/>
        <w:numPr>
          <w:ilvl w:val="0"/>
          <w:numId w:val="4"/>
        </w:numPr>
        <w:spacing w:line="240" w:lineRule="atLeast"/>
        <w:rPr>
          <w:szCs w:val="18"/>
        </w:rPr>
      </w:pPr>
      <w:r>
        <w:rPr>
          <w:szCs w:val="18"/>
        </w:rPr>
        <w:t>Adviseren aan de Staten-Generaal over initiatiefwetsvoorstellen en amendementen;</w:t>
      </w:r>
    </w:p>
    <w:p w:rsidR="009A2CB9" w:rsidP="00CA0AB4" w:rsidRDefault="009A2CB9" w14:paraId="2B5C6F6B" w14:textId="38801DE7">
      <w:pPr>
        <w:pStyle w:val="Lijstalinea"/>
        <w:numPr>
          <w:ilvl w:val="0"/>
          <w:numId w:val="4"/>
        </w:numPr>
        <w:spacing w:line="240" w:lineRule="atLeast"/>
        <w:rPr>
          <w:szCs w:val="18"/>
        </w:rPr>
      </w:pPr>
      <w:r>
        <w:lastRenderedPageBreak/>
        <w:t>Betrokkenheid</w:t>
      </w:r>
      <w:r>
        <w:rPr>
          <w:szCs w:val="18"/>
        </w:rPr>
        <w:t xml:space="preserve"> </w:t>
      </w:r>
      <w:r>
        <w:t>in een vroege fase bij de voorbereiding van</w:t>
      </w:r>
      <w:r>
        <w:rPr>
          <w:szCs w:val="18"/>
        </w:rPr>
        <w:t>voorstellen voor wet- en regelgeving die naar verwachting tot substantiële regeldrukeffecten leiden.</w:t>
      </w:r>
    </w:p>
    <w:p w:rsidR="009A2CB9" w:rsidP="00CA0AB4" w:rsidRDefault="009A2CB9" w14:paraId="142B38A3" w14:textId="77777777">
      <w:pPr>
        <w:rPr>
          <w:szCs w:val="18"/>
        </w:rPr>
      </w:pPr>
    </w:p>
    <w:p w:rsidR="009A2CB9" w:rsidP="00CA0AB4" w:rsidRDefault="009A2CB9" w14:paraId="592873BE" w14:textId="4468AC76">
      <w:pPr>
        <w:rPr>
          <w:rFonts w:eastAsia="Verdana" w:cs="Verdana"/>
          <w:szCs w:val="18"/>
        </w:rPr>
      </w:pPr>
      <w:r>
        <w:t>In overeenstemming met de motie van het lid Flach c.s.</w:t>
      </w:r>
      <w:r>
        <w:rPr>
          <w:rStyle w:val="Voetnootmarkering"/>
        </w:rPr>
        <w:footnoteReference w:id="20"/>
      </w:r>
      <w:r>
        <w:rPr>
          <w:rFonts w:eastAsia="Verdana" w:cs="Verdana"/>
        </w:rPr>
        <w:t xml:space="preserve"> heeft ATR verkennend onderzoek</w:t>
      </w:r>
      <w:r>
        <w:rPr>
          <w:rStyle w:val="Voetnootmarkering"/>
          <w:rFonts w:eastAsia="Verdana" w:cs="Verdana"/>
        </w:rPr>
        <w:footnoteReference w:id="21"/>
      </w:r>
      <w:r>
        <w:rPr>
          <w:rFonts w:eastAsia="Verdana" w:cs="Verdana"/>
        </w:rPr>
        <w:t xml:space="preserve"> gedaan naar de regeldruk vanuit Europa en in het bijzonder naar rapportageverplichtingen. De dossiers die ATR noemt als meest belastende EU-regelgeving, komen overeen met de knelpunten die door de Europese Commissie zijn geïdentificeerd in het kader van haar aanpak van regeldruk. Eén van dit in het rapport genoemde onderwerpen – het AVG-dossier – is onderdeel van de eerste tranche van het Regeldrukreductieprogramma. </w:t>
      </w:r>
    </w:p>
    <w:p w:rsidR="009A2CB9" w:rsidP="00CA0AB4" w:rsidRDefault="009A2CB9" w14:paraId="7FED3881" w14:textId="77777777">
      <w:pPr>
        <w:rPr>
          <w:rFonts w:eastAsia="Verdana" w:cs="Verdana"/>
          <w:szCs w:val="18"/>
        </w:rPr>
      </w:pPr>
      <w:r>
        <w:rPr>
          <w:rFonts w:eastAsia="Verdana" w:cs="Verdana"/>
          <w:szCs w:val="18"/>
        </w:rPr>
        <w:t xml:space="preserve"> </w:t>
      </w:r>
    </w:p>
    <w:p w:rsidR="009A2CB9" w:rsidP="00CA0AB4" w:rsidRDefault="009A2CB9" w14:paraId="4A9DB010" w14:textId="77777777">
      <w:pPr>
        <w:rPr>
          <w:rFonts w:eastAsia="Verdana" w:cs="Verdana"/>
          <w:szCs w:val="18"/>
        </w:rPr>
      </w:pPr>
      <w:r>
        <w:rPr>
          <w:rFonts w:eastAsia="Verdana" w:cs="Verdana"/>
          <w:szCs w:val="18"/>
        </w:rPr>
        <w:t xml:space="preserve">ATR wijst in het rapport op enkele algemene oorzaken van de hoge regeldruk: </w:t>
      </w:r>
    </w:p>
    <w:p w:rsidR="009A2CB9" w:rsidP="00CA0AB4" w:rsidRDefault="009A2CB9" w14:paraId="1E7831C0" w14:textId="77777777">
      <w:pPr>
        <w:pStyle w:val="Lijstalinea"/>
        <w:numPr>
          <w:ilvl w:val="0"/>
          <w:numId w:val="5"/>
        </w:numPr>
        <w:spacing w:line="240" w:lineRule="atLeast"/>
        <w:rPr>
          <w:rFonts w:eastAsia="Verdana" w:cs="Verdana"/>
          <w:szCs w:val="18"/>
        </w:rPr>
      </w:pPr>
      <w:r>
        <w:rPr>
          <w:rFonts w:eastAsia="Verdana" w:cs="Verdana"/>
          <w:szCs w:val="18"/>
        </w:rPr>
        <w:t xml:space="preserve">Impactassessments bij EU-voorstellen richten zich op individuele verordeningen of richtlijnen. Ook als deze op zichzelf goed vormgegeven zijn, wordt de cumulatie van regeldruk met andere Europese regelgeving niet meegenomen; </w:t>
      </w:r>
    </w:p>
    <w:p w:rsidR="009A2CB9" w:rsidP="00CA0AB4" w:rsidRDefault="009A2CB9" w14:paraId="041967B9" w14:textId="77777777">
      <w:pPr>
        <w:pStyle w:val="Lijstalinea"/>
        <w:numPr>
          <w:ilvl w:val="0"/>
          <w:numId w:val="5"/>
        </w:numPr>
        <w:spacing w:line="240" w:lineRule="atLeast"/>
        <w:rPr>
          <w:rFonts w:eastAsia="Verdana" w:cs="Verdana"/>
          <w:szCs w:val="18"/>
        </w:rPr>
      </w:pPr>
      <w:r>
        <w:rPr>
          <w:rFonts w:eastAsia="Verdana" w:cs="Verdana"/>
          <w:szCs w:val="18"/>
        </w:rPr>
        <w:t xml:space="preserve">De neiging om voortdurend risico’s te willen verminderen, al dan niet naar aanleiding van een incident, kan leiden tot een reflex die leidt tot disproportionele ingrepen; </w:t>
      </w:r>
    </w:p>
    <w:p w:rsidR="009A2CB9" w:rsidP="00CA0AB4" w:rsidRDefault="009A2CB9" w14:paraId="5DACD6EF" w14:textId="77777777">
      <w:pPr>
        <w:pStyle w:val="Lijstalinea"/>
        <w:numPr>
          <w:ilvl w:val="0"/>
          <w:numId w:val="5"/>
        </w:numPr>
        <w:spacing w:line="240" w:lineRule="atLeast"/>
        <w:rPr>
          <w:rFonts w:eastAsia="Verdana" w:cs="Verdana"/>
          <w:szCs w:val="18"/>
        </w:rPr>
      </w:pPr>
      <w:r>
        <w:rPr>
          <w:rFonts w:eastAsia="Verdana" w:cs="Verdana"/>
          <w:szCs w:val="18"/>
        </w:rPr>
        <w:t xml:space="preserve">Vaak is de uiteindelijke richtlijn (na de </w:t>
      </w:r>
      <w:r>
        <w:rPr>
          <w:rFonts w:eastAsia="Verdana" w:cs="Verdana"/>
          <w:i/>
          <w:szCs w:val="18"/>
        </w:rPr>
        <w:t>impact assessment</w:t>
      </w:r>
      <w:r>
        <w:rPr>
          <w:rFonts w:eastAsia="Verdana" w:cs="Verdana"/>
          <w:szCs w:val="18"/>
        </w:rPr>
        <w:t xml:space="preserve"> van het oorspronkelijke voorstel) een combinatie van beleidsopties, waardoor de impact van de richtlijn niet een-op-een inzichtelijk is;</w:t>
      </w:r>
    </w:p>
    <w:p w:rsidR="009A2CB9" w:rsidP="00CA0AB4" w:rsidRDefault="009A2CB9" w14:paraId="4ABE678A" w14:textId="77777777">
      <w:pPr>
        <w:pStyle w:val="Lijstalinea"/>
        <w:numPr>
          <w:ilvl w:val="0"/>
          <w:numId w:val="5"/>
        </w:numPr>
        <w:spacing w:line="240" w:lineRule="atLeast"/>
        <w:rPr>
          <w:rFonts w:eastAsia="Verdana" w:cs="Verdana"/>
          <w:szCs w:val="18"/>
        </w:rPr>
      </w:pPr>
      <w:r>
        <w:rPr>
          <w:rFonts w:eastAsia="Verdana" w:cs="Verdana"/>
          <w:szCs w:val="18"/>
        </w:rPr>
        <w:t xml:space="preserve">Het is niet mogelijk gebleken om alle bestaande regels in kaart te brengen. Een eenduidig overzicht lijkt niet te bestaan. Door het ontbreken hiervan kunnen nieuwe informatieverplichtingen voor een sector worden opgesteld, terwijl die informatie mogelijk op basis van andere Europese verplichtingen al voorhanden is. </w:t>
      </w:r>
    </w:p>
    <w:p w:rsidR="009A2CB9" w:rsidP="00CA0AB4" w:rsidRDefault="009A2CB9" w14:paraId="0596F560" w14:textId="77777777">
      <w:pPr>
        <w:ind w:left="1005"/>
        <w:contextualSpacing/>
        <w:rPr>
          <w:rFonts w:eastAsia="Verdana" w:cs="Verdana"/>
          <w:szCs w:val="18"/>
        </w:rPr>
      </w:pPr>
      <w:r>
        <w:rPr>
          <w:rFonts w:eastAsia="Verdana" w:cs="Verdana"/>
          <w:szCs w:val="18"/>
        </w:rPr>
        <w:t xml:space="preserve"> </w:t>
      </w:r>
    </w:p>
    <w:p w:rsidR="009A2CB9" w:rsidP="00CA0AB4" w:rsidRDefault="009A2CB9" w14:paraId="0B5007FE" w14:textId="77777777">
      <w:pPr>
        <w:rPr>
          <w:rFonts w:eastAsia="Verdana" w:cs="Verdana"/>
          <w:szCs w:val="18"/>
        </w:rPr>
      </w:pPr>
      <w:r>
        <w:rPr>
          <w:rFonts w:eastAsia="Verdana" w:cs="Verdana"/>
          <w:szCs w:val="18"/>
        </w:rPr>
        <w:t>Daarnaast doet ATR in het rapport enkele aanbevelingen. Die richten zich op het belang van:</w:t>
      </w:r>
    </w:p>
    <w:p w:rsidR="009A2CB9" w:rsidP="00CA0AB4" w:rsidRDefault="009A2CB9" w14:paraId="184F63E2" w14:textId="77777777">
      <w:pPr>
        <w:pStyle w:val="Lijstalinea"/>
        <w:numPr>
          <w:ilvl w:val="0"/>
          <w:numId w:val="3"/>
        </w:numPr>
        <w:spacing w:line="240" w:lineRule="atLeast"/>
        <w:rPr>
          <w:rFonts w:eastAsia="Verdana" w:cs="Verdana"/>
          <w:szCs w:val="18"/>
        </w:rPr>
      </w:pPr>
      <w:r>
        <w:rPr>
          <w:rFonts w:eastAsia="Verdana" w:cs="Verdana"/>
          <w:szCs w:val="18"/>
        </w:rPr>
        <w:t xml:space="preserve">Het consequent en op dezelfde wijze uitvoeren van </w:t>
      </w:r>
      <w:r>
        <w:rPr>
          <w:rFonts w:eastAsia="Verdana" w:cs="Verdana"/>
          <w:i/>
          <w:szCs w:val="18"/>
        </w:rPr>
        <w:t>impact assessments</w:t>
      </w:r>
      <w:r>
        <w:rPr>
          <w:rFonts w:eastAsia="Verdana" w:cs="Verdana"/>
          <w:szCs w:val="18"/>
        </w:rPr>
        <w:t xml:space="preserve"> door de Europese Commissie;</w:t>
      </w:r>
    </w:p>
    <w:p w:rsidR="009A2CB9" w:rsidP="00CA0AB4" w:rsidRDefault="009A2CB9" w14:paraId="38B788F4" w14:textId="77777777">
      <w:pPr>
        <w:pStyle w:val="Lijstalinea"/>
        <w:numPr>
          <w:ilvl w:val="0"/>
          <w:numId w:val="3"/>
        </w:numPr>
        <w:spacing w:line="240" w:lineRule="atLeast"/>
        <w:rPr>
          <w:rFonts w:eastAsia="Verdana" w:cs="Verdana"/>
          <w:szCs w:val="18"/>
        </w:rPr>
      </w:pPr>
      <w:r>
        <w:rPr>
          <w:rFonts w:eastAsia="Verdana" w:cs="Verdana"/>
          <w:szCs w:val="18"/>
        </w:rPr>
        <w:t>Het in kaart brengen van regeldrukeffecten voor Nederland ten behoeve van de beoordeling van EU-voorstellen en de standpuntbepaling;</w:t>
      </w:r>
    </w:p>
    <w:p w:rsidR="009A2CB9" w:rsidP="00CA0AB4" w:rsidRDefault="009A2CB9" w14:paraId="740DC6CA" w14:textId="77777777">
      <w:pPr>
        <w:pStyle w:val="Lijstalinea"/>
        <w:numPr>
          <w:ilvl w:val="0"/>
          <w:numId w:val="3"/>
        </w:numPr>
        <w:spacing w:line="240" w:lineRule="atLeast"/>
        <w:rPr>
          <w:rFonts w:eastAsia="Verdana" w:cs="Verdana"/>
          <w:szCs w:val="18"/>
        </w:rPr>
      </w:pPr>
      <w:r>
        <w:rPr>
          <w:rFonts w:eastAsia="Verdana" w:cs="Verdana"/>
          <w:szCs w:val="18"/>
        </w:rPr>
        <w:t>Aandacht voor regeldruk die wordt veroorzaakt door toezichthouders;</w:t>
      </w:r>
    </w:p>
    <w:p w:rsidR="009A2CB9" w:rsidP="00CA0AB4" w:rsidRDefault="009A2CB9" w14:paraId="4F901E88" w14:textId="77777777">
      <w:pPr>
        <w:pStyle w:val="Lijstalinea"/>
        <w:numPr>
          <w:ilvl w:val="0"/>
          <w:numId w:val="3"/>
        </w:numPr>
        <w:spacing w:line="240" w:lineRule="atLeast"/>
        <w:rPr>
          <w:rFonts w:eastAsia="Verdana" w:cs="Verdana"/>
          <w:szCs w:val="18"/>
        </w:rPr>
      </w:pPr>
      <w:r>
        <w:rPr>
          <w:rFonts w:eastAsia="Verdana" w:cs="Verdana"/>
          <w:szCs w:val="18"/>
        </w:rPr>
        <w:t>Het (tijdig) uitvoeren van evaluaties;</w:t>
      </w:r>
    </w:p>
    <w:p w:rsidR="009A2CB9" w:rsidP="00CA0AB4" w:rsidRDefault="009A2CB9" w14:paraId="66F017A7" w14:textId="56745483">
      <w:pPr>
        <w:pStyle w:val="Lijstalinea"/>
        <w:numPr>
          <w:ilvl w:val="0"/>
          <w:numId w:val="3"/>
        </w:numPr>
        <w:spacing w:line="240" w:lineRule="atLeast"/>
        <w:rPr>
          <w:rFonts w:eastAsia="Verdana" w:cs="Verdana"/>
          <w:szCs w:val="18"/>
        </w:rPr>
      </w:pPr>
      <w:r>
        <w:rPr>
          <w:rFonts w:eastAsia="Verdana" w:cs="Verdana"/>
          <w:szCs w:val="18"/>
        </w:rPr>
        <w:t>Het goed betrekken van bedrijven om uit de praktijk suggesties te ontvangen over hoe en op welke punten regeldruk kan worden beperkt.</w:t>
      </w:r>
    </w:p>
    <w:p w:rsidR="009A2CB9" w:rsidP="00CA0AB4" w:rsidRDefault="009A2CB9" w14:paraId="23C8501D" w14:textId="77777777">
      <w:pPr>
        <w:ind w:left="1005"/>
        <w:contextualSpacing/>
        <w:rPr>
          <w:rFonts w:eastAsia="Verdana" w:cs="Verdana"/>
          <w:szCs w:val="18"/>
        </w:rPr>
      </w:pPr>
      <w:r>
        <w:rPr>
          <w:rFonts w:eastAsia="Verdana" w:cs="Verdana"/>
          <w:szCs w:val="18"/>
        </w:rPr>
        <w:t xml:space="preserve"> </w:t>
      </w:r>
    </w:p>
    <w:p w:rsidR="009A2CB9" w:rsidP="00CA0AB4" w:rsidRDefault="009A2CB9" w14:paraId="56B63855" w14:textId="77777777">
      <w:pPr>
        <w:rPr>
          <w:rFonts w:eastAsia="Verdana" w:cs="Verdana"/>
          <w:szCs w:val="18"/>
        </w:rPr>
      </w:pPr>
      <w:r>
        <w:rPr>
          <w:rFonts w:eastAsia="Verdana" w:cs="Verdana"/>
          <w:szCs w:val="18"/>
        </w:rPr>
        <w:t xml:space="preserve">De aanbevelingen van ATR sporen met de inzet van het kabinet zoals verwoord in het Actieprogramma Minder Druk Met Regels. Daarin is onder meer aangegeven dat het kabinet pleit voor het meer en beter uitvoeren van </w:t>
      </w:r>
      <w:r>
        <w:rPr>
          <w:rFonts w:eastAsia="Verdana" w:cs="Verdana"/>
          <w:i/>
          <w:szCs w:val="18"/>
        </w:rPr>
        <w:t>impact assessments</w:t>
      </w:r>
      <w:r>
        <w:rPr>
          <w:rFonts w:eastAsia="Verdana" w:cs="Verdana"/>
          <w:szCs w:val="18"/>
        </w:rPr>
        <w:t xml:space="preserve">, evaluaties en consultaties en een sterker mandaat van de </w:t>
      </w:r>
      <w:r>
        <w:rPr>
          <w:rFonts w:eastAsia="Verdana" w:cs="Verdana"/>
          <w:i/>
          <w:szCs w:val="18"/>
        </w:rPr>
        <w:t xml:space="preserve">Regulatory Scrutiny </w:t>
      </w:r>
      <w:r>
        <w:rPr>
          <w:rFonts w:eastAsia="Verdana" w:cs="Verdana"/>
          <w:i/>
          <w:szCs w:val="18"/>
        </w:rPr>
        <w:lastRenderedPageBreak/>
        <w:t>Board</w:t>
      </w:r>
      <w:r>
        <w:rPr>
          <w:rFonts w:eastAsia="Verdana" w:cs="Verdana"/>
          <w:szCs w:val="18"/>
        </w:rPr>
        <w:t xml:space="preserve"> (RSB, een soort ATR op EU-niveau). Verder geeft het kabinet aandacht aan regeldruk die wordt veroorzaakt door toezichthouders. Regeldruk in standpuntbepalingen en onderhandelingen over EU-regelgeving zal meer aandacht krijgen en zwaarder meewegen en het kabinet zal de regeldrukeffecten bij de beoordeling van EU-voorstellen beter in kaart brengen. Ten aanzien van de suggestie van ATR over het betrekken van bedrijven, wijs ik erop dat dit een rode draad is in het hele Actieprogramma. Het is om die reden dat de MKB-indicatorbedrijvenonderzoeken een belangrijke basis vormen voor het Regeldrukreductieprogramma. Ook zet het kabinet nadrukkelijk in op het goed betrekken van het bedrijfsleven via bijvoorbeeld de MKB-toets voor zowel nationale als Europese regelgeving.</w:t>
      </w:r>
    </w:p>
    <w:p w:rsidR="009A2CB9" w:rsidP="00CA0AB4" w:rsidRDefault="009A2CB9" w14:paraId="279BFFE1" w14:textId="77777777">
      <w:pPr>
        <w:rPr>
          <w:rFonts w:eastAsia="Verdana" w:cs="Verdana"/>
          <w:szCs w:val="18"/>
        </w:rPr>
      </w:pPr>
      <w:r>
        <w:rPr>
          <w:rFonts w:eastAsia="Verdana" w:cs="Verdana"/>
          <w:szCs w:val="18"/>
        </w:rPr>
        <w:t xml:space="preserve"> </w:t>
      </w:r>
    </w:p>
    <w:p w:rsidR="009A2CB9" w:rsidP="00CA0AB4" w:rsidRDefault="009A2CB9" w14:paraId="26B41CE7" w14:textId="7EAD07A0">
      <w:pPr>
        <w:rPr>
          <w:szCs w:val="18"/>
        </w:rPr>
      </w:pPr>
      <w:r>
        <w:t>Naar aanleiding van de motie van het lid Flach c.s.</w:t>
      </w:r>
      <w:r>
        <w:rPr>
          <w:rStyle w:val="Voetnootmarkering"/>
        </w:rPr>
        <w:footnoteReference w:id="22"/>
      </w:r>
      <w:r>
        <w:rPr>
          <w:szCs w:val="18"/>
        </w:rPr>
        <w:t xml:space="preserve"> </w:t>
      </w:r>
      <w:r>
        <w:t>heeft de Ministeriële Stuurgroep Ondernemingsklimaat, Regeldruk en Uitvoerbaarheid (vanaf nu Ministeriële Stuurgroep) op 28 mei 2025 de uitwerking van de bijsturings- en monitoringsrol bij wetsvoorstellen met een negatief ATR-advies</w:t>
      </w:r>
      <w:r>
        <w:rPr>
          <w:szCs w:val="18"/>
        </w:rPr>
        <w:t xml:space="preserve"> </w:t>
      </w:r>
      <w:r>
        <w:t>vastgesteld.</w:t>
      </w:r>
      <w:r>
        <w:rPr>
          <w:szCs w:val="18"/>
        </w:rPr>
        <w:t xml:space="preserve"> </w:t>
      </w:r>
      <w:r>
        <w:t>De Ministeriële Stuurgroep vormt zich op basis van het overzicht van wetsvoorstellen met een negatief advies dat wordt aangeleverd door het ATR en de begeleidende notitie van EZ een gemeenschappelijk beeld van de meeste voorkomende oorzaken van een negatief advies en de manieren waarop dat zoveel mogelijk kan worden voorkomen.</w:t>
      </w:r>
      <w:r>
        <w:rPr>
          <w:szCs w:val="18"/>
        </w:rPr>
        <w:t xml:space="preserve"> </w:t>
      </w:r>
      <w:r>
        <w:t>De Ministeriële Stuurgroep stuurt bij door op basis van deze inzichten afspraken te maken over het verbeteren van beleids- en wetgevingstrajecten. Voor de eerstvolgende Ministeriële Stuurgroep wordt het overzicht en de analyse van negatief geadviseerde wetsvoorstellen over het afgelopen half jaar geagendeerd, waarmee uitvoering wordt gegeven aan de motie.</w:t>
      </w:r>
    </w:p>
    <w:p w:rsidR="009A2CB9" w:rsidP="00CA0AB4" w:rsidRDefault="009A2CB9" w14:paraId="66C58C4D" w14:textId="77777777"/>
    <w:p w:rsidRPr="001A5441" w:rsidR="009A2CB9" w:rsidP="00CA0AB4" w:rsidRDefault="009A2CB9" w14:paraId="43A463A1" w14:textId="500EF0E0">
      <w:pPr>
        <w:pStyle w:val="Lijstalinea"/>
        <w:numPr>
          <w:ilvl w:val="1"/>
          <w:numId w:val="32"/>
        </w:numPr>
        <w:spacing w:line="240" w:lineRule="atLeast"/>
        <w:rPr>
          <w:u w:val="single"/>
        </w:rPr>
      </w:pPr>
      <w:r w:rsidRPr="001A5441">
        <w:rPr>
          <w:u w:val="single"/>
        </w:rPr>
        <w:t>Bedrijfseffectentoets en MKB-toets</w:t>
      </w:r>
      <w:r w:rsidRPr="00A704D7">
        <w:tab/>
      </w:r>
    </w:p>
    <w:p w:rsidR="009A2CB9" w:rsidP="00CA0AB4" w:rsidRDefault="009A2CB9" w14:paraId="148EE26B" w14:textId="728BF5D5">
      <w:pPr>
        <w:rPr>
          <w:rFonts w:eastAsia="Verdana" w:cs="Verdana"/>
          <w:szCs w:val="18"/>
        </w:rPr>
      </w:pPr>
      <w:r>
        <w:rPr>
          <w:rFonts w:eastAsia="Verdana" w:cs="Verdana"/>
        </w:rPr>
        <w:t>De Bedrijfseffectentoets (BET)</w:t>
      </w:r>
      <w:r>
        <w:rPr>
          <w:rStyle w:val="Voetnootmarkering"/>
          <w:rFonts w:eastAsia="Verdana" w:cs="Verdana"/>
        </w:rPr>
        <w:footnoteReference w:id="23"/>
      </w:r>
      <w:r>
        <w:rPr>
          <w:rFonts w:eastAsia="Verdana" w:cs="Verdana"/>
        </w:rPr>
        <w:t xml:space="preserve"> is een verplichte toets van de gevolgen voor het bedrijfsleven bij nieuwe of te wijzigen wet- en regelgeving. Met de aanscherping van de BET is het mkb (waaronder het micro- en klein bedrijf) nadrukkelijker de standaard bij het voldoen aan de regelgeving, daarnaast kijkt men of een uitzondering voor het micro- en kleinbedrijf gewenst is.</w:t>
      </w:r>
      <w:r w:rsidR="0028514C">
        <w:rPr>
          <w:rFonts w:eastAsia="Verdana" w:cs="Verdana"/>
        </w:rPr>
        <w:t xml:space="preserve"> </w:t>
      </w:r>
      <w:r>
        <w:rPr>
          <w:rFonts w:eastAsia="Verdana" w:cs="Verdana"/>
        </w:rPr>
        <w:t xml:space="preserve">Dat blijkt onder meer uit het ‘nee, tenzij’-principe bij rapportageverplichtingen en het lastenluw implementeren van Europese regelgeving. Ook is de BET toegankelijker en beter vindbaar gemaakt. </w:t>
      </w:r>
    </w:p>
    <w:p w:rsidR="009A2CB9" w:rsidP="00CA0AB4" w:rsidRDefault="009A2CB9" w14:paraId="4890EEEC" w14:textId="77777777">
      <w:pPr>
        <w:rPr>
          <w:szCs w:val="18"/>
        </w:rPr>
      </w:pPr>
    </w:p>
    <w:p w:rsidR="009A2CB9" w:rsidP="00CA0AB4" w:rsidRDefault="009A2CB9" w14:paraId="7B2ABB95" w14:textId="00C8CC62">
      <w:pPr>
        <w:rPr>
          <w:rFonts w:eastAsia="Verdana" w:cs="Verdana"/>
        </w:rPr>
      </w:pPr>
      <w:r w:rsidRPr="62CC9D3C">
        <w:rPr>
          <w:rFonts w:eastAsia="Verdana" w:cs="Verdana"/>
        </w:rPr>
        <w:t>Onderdeel van de BET is de MKB-toets</w:t>
      </w:r>
      <w:r>
        <w:rPr>
          <w:rFonts w:eastAsia="Verdana" w:cs="Verdana"/>
        </w:rPr>
        <w:t xml:space="preserve"> (en de equivalenten van de agrarische praktijktoets- en VWS praktijktoets)</w:t>
      </w:r>
      <w:r w:rsidRPr="62CC9D3C">
        <w:rPr>
          <w:rFonts w:eastAsia="Verdana" w:cs="Verdana"/>
        </w:rPr>
        <w:t xml:space="preserve">. Bij de MKB-toets </w:t>
      </w:r>
      <w:r>
        <w:rPr>
          <w:rFonts w:eastAsia="Verdana" w:cs="Verdana"/>
        </w:rPr>
        <w:t xml:space="preserve">en hun equivalenten (hierna: MKB-toets) geven ondernemers in een gesprek advies over de werkbaarheid en uitvoerbaarheid van de voorgenomen wet- en regelgeving. Momenteel zijn er sinds 2018 precies 100 MKB-toetsen uitgevoerd. Gebleken is dat inzet van dit instrument leidt tot nieuwe inzichten door de praktijkvisie van mkb-ondernemers. In veel gevallen worden voorstellen daarom op praktische elementen aangescherpt, en in sommige gevallen zelfs ingetrokken. Ook ontstaat bij departementen meer begrip voor de beroepspraktijk en de uitdagingen van </w:t>
      </w:r>
      <w:r>
        <w:rPr>
          <w:rFonts w:eastAsia="Verdana" w:cs="Verdana"/>
        </w:rPr>
        <w:lastRenderedPageBreak/>
        <w:t xml:space="preserve">ondernemers, en andersom leidt de MKB-toets ook tot meer inzicht voor ondernemers in de complexiteit van beleidsvraagstukken. </w:t>
      </w:r>
    </w:p>
    <w:p w:rsidR="009A2CB9" w:rsidP="00CA0AB4" w:rsidRDefault="009A2CB9" w14:paraId="316B39E4" w14:textId="77777777">
      <w:pPr>
        <w:rPr>
          <w:rFonts w:eastAsia="Verdana" w:cs="Verdana"/>
        </w:rPr>
      </w:pPr>
    </w:p>
    <w:p w:rsidR="009A2CB9" w:rsidP="00CA0AB4" w:rsidRDefault="009A2CB9" w14:paraId="7998B5EB" w14:textId="03D9E93B">
      <w:pPr>
        <w:rPr>
          <w:rFonts w:eastAsia="Verdana" w:cs="Verdana"/>
        </w:rPr>
      </w:pPr>
      <w:r>
        <w:rPr>
          <w:rFonts w:eastAsia="Verdana" w:cs="Verdana"/>
        </w:rPr>
        <w:t>In de MKB-toets zullen familiebedrijven meer worden betrokken, waarmee wordt geborgd dat beleid voldoende bijdraagt aan de positie van familiebedrijven. De Handreiking MKB-toets wordt hierop aangepast. Hiermee geef ik uitvoering aan de motie van het lid Grinwis c.s. over het invoeren van een familietoets</w:t>
      </w:r>
      <w:r>
        <w:rPr>
          <w:rFonts w:eastAsia="Verdana" w:cs="Verdana"/>
          <w:sz w:val="16"/>
          <w:szCs w:val="16"/>
        </w:rPr>
        <w:t>.</w:t>
      </w:r>
      <w:r>
        <w:rPr>
          <w:rStyle w:val="Voetnootmarkering"/>
          <w:rFonts w:eastAsia="Verdana" w:cs="Verdana"/>
          <w:sz w:val="16"/>
          <w:szCs w:val="16"/>
        </w:rPr>
        <w:footnoteReference w:id="24"/>
      </w:r>
      <w:r>
        <w:rPr>
          <w:rFonts w:eastAsia="Verdana" w:cs="Verdana"/>
        </w:rPr>
        <w:t xml:space="preserve"> </w:t>
      </w:r>
    </w:p>
    <w:p w:rsidR="00E46804" w:rsidP="00CA0AB4" w:rsidRDefault="00E46804" w14:paraId="0B51FA1D" w14:textId="77777777">
      <w:pPr>
        <w:rPr>
          <w:rFonts w:eastAsia="Verdana" w:cs="Verdana"/>
        </w:rPr>
      </w:pPr>
    </w:p>
    <w:p w:rsidR="00E46804" w:rsidP="00CA0AB4" w:rsidRDefault="00E46804" w14:paraId="5C338DB2" w14:textId="65F0D4A7">
      <w:pPr>
        <w:rPr>
          <w:rFonts w:eastAsia="Verdana" w:cs="Verdana"/>
        </w:rPr>
      </w:pPr>
      <w:r w:rsidRPr="00E46804">
        <w:rPr>
          <w:rFonts w:eastAsia="Verdana" w:cs="Verdana"/>
        </w:rPr>
        <w:t>Uw Kamer heeft op 11 april via een motie van het lid Van Dijk gevraagd om meer rekening te houden met het middenbedrijf bij de beoordeling van impact van wet- en regelgeving en om het maken van een inventarisatie van het EZ-beleid en –wet- en regelgeving waarbij rekening wordt gehouden met de bedrijfsomvang en antwoord te geven of verschillende grenzen nuttig zijn met het oog op doorgroei van een bedrijf.</w:t>
      </w:r>
      <w:r w:rsidR="00D96419">
        <w:rPr>
          <w:rStyle w:val="Voetnootmarkering"/>
          <w:rFonts w:eastAsia="Verdana" w:cs="Verdana"/>
        </w:rPr>
        <w:footnoteReference w:id="25"/>
      </w:r>
      <w:r w:rsidR="00D96419">
        <w:rPr>
          <w:rFonts w:eastAsia="Verdana" w:cs="Verdana"/>
          <w:sz w:val="13"/>
          <w:szCs w:val="13"/>
        </w:rPr>
        <w:t xml:space="preserve"> </w:t>
      </w:r>
      <w:r w:rsidRPr="00E46804">
        <w:rPr>
          <w:rFonts w:eastAsia="Verdana" w:cs="Verdana"/>
        </w:rPr>
        <w:t>Uw kamer heeft mij op 11 april ook gevraagd via een motie van het lid White om nadrukkelijker rekening te houden met het micro- en kleinbedrijf bij het maken van beleid.</w:t>
      </w:r>
      <w:r w:rsidRPr="00FA5684" w:rsidR="00FA5684">
        <w:rPr>
          <w:rStyle w:val="Voetnootmarkering"/>
          <w:rFonts w:eastAsia="Verdana" w:cs="Verdana"/>
        </w:rPr>
        <w:t xml:space="preserve"> </w:t>
      </w:r>
      <w:r w:rsidRPr="00FA5684" w:rsidR="00FA5684">
        <w:rPr>
          <w:rStyle w:val="Voetnootmarkering"/>
          <w:rFonts w:eastAsia="Verdana" w:cs="Verdana"/>
        </w:rPr>
        <w:footnoteReference w:id="26"/>
      </w:r>
    </w:p>
    <w:p w:rsidRPr="00E46804" w:rsidR="00FA5684" w:rsidP="00CA0AB4" w:rsidRDefault="00FA5684" w14:paraId="79C6E949" w14:textId="77777777">
      <w:pPr>
        <w:rPr>
          <w:rFonts w:eastAsia="Verdana" w:cs="Verdana"/>
        </w:rPr>
      </w:pPr>
    </w:p>
    <w:p w:rsidR="00E46804" w:rsidP="00CA0AB4" w:rsidRDefault="00E46804" w14:paraId="40CFCAAB" w14:textId="77777777">
      <w:pPr>
        <w:rPr>
          <w:rFonts w:eastAsia="Verdana" w:cs="Verdana"/>
        </w:rPr>
      </w:pPr>
      <w:r w:rsidRPr="00E46804">
        <w:rPr>
          <w:rFonts w:eastAsia="Verdana" w:cs="Verdana"/>
        </w:rPr>
        <w:t>Bij het beoordelen van de impact van nieuwe wet- en regelgeving, waaronder van EZ, wordt gebruik gemaakt van de BET, waar sinds de herziening in 2025 is opgenomen dat de impact van nieuwe wetten op het mkb, bestaand uit het micro, klein en het middenbedrijf, worden meegenomen. Het doorgroeien van bedrijven heeft mijn aandacht en ik draag hieraan bij door bijvoorbeeld bedrijven te stimuleren aan speur- en ontwikkelingswerk te doen en door de toegang tot financiering te verbeteren zodat bijvoorbeeld start- en scale-ups gemakkelijker door kunnen groeien. Dit helpt bedrijven te investeren, hun omzet te verhogen en hun bedrijf door te laten groeien.</w:t>
      </w:r>
    </w:p>
    <w:p w:rsidRPr="00E46804" w:rsidR="00FA5684" w:rsidP="00CA0AB4" w:rsidRDefault="00FA5684" w14:paraId="4CD5412A" w14:textId="77777777">
      <w:pPr>
        <w:rPr>
          <w:rFonts w:eastAsia="Verdana" w:cs="Verdana"/>
        </w:rPr>
      </w:pPr>
    </w:p>
    <w:p w:rsidR="00E46804" w:rsidP="00CA0AB4" w:rsidRDefault="00E46804" w14:paraId="7E9ED643" w14:textId="77777777">
      <w:pPr>
        <w:rPr>
          <w:rFonts w:eastAsia="Verdana" w:cs="Verdana"/>
        </w:rPr>
      </w:pPr>
      <w:r w:rsidRPr="00E46804">
        <w:rPr>
          <w:rFonts w:eastAsia="Verdana" w:cs="Verdana"/>
        </w:rPr>
        <w:t>Het is reeds staand beleid om beleidsmatig specifiek rekening te houden met het mkb, waaronder het klein- en microbedrijf, waar dit nodig is vanwege knelpunten die het micro- en kleinbedrijf ervaart. </w:t>
      </w:r>
    </w:p>
    <w:p w:rsidRPr="00E46804" w:rsidR="00FA5684" w:rsidP="00CA0AB4" w:rsidRDefault="00FA5684" w14:paraId="0AB6B8DB" w14:textId="77777777">
      <w:pPr>
        <w:rPr>
          <w:rFonts w:eastAsia="Verdana" w:cs="Verdana"/>
        </w:rPr>
      </w:pPr>
    </w:p>
    <w:p w:rsidR="00E46804" w:rsidP="00CA0AB4" w:rsidRDefault="00E46804" w14:paraId="2E8EC7DF" w14:textId="77777777">
      <w:pPr>
        <w:rPr>
          <w:rFonts w:eastAsia="Verdana" w:cs="Verdana"/>
        </w:rPr>
      </w:pPr>
      <w:r w:rsidRPr="00E46804">
        <w:rPr>
          <w:rFonts w:eastAsia="Verdana" w:cs="Verdana"/>
        </w:rPr>
        <w:t>Er zijn een aantal regelingen uitsluitend gericht op het mkb. Voorbeelden daarvan zijn Borgstellingsregeling MKB (BMKB) en de Vroegefasefinanciering. Ook biedt Qredits met name het micro- en kleinbedrijf financiering aan. Het micro- en kleinbedrijf maakt overigens ook gebruik van generieke beleidsinstrumenten. Zo liet de evaluatie van de WBSO tussen 2018 en 2024 zien dat ongeveer de helft van de WBSO-gebruikers microbedrijf is, een derde kleinbedrijf, en 9% middenbedrijf. Het gebruik van regelingen, door het micro, klein- en middenbedrijf, wordt ook onderzocht in de evaluaties van EZ-instrumenten die regelmatig plaatsvinden.</w:t>
      </w:r>
    </w:p>
    <w:p w:rsidRPr="00E46804" w:rsidR="00FA5684" w:rsidP="00CA0AB4" w:rsidRDefault="00FA5684" w14:paraId="51E667FC" w14:textId="77777777">
      <w:pPr>
        <w:rPr>
          <w:rFonts w:eastAsia="Verdana" w:cs="Verdana"/>
        </w:rPr>
      </w:pPr>
    </w:p>
    <w:p w:rsidRPr="00E46804" w:rsidR="00E46804" w:rsidP="00CA0AB4" w:rsidRDefault="00E46804" w14:paraId="36966F7C" w14:textId="77777777">
      <w:pPr>
        <w:rPr>
          <w:rFonts w:eastAsia="Verdana" w:cs="Verdana"/>
        </w:rPr>
      </w:pPr>
      <w:r w:rsidRPr="00E46804">
        <w:rPr>
          <w:rFonts w:eastAsia="Verdana" w:cs="Verdana"/>
        </w:rPr>
        <w:t>Regelingen die zijn gericht op het mkb gebruiken overwegend de grootteklasse-afbakeningen van de Europese Commissie (aanbeveling 2003/361). Deze definitie is gebaseerd op omzet, aantal werknemers en balanstotaal gebruikt.</w:t>
      </w:r>
    </w:p>
    <w:p w:rsidRPr="00FA5684" w:rsidR="00E46804" w:rsidP="00CA0AB4" w:rsidRDefault="00E46804" w14:paraId="6513007D" w14:textId="3F9FDF7C">
      <w:pPr>
        <w:rPr>
          <w:rFonts w:eastAsia="Verdana" w:cs="Verdana"/>
        </w:rPr>
      </w:pPr>
      <w:r w:rsidRPr="00FA5684">
        <w:rPr>
          <w:rFonts w:eastAsia="Verdana" w:cs="Verdana"/>
        </w:rPr>
        <w:lastRenderedPageBreak/>
        <w:t xml:space="preserve">Met dit staand beleid, en de aanpassing van de </w:t>
      </w:r>
      <w:r w:rsidR="00FA5684">
        <w:rPr>
          <w:rFonts w:eastAsia="Verdana" w:cs="Verdana"/>
        </w:rPr>
        <w:t>BET</w:t>
      </w:r>
      <w:r w:rsidRPr="00FA5684">
        <w:rPr>
          <w:rFonts w:eastAsia="Verdana" w:cs="Verdana"/>
        </w:rPr>
        <w:t xml:space="preserve"> waarmee effecten op het mkb specifiek worden bijgehouden, heb ik beide moties afgedaan</w:t>
      </w:r>
      <w:r w:rsidR="00FA5684">
        <w:rPr>
          <w:rFonts w:eastAsia="Verdana" w:cs="Verdana"/>
        </w:rPr>
        <w:t>.</w:t>
      </w:r>
    </w:p>
    <w:p w:rsidR="009A2CB9" w:rsidP="00CA0AB4" w:rsidRDefault="009A2CB9" w14:paraId="6D7CD813" w14:textId="77777777">
      <w:pPr>
        <w:rPr>
          <w:szCs w:val="18"/>
        </w:rPr>
      </w:pPr>
    </w:p>
    <w:p w:rsidRPr="00EB1B5B" w:rsidR="009A2CB9" w:rsidP="00CA0AB4" w:rsidRDefault="009A2CB9" w14:paraId="697A33CE" w14:textId="325589A5">
      <w:pPr>
        <w:rPr>
          <w:b/>
          <w:bCs/>
          <w:szCs w:val="18"/>
        </w:rPr>
      </w:pPr>
      <w:r>
        <w:rPr>
          <w:b/>
          <w:bCs/>
          <w:szCs w:val="18"/>
        </w:rPr>
        <w:t xml:space="preserve">3. </w:t>
      </w:r>
      <w:r w:rsidRPr="00EB1B5B">
        <w:rPr>
          <w:b/>
          <w:bCs/>
          <w:szCs w:val="18"/>
        </w:rPr>
        <w:t>Onderzoeken</w:t>
      </w:r>
    </w:p>
    <w:p w:rsidRPr="001A5441" w:rsidR="009A2CB9" w:rsidP="00CA0AB4" w:rsidRDefault="009A2CB9" w14:paraId="10225D0D" w14:textId="12FE75F6">
      <w:pPr>
        <w:pStyle w:val="Lijstalinea"/>
        <w:numPr>
          <w:ilvl w:val="1"/>
          <w:numId w:val="33"/>
        </w:numPr>
        <w:spacing w:line="240" w:lineRule="atLeast"/>
        <w:rPr>
          <w:u w:val="single"/>
        </w:rPr>
      </w:pPr>
      <w:r w:rsidRPr="001A5441">
        <w:rPr>
          <w:u w:val="single"/>
        </w:rPr>
        <w:t>Onderzoek naar ‘niet-lastenluwe implementatie van EU-richtlijnen</w:t>
      </w:r>
    </w:p>
    <w:p w:rsidR="009A2CB9" w:rsidP="00CA0AB4" w:rsidRDefault="009A2CB9" w14:paraId="11586ED4" w14:textId="4F0A8062">
      <w:pPr>
        <w:rPr>
          <w:rFonts w:eastAsia="Verdana" w:cs="Verdana"/>
          <w:color w:val="000000" w:themeColor="text1"/>
        </w:rPr>
      </w:pPr>
      <w:r>
        <w:rPr>
          <w:rFonts w:eastAsia="Verdana" w:cs="Verdana"/>
          <w:color w:val="000000" w:themeColor="text1"/>
        </w:rPr>
        <w:t>Het afgelopen jaar heeft KPMG onderzoek gedaan naar</w:t>
      </w:r>
      <w:r>
        <w:rPr>
          <w:rFonts w:ascii="Aptos" w:hAnsi="Aptos" w:eastAsia="Aptos" w:cs="Aptos"/>
          <w:sz w:val="22"/>
          <w:szCs w:val="22"/>
        </w:rPr>
        <w:t xml:space="preserve"> </w:t>
      </w:r>
      <w:r>
        <w:rPr>
          <w:rFonts w:eastAsia="Verdana" w:cs="Verdana"/>
          <w:color w:val="000000" w:themeColor="text1"/>
        </w:rPr>
        <w:t>de niet-lastenluwe implementatie</w:t>
      </w:r>
      <w:r>
        <w:t xml:space="preserve"> van EU-richtlijnen </w:t>
      </w:r>
      <w:r>
        <w:rPr>
          <w:rFonts w:eastAsia="Verdana" w:cs="Verdana"/>
          <w:color w:val="000000" w:themeColor="text1"/>
        </w:rPr>
        <w:t xml:space="preserve">in lagere regelgeving. </w:t>
      </w:r>
      <w:r>
        <w:rPr>
          <w:rFonts w:eastAsia="Verdana" w:cs="Verdana"/>
        </w:rPr>
        <w:t>Niet-lastenluwe implementatie houdt in dat bij</w:t>
      </w:r>
      <w:r>
        <w:rPr>
          <w:rFonts w:eastAsia="Verdana" w:cs="Verdana"/>
          <w:color w:val="000000" w:themeColor="text1"/>
        </w:rPr>
        <w:t xml:space="preserve"> implementatie niet is gekozen voor de implementatiewijze die de minste lasten oplegt aan de door de regeling geraakte bedrijven.</w:t>
      </w:r>
      <w:r>
        <w:rPr>
          <w:rStyle w:val="Voetnootmarkering"/>
          <w:rFonts w:eastAsia="Verdana" w:cs="Verdana"/>
          <w:color w:val="000000" w:themeColor="text1"/>
        </w:rPr>
        <w:footnoteReference w:id="27"/>
      </w:r>
      <w:r>
        <w:rPr>
          <w:rFonts w:eastAsia="Verdana" w:cs="Verdana"/>
          <w:color w:val="000000" w:themeColor="text1"/>
        </w:rPr>
        <w:t xml:space="preserve"> Dit onderzoek (zie bijlage) biedt inzicht in de mate waarin tussen 3 juli 2019 en 3 januari 2025 implementatie van EU-regelgeving in AMvB’s en ministeriële regelingen, niet conform Aanwijzing 9.5 van de ‘Aanwijzing voor de regelgeving’ heeft plaatsgevonden, en welke gevolgen dit heeft voor de concurrentiepositie van het Nederlandse bedrijfsleven en het ondernemingsklimaat.</w:t>
      </w:r>
      <w:r>
        <w:rPr>
          <w:rStyle w:val="Voetnootmarkering"/>
          <w:rFonts w:eastAsia="Verdana" w:cs="Verdana"/>
          <w:color w:val="000000" w:themeColor="text1"/>
        </w:rPr>
        <w:footnoteReference w:id="28"/>
      </w:r>
      <w:r>
        <w:rPr>
          <w:rFonts w:ascii="Aptos" w:hAnsi="Aptos" w:eastAsia="Aptos" w:cs="Aptos"/>
          <w:sz w:val="22"/>
          <w:szCs w:val="22"/>
        </w:rPr>
        <w:t xml:space="preserve"> </w:t>
      </w:r>
      <w:r>
        <w:rPr>
          <w:rFonts w:eastAsia="Verdana" w:cs="Verdana"/>
          <w:color w:val="000000" w:themeColor="text1"/>
        </w:rPr>
        <w:t>Dit onderzoek sluit aan op een eerdere studie uit 2023 van Deloitte die keek naar de implementatie van Europese richtlijnen in nationale wetten.</w:t>
      </w:r>
      <w:r>
        <w:rPr>
          <w:rStyle w:val="Voetnootmarkering"/>
          <w:rFonts w:eastAsia="Verdana" w:cs="Verdana"/>
          <w:color w:val="000000" w:themeColor="text1"/>
        </w:rPr>
        <w:footnoteReference w:id="29"/>
      </w:r>
      <w:r>
        <w:rPr>
          <w:rFonts w:eastAsia="Verdana" w:cs="Verdana"/>
          <w:color w:val="000000" w:themeColor="text1"/>
        </w:rPr>
        <w:t xml:space="preserve"> </w:t>
      </w:r>
    </w:p>
    <w:p w:rsidR="009A2CB9" w:rsidP="00CA0AB4" w:rsidRDefault="0028514C" w14:paraId="08A069D9" w14:textId="319F9E88">
      <w:r>
        <w:rPr>
          <w:rFonts w:eastAsia="Verdana" w:cs="Verdana"/>
          <w:color w:val="000000" w:themeColor="text1"/>
          <w:szCs w:val="18"/>
        </w:rPr>
        <w:t xml:space="preserve"> </w:t>
      </w:r>
    </w:p>
    <w:p w:rsidR="009A2CB9" w:rsidP="00CA0AB4" w:rsidRDefault="009A2CB9" w14:paraId="0D097178" w14:textId="156DB95B">
      <w:pPr>
        <w:rPr>
          <w:rFonts w:eastAsia="Verdana" w:cs="Verdana"/>
          <w:color w:val="000000" w:themeColor="text1"/>
        </w:rPr>
      </w:pPr>
      <w:r>
        <w:rPr>
          <w:rFonts w:eastAsia="Verdana" w:cs="Verdana"/>
          <w:color w:val="000000" w:themeColor="text1"/>
        </w:rPr>
        <w:t>In de onderzochte periode zijn 4.784 AMvB’s en ministeriële regelingen gepubliceerd. Van deze regels zijn er 8 aangemerkt als (gedeeltelijk) niet-lastenluw, wat betekent dat ze niet volledig voldoen aan Aanwijzing 9.5 eerste lid van de Aanwijzingen voor de regelgeving. Een overzicht hiervan staat in Bijlage D van het rapport.</w:t>
      </w:r>
      <w:r w:rsidR="0028514C">
        <w:rPr>
          <w:rFonts w:eastAsia="Verdana" w:cs="Verdana"/>
          <w:color w:val="000000" w:themeColor="text1"/>
        </w:rPr>
        <w:t xml:space="preserve"> </w:t>
      </w:r>
      <w:r>
        <w:rPr>
          <w:rFonts w:eastAsia="Verdana" w:cs="Verdana"/>
          <w:color w:val="000000" w:themeColor="text1"/>
        </w:rPr>
        <w:t xml:space="preserve">Bij zes van deze acht regelingen is expliciet vermeld dat van de standaardregel om te kiezen voor de implementatiewijze die de minste lasten oplegt aan de door de regeling geraakte bedrijven is afgeweken. In alle gevallen is toegelicht waarom voor deze aanpak is gekozen. De motivatie hiertoe is opgenomen in het ‘Overzicht niet-lastenluwe AMvB’s en ministeriële regelingen’ in bijlage D bij het rapport. </w:t>
      </w:r>
    </w:p>
    <w:p w:rsidR="009A2CB9" w:rsidP="00CA0AB4" w:rsidRDefault="009A2CB9" w14:paraId="3E52AE95" w14:textId="77777777">
      <w:pPr>
        <w:rPr>
          <w:rFonts w:eastAsia="Verdana" w:cs="Verdana"/>
          <w:color w:val="000000" w:themeColor="text1"/>
        </w:rPr>
      </w:pPr>
    </w:p>
    <w:p w:rsidR="009A2CB9" w:rsidP="00CA0AB4" w:rsidRDefault="009A2CB9" w14:paraId="0500677E" w14:textId="47ACC38D">
      <w:pPr>
        <w:rPr>
          <w:rFonts w:eastAsia="Verdana" w:cs="Verdana"/>
          <w:szCs w:val="18"/>
        </w:rPr>
      </w:pPr>
      <w:r>
        <w:rPr>
          <w:rFonts w:eastAsia="Verdana" w:cs="Verdana"/>
          <w:color w:val="000000" w:themeColor="text1"/>
        </w:rPr>
        <w:t xml:space="preserve">Hoewel in alle regelingen aandacht wordt besteed aan regeldrukkosten, wordt zelden apart berekend hoeveel extra lasten voortkomen uit bepalingen die verder gaan dan strikt noodzakelijk volgens de EU-richtlijn. Daardoor blijft onduidelijk in hoeverre bedrijven hierdoor extra worden belast. KPMG adviseert om de schrijfwijzer voor de nota van toelichting aan te passen, zodat meerkosten voortaan expliciet worden onderbouwd en de BET (waarin sinds wijziging ervan in maart dit jaar staat dat bij de nationale uitwerking van Europese regelgeving lastenluwe implementatie de standaard is) structureel wordt toegepast. Ik zal deze aanbevelingen oppakken, zodat er voortaan een meer zorgvuldige belangenafweging gemaakt wordt bij de afweging tussen een bepaald beleidsdoel en de gecreëerde regeldruk. </w:t>
      </w:r>
      <w:r>
        <w:rPr>
          <w:rFonts w:eastAsia="Verdana" w:cs="Verdana"/>
          <w:szCs w:val="18"/>
        </w:rPr>
        <w:t xml:space="preserve">Daarnaast zal ik met de Ministeriële Stuurgroep </w:t>
      </w:r>
      <w:r>
        <w:rPr>
          <w:rFonts w:eastAsia="Verdana" w:cs="Verdana"/>
          <w:szCs w:val="18"/>
        </w:rPr>
        <w:lastRenderedPageBreak/>
        <w:t xml:space="preserve">bekijken of dit onderzoek aanleiding geeft om de geïdentificeerde dossiers mee te nemen in een van de volgende tranches van het regeldrukreductieprogramma. </w:t>
      </w:r>
    </w:p>
    <w:p w:rsidR="009A2CB9" w:rsidP="00CA0AB4" w:rsidRDefault="009A2CB9" w14:paraId="7B8F0CAF" w14:textId="77777777">
      <w:pPr>
        <w:rPr>
          <w:rFonts w:eastAsia="Verdana" w:cs="Verdana"/>
          <w:color w:val="000000" w:themeColor="text1"/>
          <w:szCs w:val="18"/>
        </w:rPr>
      </w:pPr>
    </w:p>
    <w:p w:rsidRPr="001A5441" w:rsidR="009A2CB9" w:rsidP="00CA0AB4" w:rsidRDefault="009A2CB9" w14:paraId="39E69374" w14:textId="43331C50">
      <w:pPr>
        <w:pStyle w:val="Lijstalinea"/>
        <w:numPr>
          <w:ilvl w:val="1"/>
          <w:numId w:val="33"/>
        </w:numPr>
        <w:spacing w:line="240" w:lineRule="atLeast"/>
        <w:rPr>
          <w:u w:val="single"/>
        </w:rPr>
      </w:pPr>
      <w:r w:rsidRPr="001A5441">
        <w:rPr>
          <w:u w:val="single"/>
        </w:rPr>
        <w:t>MKB-indicatorbedrijvenonderzoeken</w:t>
      </w:r>
    </w:p>
    <w:p w:rsidR="009A2CB9" w:rsidP="00CA0AB4" w:rsidRDefault="009A2CB9" w14:paraId="5DB3A8F9" w14:textId="60EC01CC">
      <w:pPr>
        <w:rPr>
          <w:rFonts w:eastAsiaTheme="minorHAnsi"/>
        </w:rPr>
      </w:pPr>
      <w:r>
        <w:rPr>
          <w:rFonts w:eastAsiaTheme="minorHAnsi"/>
        </w:rPr>
        <w:t>Onlangs heb ik U geïnformeerd over de tweede serie onderzoeken naar regeldruk bij drie mkb-branches, de MKB-indicatorbedrijvenonderzoeken</w:t>
      </w:r>
      <w:r>
        <w:rPr>
          <w:rFonts w:eastAsiaTheme="minorHAnsi"/>
          <w:vertAlign w:val="superscript"/>
        </w:rPr>
        <w:footnoteReference w:id="30"/>
      </w:r>
      <w:r>
        <w:rPr>
          <w:rFonts w:eastAsiaTheme="minorHAnsi"/>
        </w:rPr>
        <w:t>. Deze onderzoeken vormen met de eerder uitgevoerde MKB-indicatoronderzoeken een belangrijke basis voor de aanpak van bestaande regeldruk in het Regeldrukreductieprogramma.</w:t>
      </w:r>
    </w:p>
    <w:p w:rsidR="009A2CB9" w:rsidP="00CA0AB4" w:rsidRDefault="009A2CB9" w14:paraId="50663E82" w14:textId="77777777">
      <w:pPr>
        <w:rPr>
          <w:rFonts w:eastAsiaTheme="minorHAnsi"/>
        </w:rPr>
      </w:pPr>
      <w:r>
        <w:rPr>
          <w:rFonts w:eastAsiaTheme="minorHAnsi"/>
        </w:rPr>
        <w:t>Inmiddels is de voorbereiding gestart voor de derde ronde MKB-indicatorbedrijvenonderzoeken, waarin de volgende sectoren worden doorgelicht:</w:t>
      </w:r>
    </w:p>
    <w:p w:rsidR="009A2CB9" w:rsidP="00CA0AB4" w:rsidRDefault="009A2CB9" w14:paraId="7D78EA33" w14:textId="77777777">
      <w:pPr>
        <w:pStyle w:val="Lijstalinea"/>
        <w:numPr>
          <w:ilvl w:val="0"/>
          <w:numId w:val="27"/>
        </w:numPr>
        <w:spacing w:line="240" w:lineRule="atLeast"/>
      </w:pPr>
      <w:r>
        <w:t>Maritiem;</w:t>
      </w:r>
    </w:p>
    <w:p w:rsidR="009A2CB9" w:rsidP="00CA0AB4" w:rsidRDefault="009A2CB9" w14:paraId="22BD92BA" w14:textId="77777777">
      <w:pPr>
        <w:pStyle w:val="Lijstalinea"/>
        <w:numPr>
          <w:ilvl w:val="0"/>
          <w:numId w:val="27"/>
        </w:numPr>
        <w:spacing w:line="240" w:lineRule="atLeast"/>
      </w:pPr>
      <w:r>
        <w:t>Schoonmaak;</w:t>
      </w:r>
    </w:p>
    <w:p w:rsidR="009A2CB9" w:rsidP="00CA0AB4" w:rsidRDefault="009A2CB9" w14:paraId="5DB2A822" w14:textId="77777777">
      <w:pPr>
        <w:pStyle w:val="Lijstalinea"/>
        <w:numPr>
          <w:ilvl w:val="0"/>
          <w:numId w:val="27"/>
        </w:numPr>
        <w:spacing w:line="240" w:lineRule="atLeast"/>
      </w:pPr>
      <w:r>
        <w:t>Groene en circulaire bedrijvigheid.</w:t>
      </w:r>
    </w:p>
    <w:p w:rsidR="009A2CB9" w:rsidP="00CA0AB4" w:rsidRDefault="009A2CB9" w14:paraId="29E913E5" w14:textId="77777777">
      <w:pPr>
        <w:rPr>
          <w:rFonts w:eastAsiaTheme="minorHAnsi"/>
        </w:rPr>
      </w:pPr>
      <w:r>
        <w:rPr>
          <w:rFonts w:eastAsiaTheme="minorHAnsi"/>
        </w:rPr>
        <w:t xml:space="preserve">Ik heb voor deze sectoren gekozen, omdat dit goed georganiseerde branches zijn die het huidige beeld van de regeldruk voor het mkb aanvullen. De maritieme sector is indicatief voor bedrijven die internationaal ondernemen. Mijn verwachting is dat het onderzoek verschillen in wetgeving tussen landen aan het licht brengt. </w:t>
      </w:r>
    </w:p>
    <w:p w:rsidR="009A2CB9" w:rsidP="00CA0AB4" w:rsidRDefault="009A2CB9" w14:paraId="6DACEF1D" w14:textId="77777777">
      <w:pPr>
        <w:rPr>
          <w:rFonts w:eastAsiaTheme="minorHAnsi"/>
        </w:rPr>
      </w:pPr>
      <w:r>
        <w:rPr>
          <w:rFonts w:eastAsiaTheme="minorHAnsi"/>
        </w:rPr>
        <w:t>De schoonmaaksector is interessant, omdat deze indicatief is voor dienstverlenende bedrijven met werknemers die relatief meer kwetsbaar zijn. Een onderzoek naar deze sector kan een licht schijnen op de toepassing en uitwerking van sociale wetgeving.</w:t>
      </w:r>
    </w:p>
    <w:p w:rsidR="009A2CB9" w:rsidP="00CA0AB4" w:rsidRDefault="009A2CB9" w14:paraId="1E5E0AD9" w14:textId="77777777">
      <w:pPr>
        <w:rPr>
          <w:rFonts w:eastAsiaTheme="minorHAnsi"/>
        </w:rPr>
      </w:pPr>
      <w:r>
        <w:rPr>
          <w:rFonts w:eastAsiaTheme="minorHAnsi"/>
        </w:rPr>
        <w:t xml:space="preserve">Daarnaast laat ik onderzoeken welke regels bedrijven belemmeren in hun verduurzaming met behulp van een indicatorbedrijf dat zich bezighoudt met groene en circulaire bedrijvigheid. </w:t>
      </w:r>
      <w:r>
        <w:t>Hiermee geef ik opvolging aan de motie van het lid Thijssen</w:t>
      </w:r>
      <w:r>
        <w:rPr>
          <w:rStyle w:val="Voetnootmarkering"/>
        </w:rPr>
        <w:footnoteReference w:id="31"/>
      </w:r>
      <w:r>
        <w:t xml:space="preserve"> om bij het schrappen van onnodige regels prioriteit te geven aan regels die verduurzaming in de weg staan. </w:t>
      </w:r>
    </w:p>
    <w:p w:rsidR="009A2CB9" w:rsidP="00CA0AB4" w:rsidRDefault="009A2CB9" w14:paraId="18D2DC1C" w14:textId="77777777">
      <w:pPr>
        <w:rPr>
          <w:rFonts w:eastAsiaTheme="minorHAnsi"/>
        </w:rPr>
      </w:pPr>
      <w:r>
        <w:rPr>
          <w:rFonts w:eastAsiaTheme="minorHAnsi"/>
        </w:rPr>
        <w:t xml:space="preserve">De onderzoeken worden dit jaar opgestart en de resultaten worden medio 2026 aangeboden aan uw Kamer. De resultaten zullen vervolgens meegenomen worden in mijn aanpak van bestaande regeldruk. </w:t>
      </w:r>
    </w:p>
    <w:p w:rsidR="009A2CB9" w:rsidP="00CA0AB4" w:rsidRDefault="009A2CB9" w14:paraId="6C52D744" w14:textId="77777777">
      <w:pPr>
        <w:pStyle w:val="Lijstalinea"/>
        <w:spacing w:line="240" w:lineRule="atLeast"/>
        <w:rPr>
          <w:b/>
          <w:bCs/>
          <w:i/>
          <w:iCs/>
        </w:rPr>
      </w:pPr>
    </w:p>
    <w:p w:rsidR="009A2CB9" w:rsidP="00CA0AB4" w:rsidRDefault="009A2CB9" w14:paraId="41193547" w14:textId="77777777">
      <w:pPr>
        <w:rPr>
          <w:szCs w:val="18"/>
        </w:rPr>
      </w:pPr>
    </w:p>
    <w:p w:rsidR="009A2CB9" w:rsidP="00CA0AB4" w:rsidRDefault="009A2CB9" w14:paraId="7F1DBC15" w14:textId="77777777">
      <w:pPr>
        <w:rPr>
          <w:szCs w:val="18"/>
        </w:rPr>
      </w:pPr>
    </w:p>
    <w:p w:rsidR="009A2CB9" w:rsidP="00CA0AB4" w:rsidRDefault="009A2CB9" w14:paraId="32C562EC" w14:textId="77777777"/>
    <w:p w:rsidRPr="00B16B13" w:rsidR="009A2CB9" w:rsidP="00CA0AB4" w:rsidRDefault="009A2CB9" w14:paraId="4990EAA5" w14:textId="77777777">
      <w:pPr>
        <w:rPr>
          <w:szCs w:val="18"/>
        </w:rPr>
      </w:pPr>
    </w:p>
    <w:p w:rsidR="009A2CB9" w:rsidP="00CA0AB4" w:rsidRDefault="009A2CB9" w14:paraId="24591D38" w14:textId="77777777">
      <w:pPr>
        <w:rPr>
          <w:u w:val="single"/>
        </w:rPr>
      </w:pPr>
      <w:r>
        <w:rPr>
          <w:u w:val="single"/>
        </w:rPr>
        <w:br w:type="page"/>
      </w:r>
    </w:p>
    <w:p w:rsidRPr="00B61327" w:rsidR="009A2CB9" w:rsidP="00CA0AB4" w:rsidRDefault="009A2CB9" w14:paraId="11CE1C0D" w14:textId="77777777">
      <w:pPr>
        <w:rPr>
          <w:b/>
          <w:bCs/>
        </w:rPr>
      </w:pPr>
      <w:r w:rsidRPr="00B61327">
        <w:rPr>
          <w:b/>
          <w:bCs/>
        </w:rPr>
        <w:lastRenderedPageBreak/>
        <w:t xml:space="preserve">Bijlage </w:t>
      </w:r>
      <w:r>
        <w:rPr>
          <w:b/>
          <w:bCs/>
        </w:rPr>
        <w:t>2</w:t>
      </w:r>
      <w:r w:rsidRPr="00B61327">
        <w:rPr>
          <w:b/>
          <w:bCs/>
        </w:rPr>
        <w:t>: Dossiers 1</w:t>
      </w:r>
      <w:r w:rsidRPr="00B61327">
        <w:rPr>
          <w:b/>
          <w:bCs/>
          <w:vertAlign w:val="superscript"/>
        </w:rPr>
        <w:t>e</w:t>
      </w:r>
      <w:r w:rsidRPr="00B61327">
        <w:rPr>
          <w:b/>
          <w:bCs/>
        </w:rPr>
        <w:t xml:space="preserve"> en 2</w:t>
      </w:r>
      <w:r w:rsidRPr="00B61327">
        <w:rPr>
          <w:b/>
          <w:bCs/>
          <w:vertAlign w:val="superscript"/>
        </w:rPr>
        <w:t>e</w:t>
      </w:r>
      <w:r w:rsidRPr="00B61327">
        <w:rPr>
          <w:b/>
          <w:bCs/>
        </w:rPr>
        <w:t xml:space="preserve"> tranche Regeldrukreductieprogramma</w:t>
      </w:r>
    </w:p>
    <w:p w:rsidRPr="003A450D" w:rsidR="009A2CB9" w:rsidP="00CA0AB4" w:rsidRDefault="009A2CB9" w14:paraId="2B16CDB4" w14:textId="77777777">
      <w:pPr>
        <w:pStyle w:val="Lijstalinea"/>
        <w:numPr>
          <w:ilvl w:val="0"/>
          <w:numId w:val="34"/>
        </w:numPr>
        <w:spacing w:line="240" w:lineRule="atLeast"/>
        <w:rPr>
          <w:b/>
          <w:bCs/>
          <w:u w:val="single"/>
        </w:rPr>
      </w:pPr>
      <w:r>
        <w:rPr>
          <w:b/>
          <w:bCs/>
        </w:rPr>
        <w:t>Dossiers eerste tranche</w:t>
      </w:r>
    </w:p>
    <w:p w:rsidR="009A2CB9" w:rsidP="00CA0AB4" w:rsidRDefault="009A2CB9" w14:paraId="4DF872F2" w14:textId="35DF24B5">
      <w:r w:rsidRPr="00035F2D">
        <w:t xml:space="preserve">In de </w:t>
      </w:r>
      <w:r>
        <w:t>1</w:t>
      </w:r>
      <w:r w:rsidRPr="003A450D">
        <w:rPr>
          <w:vertAlign w:val="superscript"/>
        </w:rPr>
        <w:t>e</w:t>
      </w:r>
      <w:r>
        <w:t xml:space="preserve"> </w:t>
      </w:r>
      <w:r w:rsidRPr="00035F2D">
        <w:t>tranche van het Regeldrukreductieprogramma zijn vier complexe</w:t>
      </w:r>
      <w:r>
        <w:t>,</w:t>
      </w:r>
      <w:r w:rsidRPr="00035F2D">
        <w:t xml:space="preserve"> sector-overstijgende dossiers aangepakt</w:t>
      </w:r>
      <w:r>
        <w:t>.</w:t>
      </w:r>
      <w:r w:rsidRPr="00035F2D">
        <w:t xml:space="preserve"> Deze onderwerpen zijn door de Ministeriële Stuurgroep geselecteerd op basis van de uitkomsten van de MKB-indicatorbedrijvenonderzoeken naar de meest belemmerende regeldruk voor </w:t>
      </w:r>
      <w:r>
        <w:t>mkb</w:t>
      </w:r>
      <w:r w:rsidRPr="00035F2D">
        <w:t xml:space="preserve">-ondernemers en het perspectief om – met behoud van de beleidsdoelstellingen – resultaten in het verminderen van regeldruk te realiseren. Bij de eerste tranche is gekeken naar sector-overstijgende onderwerpen om tot brede impact van de regeldrukvermindering te komen. De </w:t>
      </w:r>
      <w:r>
        <w:t>1</w:t>
      </w:r>
      <w:r w:rsidRPr="003A450D">
        <w:rPr>
          <w:vertAlign w:val="superscript"/>
        </w:rPr>
        <w:t>e</w:t>
      </w:r>
      <w:r>
        <w:t xml:space="preserve"> </w:t>
      </w:r>
      <w:r w:rsidRPr="00035F2D">
        <w:t>tranche heeft geleid tot de volgende resultaten</w:t>
      </w:r>
      <w:r>
        <w:t xml:space="preserve">. </w:t>
      </w:r>
    </w:p>
    <w:p w:rsidRPr="007D6C7C" w:rsidR="009A2CB9" w:rsidP="00CA0AB4" w:rsidRDefault="009A2CB9" w14:paraId="689C851E" w14:textId="1605532A">
      <w:pPr>
        <w:pStyle w:val="Lijstalinea"/>
        <w:numPr>
          <w:ilvl w:val="0"/>
          <w:numId w:val="25"/>
        </w:numPr>
        <w:spacing w:line="240" w:lineRule="atLeast"/>
        <w:rPr>
          <w:u w:val="single"/>
        </w:rPr>
      </w:pPr>
      <w:r w:rsidRPr="007D6C7C">
        <w:rPr>
          <w:u w:val="single"/>
        </w:rPr>
        <w:t>Besluit CO2-reductie werkgebonden personenmobiliteit (Besluit WPM)</w:t>
      </w:r>
    </w:p>
    <w:p w:rsidRPr="008C0F1D" w:rsidR="008C0F1D" w:rsidP="00CA0AB4" w:rsidRDefault="008C0F1D" w14:paraId="1037A7B7" w14:textId="002A213B">
      <w:pPr>
        <w:rPr>
          <w:u w:val="single"/>
        </w:rPr>
      </w:pPr>
      <w:r w:rsidRPr="008C0F1D">
        <w:rPr>
          <w:i/>
          <w:iCs/>
          <w:u w:val="single"/>
        </w:rPr>
        <w:t>Probleemstelling:</w:t>
      </w:r>
    </w:p>
    <w:p w:rsidRPr="008C0F1D" w:rsidR="008C0F1D" w:rsidP="00CA0AB4" w:rsidRDefault="008C0F1D" w14:paraId="4229C231" w14:textId="77777777">
      <w:r w:rsidRPr="008C0F1D">
        <w:t>Organisaties met 100 of meer werknemers rapporteren elk jaar over de zakelijke en woon-werkreizen van hun werknemers. 2024 was het eerste jaar waarover organisaties moesten rapporteren. De rapportageverplichting is onderdeel van een pakket aan maatregelen dat moet leiden tot 1,5 megaton minder CO₂-uitstoot door werkgebonden reizen in 2030. Dit is in 2019 afgesproken met het Klimaatakkoord. In 2026 vindt een tussentijdse evaluatie plaats. Als dan blijkt dat de CO₂-uitstoot door werkgebonden reizen onvoldoende daalt om het reductiedoel van 1,5 megaton in 2030 te halen, zal in de regelgeving een norm worden opgenomen die de CO</w:t>
      </w:r>
      <w:r w:rsidRPr="008C0F1D">
        <w:rPr>
          <w:vertAlign w:val="subscript"/>
        </w:rPr>
        <w:t>2</w:t>
      </w:r>
      <w:r w:rsidRPr="008C0F1D">
        <w:t>-uitstoot per reizigerskilometer maximeert. Wijziging van het besluit WPM is daarvoor noodzakelijk.</w:t>
      </w:r>
    </w:p>
    <w:p w:rsidRPr="008C0F1D" w:rsidR="008C0F1D" w:rsidP="00CA0AB4" w:rsidRDefault="008C0F1D" w14:paraId="570B99CE" w14:textId="77777777"/>
    <w:p w:rsidRPr="008C0F1D" w:rsidR="008C0F1D" w:rsidP="00CA0AB4" w:rsidRDefault="008C0F1D" w14:paraId="73186307" w14:textId="77777777">
      <w:r w:rsidRPr="008C0F1D">
        <w:t xml:space="preserve">Vooral kleine en middelgrote ondernemingen vinden het lastig om aan de rapportageverplichting te voldoen en de gegevens over woon-werkmobiliteit te verzamelen. Grote ondernemingen hebben daar minder problemen mee, maar moeten vaak ook rapporteren voor de </w:t>
      </w:r>
      <w:r w:rsidRPr="008C0F1D">
        <w:rPr>
          <w:i/>
          <w:iCs/>
        </w:rPr>
        <w:t xml:space="preserve">Corporate Sustainability Reporting Directive </w:t>
      </w:r>
      <w:r w:rsidRPr="008C0F1D">
        <w:t xml:space="preserve">(CSRD) en de </w:t>
      </w:r>
      <w:r w:rsidRPr="008C0F1D">
        <w:rPr>
          <w:i/>
          <w:iCs/>
        </w:rPr>
        <w:t xml:space="preserve">Energy Efficiency Directive </w:t>
      </w:r>
      <w:r w:rsidRPr="008C0F1D">
        <w:t>(EED). Die rapportages zijn verplicht op grond van Europese regels. Die overlap zorgt voor extra werk voor grote ondernemingen.</w:t>
      </w:r>
    </w:p>
    <w:p w:rsidRPr="008C0F1D" w:rsidR="008C0F1D" w:rsidP="00CA0AB4" w:rsidRDefault="008C0F1D" w14:paraId="099BF2AA" w14:textId="77777777"/>
    <w:p w:rsidRPr="008C0F1D" w:rsidR="008C0F1D" w:rsidP="00CA0AB4" w:rsidRDefault="008C0F1D" w14:paraId="3EB9259F" w14:textId="77777777">
      <w:r w:rsidRPr="008C0F1D">
        <w:rPr>
          <w:i/>
          <w:iCs/>
          <w:u w:val="single"/>
        </w:rPr>
        <w:t>Oplossingen:</w:t>
      </w:r>
      <w:r w:rsidRPr="008C0F1D">
        <w:br/>
        <w:t>De werkgroep regeldrukreductie Besluit WPM heeft in opdracht van de Ministeriële Stuurgroep Ondernemingsklimaat, Regeldruk en Uitvoerbaarheid onderzocht hoe het rapporteren over werkgebonden reizen eenvoudiger kan. Conform de opdracht aan de werkgroep ging het vooral om de aansluiting op andere EU rapportages en het vergemakkelijken van de rapportage over woon-werkmobiliteit. Het rapport van de werkgroep is als bijlage bij deze brief gevoegd. De werkgroep heeft een indeling gemaakt naar korte, middellange en lange termijn opties.</w:t>
      </w:r>
    </w:p>
    <w:p w:rsidRPr="008C0F1D" w:rsidR="008C0F1D" w:rsidP="00CA0AB4" w:rsidRDefault="008C0F1D" w14:paraId="5FE511A3" w14:textId="77777777"/>
    <w:p w:rsidRPr="008C0F1D" w:rsidR="008C0F1D" w:rsidP="00CA0AB4" w:rsidRDefault="008C0F1D" w14:paraId="71E281FD" w14:textId="77777777">
      <w:pPr>
        <w:rPr>
          <w:i/>
          <w:iCs/>
        </w:rPr>
      </w:pPr>
      <w:r w:rsidRPr="008C0F1D">
        <w:rPr>
          <w:i/>
          <w:iCs/>
        </w:rPr>
        <w:t>Korte termijn opties</w:t>
      </w:r>
    </w:p>
    <w:p w:rsidRPr="008C0F1D" w:rsidR="008C0F1D" w:rsidP="00CA0AB4" w:rsidRDefault="008C0F1D" w14:paraId="6BEAF187" w14:textId="2A50C9B9">
      <w:r w:rsidRPr="008C0F1D">
        <w:t xml:space="preserve">De staatssecretaris van IenW is al begonnen met de opvolging van de voorstellen van de werkgroep die op korte termijn gerealiseerd kunnen worden. Het gaat dan om de vereenvoudiging en verbetering van de bestaande handreiking voor gegevensverzameling die is gemaakt om organisaties te helpen met het </w:t>
      </w:r>
      <w:r w:rsidRPr="008C0F1D">
        <w:lastRenderedPageBreak/>
        <w:t>verzamelen van de benodigde gegevens.</w:t>
      </w:r>
      <w:r w:rsidRPr="008C0F1D">
        <w:rPr>
          <w:vertAlign w:val="superscript"/>
        </w:rPr>
        <w:footnoteReference w:id="32"/>
      </w:r>
      <w:r w:rsidRPr="008C0F1D">
        <w:t xml:space="preserve"> Daarnaast ontwikkelt het ministerie van IenW hulpmiddelen om het verzamelen van de data over woon-werk te vergemakkelijken. Dit najaar komen die hulpmiddelen beschikbaar. Ook stelt het ministerie van IenW een tool beschikbaar die het eenvoudiger maakt om enquêteresultaten te verwerken.</w:t>
      </w:r>
    </w:p>
    <w:p w:rsidRPr="008C0F1D" w:rsidR="008C0F1D" w:rsidP="00CA0AB4" w:rsidRDefault="008C0F1D" w14:paraId="52C45DCA" w14:textId="77777777"/>
    <w:p w:rsidRPr="008C0F1D" w:rsidR="008C0F1D" w:rsidP="00CA0AB4" w:rsidRDefault="008C0F1D" w14:paraId="2F40B597" w14:textId="77777777">
      <w:r w:rsidRPr="008C0F1D">
        <w:rPr>
          <w:i/>
          <w:iCs/>
        </w:rPr>
        <w:t>Middellange termijn opties</w:t>
      </w:r>
    </w:p>
    <w:p w:rsidRPr="00076C53" w:rsidR="008C0F1D" w:rsidP="00CA0AB4" w:rsidRDefault="008C0F1D" w14:paraId="60832AE9" w14:textId="6EBCB2B1">
      <w:r w:rsidRPr="008C0F1D">
        <w:t>De werkgroep doet verschillende voorstellen voor regeldrukvermindering waarvoor het Besluit WPM moet worden aangepast of die grote veranderingen vereisen in de ICT-systemen. Hieraan kan op middellange termijn (na 2026) invulling worden gegeven. De staatssecretaris van IenW</w:t>
      </w:r>
      <w:r w:rsidRPr="008C0F1D" w:rsidDel="00395349">
        <w:t xml:space="preserve"> </w:t>
      </w:r>
      <w:r w:rsidRPr="008C0F1D">
        <w:t>neemt deze beleidsopties mee in de tussentijdse evaluatie van het besluit WPM in 2026. De opties betreffen de berekeningsmethode van de CO</w:t>
      </w:r>
      <w:r w:rsidRPr="008C0F1D">
        <w:rPr>
          <w:vertAlign w:val="subscript"/>
        </w:rPr>
        <w:t>2</w:t>
      </w:r>
      <w:r w:rsidRPr="008C0F1D">
        <w:t>-uitstoot, de eenheid waarover wordt gerapporteerd en het niveau waarop wordt gerapporteerd (concern of onderneming). Andere opties zijn het beperken van de rapportage over woon-werkmobiliteit tot het gebruik van zakelijke vervoermiddelen, het verlagen van de frequentie van het rapporteren en het uitzonderen van specifieke sectoren. Die opties zullen de regeldruk aanzienlijk verminderen, maar tegelijkertijd ook de CO</w:t>
      </w:r>
      <w:r w:rsidRPr="008C0F1D">
        <w:rPr>
          <w:vertAlign w:val="subscript"/>
        </w:rPr>
        <w:t>2</w:t>
      </w:r>
      <w:r w:rsidRPr="008C0F1D">
        <w:t>-</w:t>
      </w:r>
      <w:r w:rsidRPr="00076C53">
        <w:t xml:space="preserve">reductiedoelstelling voor werkgebonden personenmobiliteit in het geding brengen. </w:t>
      </w:r>
      <w:r w:rsidRPr="00076C53" w:rsidR="008E5795">
        <w:t>Alternatieve maatregelen binnen het besluit WPM kunnen dan nodig zijn om de CO</w:t>
      </w:r>
      <w:r w:rsidRPr="00076C53" w:rsidR="008E5795">
        <w:rPr>
          <w:vertAlign w:val="subscript"/>
        </w:rPr>
        <w:t>2</w:t>
      </w:r>
      <w:r w:rsidRPr="00076C53" w:rsidR="008E5795">
        <w:t>-reductiedoelstelling te halen.</w:t>
      </w:r>
    </w:p>
    <w:p w:rsidRPr="00076C53" w:rsidR="008C0F1D" w:rsidP="00CA0AB4" w:rsidRDefault="008C0F1D" w14:paraId="23120A4F" w14:textId="77777777">
      <w:pPr>
        <w:pStyle w:val="Lijstalinea"/>
        <w:spacing w:line="240" w:lineRule="atLeast"/>
        <w:ind w:left="360"/>
      </w:pPr>
    </w:p>
    <w:p w:rsidRPr="008C0F1D" w:rsidR="008C0F1D" w:rsidP="00CA0AB4" w:rsidRDefault="008C0F1D" w14:paraId="06222E20" w14:textId="5705F904">
      <w:r w:rsidRPr="00076C53">
        <w:t>Met de staatssecretaris van IenW heb ik afgesproken om voorstellen uit te werken voor een uitzondering voor het mkb. Met die uitzondering zou tegemoet worden gekomen aan de wens van de Kamer. Zie de aangenomen motie van de leden Van Zanten en Vermeer (beiden BBB) waarmee is uitgesproken dat het de voorkeursoptie van de Ministeriële Stuurgroep Ondernemingsklimaat, Regeldruk en Uitvoerbaarheid zou moeten zijn dat de rapportages werkgebonden personenmobiliteit worden afgeschaft voor het mkb.</w:t>
      </w:r>
      <w:r w:rsidRPr="00076C53">
        <w:rPr>
          <w:vertAlign w:val="superscript"/>
        </w:rPr>
        <w:footnoteReference w:id="33"/>
      </w:r>
      <w:r w:rsidRPr="00076C53">
        <w:t xml:space="preserve"> Deze optie betekent wel dat de grote werkgevers (met meer dan 250 werknemers) de volledige CO</w:t>
      </w:r>
      <w:r w:rsidRPr="00076C53">
        <w:rPr>
          <w:vertAlign w:val="subscript"/>
        </w:rPr>
        <w:t>2</w:t>
      </w:r>
      <w:r w:rsidRPr="00076C53">
        <w:t>-reductieopgave van het besluit WPM voor hun rekening moeten nemen (1,5 megaton CO</w:t>
      </w:r>
      <w:r w:rsidRPr="00076C53">
        <w:rPr>
          <w:vertAlign w:val="subscript"/>
        </w:rPr>
        <w:t>2</w:t>
      </w:r>
      <w:r w:rsidRPr="00076C53">
        <w:t>-reductie in 2030). Concreet gaat het dan om een extra reductie van 0,27 megaton CO</w:t>
      </w:r>
      <w:r w:rsidRPr="00076C53">
        <w:rPr>
          <w:vertAlign w:val="subscript"/>
        </w:rPr>
        <w:t>2</w:t>
      </w:r>
      <w:r w:rsidRPr="00076C53">
        <w:t xml:space="preserve">. </w:t>
      </w:r>
      <w:r w:rsidRPr="00076C53" w:rsidR="009C6D14">
        <w:t>De precieze gevolgen voor grote bedrijven van een uitzondering voor het mk</w:t>
      </w:r>
      <w:r w:rsidRPr="00076C53" w:rsidR="007531C2">
        <w:t>b</w:t>
      </w:r>
      <w:r w:rsidRPr="00076C53" w:rsidR="009C6D14">
        <w:t xml:space="preserve"> dienen nog in kaart te worden gebracht. De voorstellen voor een uitzondering voor het mkb worden meegenomen in de evaluatie in 2026.</w:t>
      </w:r>
    </w:p>
    <w:p w:rsidRPr="008C0F1D" w:rsidR="008C0F1D" w:rsidP="00CA0AB4" w:rsidRDefault="008C0F1D" w14:paraId="685048A8" w14:textId="77777777"/>
    <w:p w:rsidRPr="008C0F1D" w:rsidR="008C0F1D" w:rsidP="00CA0AB4" w:rsidRDefault="008C0F1D" w14:paraId="6B00365C" w14:textId="77777777">
      <w:pPr>
        <w:rPr>
          <w:i/>
          <w:iCs/>
        </w:rPr>
      </w:pPr>
      <w:r w:rsidRPr="008C0F1D">
        <w:rPr>
          <w:i/>
          <w:iCs/>
        </w:rPr>
        <w:t>Lange termijn opties</w:t>
      </w:r>
    </w:p>
    <w:p w:rsidRPr="003C7EF1" w:rsidR="008C0F1D" w:rsidP="00CA0AB4" w:rsidRDefault="008C0F1D" w14:paraId="023265C1" w14:textId="77777777">
      <w:r w:rsidRPr="008C0F1D">
        <w:t xml:space="preserve">Op grond van het Besluit WPM, de CSRD en de EED rapporteren ondernemingen op dit moment over werkgebonden personenmobiliteit bij drie verschillende loketten. Het ideaalbeeld is dat bedrijven nog maar één keer gegevens hoeven aan te leveren via één loket. Hiermee zouden ze in één keer aan alle rapportageverplichtingen voldoen. Deze aanpak is logisch en efficiënt, maar vraagt wel om ingrijpende aanpassingen in ICT-systemen en regelgeving. Dit kan </w:t>
      </w:r>
      <w:r w:rsidRPr="008C0F1D">
        <w:lastRenderedPageBreak/>
        <w:t>pas op langere termijn (na 2028) worden gerealiseerd als het Besluit WPM is aangepast en goed aansluit op de CSRD en EED.</w:t>
      </w:r>
    </w:p>
    <w:p w:rsidRPr="00035F2D" w:rsidR="008C0F1D" w:rsidP="00CA0AB4" w:rsidRDefault="008C0F1D" w14:paraId="3A6001F3" w14:textId="77777777"/>
    <w:p w:rsidRPr="007D6C7C" w:rsidR="009A2CB9" w:rsidP="00CA0AB4" w:rsidRDefault="009A2CB9" w14:paraId="78B9C31D" w14:textId="77777777">
      <w:pPr>
        <w:pStyle w:val="Lijstalinea"/>
        <w:numPr>
          <w:ilvl w:val="0"/>
          <w:numId w:val="25"/>
        </w:numPr>
        <w:spacing w:line="240" w:lineRule="atLeast"/>
        <w:rPr>
          <w:u w:val="single"/>
        </w:rPr>
      </w:pPr>
      <w:r w:rsidRPr="007D6C7C">
        <w:rPr>
          <w:u w:val="single"/>
        </w:rPr>
        <w:t>Risico-inventarisatie en -evaluatie (RI&amp;E)</w:t>
      </w:r>
    </w:p>
    <w:p w:rsidRPr="00035F2D" w:rsidR="009A2CB9" w:rsidP="00CA0AB4" w:rsidRDefault="009A2CB9" w14:paraId="097F3643" w14:textId="77777777">
      <w:pPr>
        <w:rPr>
          <w:i/>
          <w:iCs/>
          <w:u w:val="single"/>
        </w:rPr>
      </w:pPr>
      <w:r w:rsidRPr="00035F2D">
        <w:rPr>
          <w:i/>
          <w:iCs/>
          <w:u w:val="single"/>
        </w:rPr>
        <w:t>Probleemstelling:</w:t>
      </w:r>
    </w:p>
    <w:p w:rsidR="009A2CB9" w:rsidP="00CA0AB4" w:rsidRDefault="009A2CB9" w14:paraId="70514C3A" w14:textId="77777777">
      <w:r w:rsidRPr="00035F2D">
        <w:t>Iedere ondernemer met minimaal één werknemer in dienst heeft de wettelijke verplichting om een RI&amp;E op te stellen, waarin de risico’s met betrekking tot de arbeidsomstandigheden worden vastgelegd. Daarnaast beschrijven ze in een plan van aanpak de maatregelen die ze nemen om deze risico’s te beheersen. Ondernemers geven aan het opstellen van een RI&amp;E tijdrovend en ingewikkeld te vinden. Vaak huren ondernemers hiervoor externe deskundigen in, wat tot extra kosten leidt.</w:t>
      </w:r>
    </w:p>
    <w:p w:rsidRPr="00035F2D" w:rsidR="009A2CB9" w:rsidP="00CA0AB4" w:rsidRDefault="009A2CB9" w14:paraId="79E64D7F" w14:textId="77777777"/>
    <w:p w:rsidRPr="00035F2D" w:rsidR="009A2CB9" w:rsidP="00CA0AB4" w:rsidRDefault="009A2CB9" w14:paraId="1337E7DE" w14:textId="77777777">
      <w:pPr>
        <w:rPr>
          <w:i/>
          <w:iCs/>
          <w:u w:val="single"/>
        </w:rPr>
      </w:pPr>
      <w:r w:rsidRPr="00035F2D">
        <w:rPr>
          <w:i/>
          <w:iCs/>
          <w:u w:val="single"/>
        </w:rPr>
        <w:t>Oplossingen:</w:t>
      </w:r>
    </w:p>
    <w:p w:rsidR="009A2CB9" w:rsidP="00CA0AB4" w:rsidRDefault="009A2CB9" w14:paraId="62C6E452" w14:textId="77777777">
      <w:r w:rsidRPr="00D94EDB">
        <w:t xml:space="preserve">Sinds 2010 kunnen brancheverenigingen een branche-RI&amp;E opstellen. </w:t>
      </w:r>
      <w:r w:rsidRPr="00035F2D">
        <w:t xml:space="preserve">Om kleine ondernemers te helpen bij het maken van een RI&amp;E, zetten het kabinet en brancheorganisaties in op de ontwikkeling van meer erkende branche-RI&amp;E ‘s en het stimuleren van het gebruik daarvan. Hierover bent </w:t>
      </w:r>
      <w:r>
        <w:t>u</w:t>
      </w:r>
      <w:r w:rsidRPr="00035F2D">
        <w:t xml:space="preserve"> door de </w:t>
      </w:r>
      <w:r>
        <w:t>s</w:t>
      </w:r>
      <w:r w:rsidRPr="00035F2D">
        <w:t>taatssecretaris van SZW geïnformeerd met de voortgangsbrief Arbovisie 2040</w:t>
      </w:r>
      <w:r w:rsidRPr="00035F2D">
        <w:rPr>
          <w:vertAlign w:val="superscript"/>
        </w:rPr>
        <w:footnoteReference w:id="34"/>
      </w:r>
      <w:r w:rsidRPr="00035F2D">
        <w:t xml:space="preserve"> en de brief Verminderen van regeldruk</w:t>
      </w:r>
      <w:r w:rsidRPr="00035F2D">
        <w:rPr>
          <w:vertAlign w:val="superscript"/>
        </w:rPr>
        <w:footnoteReference w:id="35"/>
      </w:r>
      <w:r w:rsidRPr="00035F2D">
        <w:t xml:space="preserve">. </w:t>
      </w:r>
    </w:p>
    <w:p w:rsidRPr="00035F2D" w:rsidR="009A2CB9" w:rsidP="00CA0AB4" w:rsidRDefault="009A2CB9" w14:paraId="0332123B" w14:textId="77777777"/>
    <w:p w:rsidR="009A2CB9" w:rsidP="00CA0AB4" w:rsidRDefault="009A2CB9" w14:paraId="32F21F40" w14:textId="77777777">
      <w:r w:rsidRPr="00035F2D">
        <w:t xml:space="preserve">In een branche-RI&amp;E zijn de belangrijkste risico’s in een branche al geïnventariseerd. </w:t>
      </w:r>
      <w:r w:rsidRPr="001B50C0">
        <w:t xml:space="preserve">Met de branche-RI&amp;E als voorbeeld </w:t>
      </w:r>
      <w:r w:rsidRPr="00035F2D">
        <w:t>is het voor werkgevers eenvoudiger om een eigen RI&amp;E te maken. Bovendien zijn werkgevers met minder dan 25 werknemers bij gebruik van een erkende branche-RI&amp;E uitgezonderd van de toetsingsplicht, wat tijd en geld bespaart.</w:t>
      </w:r>
      <w:r>
        <w:t xml:space="preserve"> </w:t>
      </w:r>
      <w:r w:rsidRPr="00363B12">
        <w:t>De branche-RI&amp;E’s worden erkend door alle bij de cao aangesloten werknemersorganisaties en een werkgevers</w:t>
      </w:r>
      <w:r w:rsidRPr="00363B12">
        <w:softHyphen/>
        <w:t>organisatie. Daarna worden ze aangemeld bij het steunpunt RI&amp;E en gepubliceerd.</w:t>
      </w:r>
    </w:p>
    <w:p w:rsidRPr="00035F2D" w:rsidR="009A2CB9" w:rsidP="00CA0AB4" w:rsidRDefault="009A2CB9" w14:paraId="0DA5AE7A" w14:textId="77777777"/>
    <w:p w:rsidR="009A2CB9" w:rsidP="00CA0AB4" w:rsidRDefault="009A2CB9" w14:paraId="282328BB" w14:textId="77777777">
      <w:r>
        <w:t>H</w:t>
      </w:r>
      <w:r w:rsidRPr="00035F2D">
        <w:t xml:space="preserve">et kabinet </w:t>
      </w:r>
      <w:r>
        <w:t xml:space="preserve">brengt </w:t>
      </w:r>
      <w:r w:rsidRPr="00035F2D">
        <w:t xml:space="preserve">in samenspraak met sociale partners in kaart welke belemmeringen er zijn om tot </w:t>
      </w:r>
      <w:r>
        <w:t>meer</w:t>
      </w:r>
      <w:r w:rsidRPr="00035F2D">
        <w:t xml:space="preserve"> erkende branche-RI&amp;E</w:t>
      </w:r>
      <w:r>
        <w:t>’s</w:t>
      </w:r>
      <w:r w:rsidRPr="00035F2D">
        <w:t xml:space="preserve"> te komen en </w:t>
      </w:r>
      <w:r>
        <w:t>oplossingen om deze weg te nemen</w:t>
      </w:r>
      <w:r w:rsidRPr="00035F2D">
        <w:t xml:space="preserve">. </w:t>
      </w:r>
      <w:r w:rsidRPr="00A63D1B">
        <w:t xml:space="preserve">Ook bekijkt het kabinet welke ondersteuning nodig is om brancheorganisaties te helpen bij het ontwikkelen, </w:t>
      </w:r>
      <w:r>
        <w:t>actueel</w:t>
      </w:r>
      <w:r w:rsidRPr="00A63D1B">
        <w:t xml:space="preserve"> houden en erkennen van een branche-RI&amp;E. </w:t>
      </w:r>
      <w:r w:rsidRPr="00035F2D">
        <w:t xml:space="preserve">Daarnaast zal het kabinet met sociale partners bekijken hoe bedrijven </w:t>
      </w:r>
      <w:r w:rsidRPr="00221D74">
        <w:t>kunnen worden geholpen om de branche-RI&amp;E te gebruiken</w:t>
      </w:r>
      <w:r w:rsidRPr="00035F2D">
        <w:t xml:space="preserve">. </w:t>
      </w:r>
    </w:p>
    <w:p w:rsidRPr="00035F2D" w:rsidR="009A2CB9" w:rsidP="00CA0AB4" w:rsidRDefault="009A2CB9" w14:paraId="67DE606D" w14:textId="77777777"/>
    <w:p w:rsidRPr="00035F2D" w:rsidR="009A2CB9" w:rsidP="00CA0AB4" w:rsidRDefault="009A2CB9" w14:paraId="59263546" w14:textId="77777777">
      <w:r w:rsidRPr="00035F2D">
        <w:t xml:space="preserve">Het in kaart brengen en verhelpen van de belemmeringen om te komen tot een erkende branche-RI&amp;E en het inrichten van de juiste ondersteuning zal in 2025 en 2026 plaatsvinden. Het stimuleren van erkende branche-RI&amp;E ‘s heeft doorlopend aandacht. </w:t>
      </w:r>
      <w:r w:rsidRPr="00F538C2">
        <w:t xml:space="preserve">De staatssecretaris van SZW heeft </w:t>
      </w:r>
      <w:r>
        <w:t>aan uw</w:t>
      </w:r>
      <w:r w:rsidRPr="00F538C2">
        <w:t xml:space="preserve"> Kamer toegezegd dat een werkgroep bestaande uit alle betrokken partijen naar de knelpunten gaat kijken om te komen tot gezamenlijke oplossingen. Deze werkgroep brengt eind van het jaar een update hierover uit.</w:t>
      </w:r>
    </w:p>
    <w:p w:rsidRPr="00035F2D" w:rsidR="009A2CB9" w:rsidP="00CA0AB4" w:rsidRDefault="009A2CB9" w14:paraId="29D6AC0D" w14:textId="77777777"/>
    <w:p w:rsidRPr="007D6C7C" w:rsidR="009A2CB9" w:rsidP="00CA0AB4" w:rsidRDefault="009A2CB9" w14:paraId="2B933E99" w14:textId="77777777">
      <w:pPr>
        <w:pStyle w:val="Lijstalinea"/>
        <w:numPr>
          <w:ilvl w:val="0"/>
          <w:numId w:val="25"/>
        </w:numPr>
        <w:spacing w:line="240" w:lineRule="atLeast"/>
        <w:rPr>
          <w:u w:val="single"/>
        </w:rPr>
      </w:pPr>
      <w:r w:rsidRPr="007D6C7C">
        <w:rPr>
          <w:u w:val="single"/>
        </w:rPr>
        <w:t>Re-integratie zieke werknemer</w:t>
      </w:r>
    </w:p>
    <w:p w:rsidRPr="00035F2D" w:rsidR="009A2CB9" w:rsidP="00CA0AB4" w:rsidRDefault="009A2CB9" w14:paraId="4AD53F2F" w14:textId="77777777">
      <w:pPr>
        <w:rPr>
          <w:i/>
          <w:iCs/>
          <w:u w:val="single"/>
        </w:rPr>
      </w:pPr>
      <w:r w:rsidRPr="00035F2D">
        <w:rPr>
          <w:i/>
          <w:iCs/>
          <w:u w:val="single"/>
        </w:rPr>
        <w:lastRenderedPageBreak/>
        <w:t>Probleemstelling:</w:t>
      </w:r>
    </w:p>
    <w:p w:rsidR="009A2CB9" w:rsidP="00CA0AB4" w:rsidRDefault="009A2CB9" w14:paraId="71E5D27A" w14:textId="2C0CD15C">
      <w:r w:rsidRPr="00035F2D">
        <w:t xml:space="preserve">Met betrekking tot de verplichtingen rondom langdurig zieke werknemers worden de hoogste lasten voor ondernemers veroorzaakt door loondoorbetaling en de premies voor een ziekteverzuimverzekering. De periode waarin een ondernemer een langdurig zieke werknemer moet doorbetalen (minimaal 70%) is op dit moment 104 weken. De regeldrukkosten voor het re-integreren van een zieke medewerker worden vooral veroorzaakt door het opbouwen van een re-integratiedossier dat aantoont dat de werkgever er alles aan heeft gedaan om de re-integratie van de zieke medewerker te bevorderen. Het opstellen van dit dossier is tijdrovend en bovendien is de werkgever wettelijk verplicht het proces te laten begeleiden door een arbodienst. Daarnaast worden </w:t>
      </w:r>
      <w:r w:rsidR="005C70B9">
        <w:t xml:space="preserve">vaak </w:t>
      </w:r>
      <w:r w:rsidRPr="00035F2D">
        <w:t>een arbeidsdeskundige en een re-integratiebureau ingeschakeld om de re-integratie binnen of buiten het bedrijf mogelijk te maken.</w:t>
      </w:r>
    </w:p>
    <w:p w:rsidR="00F45561" w:rsidP="00CA0AB4" w:rsidRDefault="00F45561" w14:paraId="5C99F9CA" w14:textId="77777777"/>
    <w:p w:rsidRPr="00035F2D" w:rsidR="00F45561" w:rsidP="00CA0AB4" w:rsidRDefault="00F45561" w14:paraId="0B8B83EE" w14:textId="02510294">
      <w:r w:rsidRPr="00035F2D">
        <w:t xml:space="preserve">De huidige periode van loondoorbetaling bij ziekte en de verplichtingen rondom re-integratie zijn belangrijke en effectieve factoren bij de re-integratie van zieke werknemers en het voorkomen van instroom in de arbeidsongeschiktheidsuitkering; en daarmee het behouden en vergroten van het arbeidsaanbod. Tegelijkertijd ziet en begrijpt het kabinet dat vooral kleine ondernemers deze verplichtingen als zwaar ervaren en zich belemmerd kunnen voelen om mensen in vaste dienst te nemen. </w:t>
      </w:r>
    </w:p>
    <w:p w:rsidRPr="00035F2D" w:rsidR="009A2CB9" w:rsidP="00CA0AB4" w:rsidRDefault="009A2CB9" w14:paraId="18C87B73" w14:textId="77777777"/>
    <w:p w:rsidRPr="00035F2D" w:rsidR="009A2CB9" w:rsidP="00CA0AB4" w:rsidRDefault="009A2CB9" w14:paraId="5E349842" w14:textId="77777777">
      <w:pPr>
        <w:rPr>
          <w:i/>
          <w:iCs/>
          <w:u w:val="single"/>
        </w:rPr>
      </w:pPr>
      <w:r w:rsidRPr="62CC9D3C">
        <w:rPr>
          <w:i/>
          <w:iCs/>
          <w:u w:val="single"/>
        </w:rPr>
        <w:t>Oplossingen:</w:t>
      </w:r>
    </w:p>
    <w:p w:rsidR="009A2CB9" w:rsidP="00CA0AB4" w:rsidRDefault="00215B5B" w14:paraId="0778B3A9" w14:textId="373AA390">
      <w:r>
        <w:t xml:space="preserve">Naar aanleiding van </w:t>
      </w:r>
      <w:r w:rsidRPr="00035F2D">
        <w:t>de adviezen van de Onafhankelijke Commissie Toekomst Arbeidsongeschiktheidsstelsel (OCTAS)</w:t>
      </w:r>
      <w:r>
        <w:t xml:space="preserve"> werkt het kabinet aan een</w:t>
      </w:r>
      <w:r w:rsidRPr="00035F2D">
        <w:t xml:space="preserve"> voorstel</w:t>
      </w:r>
      <w:r>
        <w:t xml:space="preserve"> </w:t>
      </w:r>
      <w:r w:rsidRPr="00BC1C6B">
        <w:t>voor een herziening van het arbeidsongeschiktheidsstelsel</w:t>
      </w:r>
      <w:r>
        <w:t>. Dit voor een begrijpelijk, uitvoerbaar en betaalbaar arbeidsongeschiktheidsstelsel.</w:t>
      </w:r>
      <w:r w:rsidR="0028514C">
        <w:t xml:space="preserve"> </w:t>
      </w:r>
    </w:p>
    <w:p w:rsidRPr="00035F2D" w:rsidR="00215B5B" w:rsidP="00CA0AB4" w:rsidRDefault="00215B5B" w14:paraId="04DD9D6F" w14:textId="77777777"/>
    <w:p w:rsidR="009A2CB9" w:rsidP="00CA0AB4" w:rsidRDefault="009A2CB9" w14:paraId="3C910AA6" w14:textId="6347F2A1">
      <w:pPr>
        <w:rPr>
          <w:rFonts w:eastAsia="Verdana" w:cs="Verdana"/>
          <w:szCs w:val="18"/>
        </w:rPr>
      </w:pPr>
      <w:r w:rsidRPr="6BBD469C">
        <w:rPr>
          <w:rFonts w:eastAsia="Verdana" w:cs="Verdana"/>
          <w:szCs w:val="18"/>
        </w:rPr>
        <w:t xml:space="preserve">Daarnaast werkt het kabinet in het kader van het arbeidsmarktpakket aan een wetsvoorstel waarmee kleine en middelgrote werkgevers eerder duidelijkheid krijgen over de periode waarover de eigen functie van de zieke werknemer voor deze </w:t>
      </w:r>
      <w:r w:rsidR="00760EE9">
        <w:rPr>
          <w:rFonts w:eastAsia="Verdana" w:cs="Verdana"/>
          <w:szCs w:val="18"/>
        </w:rPr>
        <w:t xml:space="preserve">werknemer </w:t>
      </w:r>
      <w:r w:rsidRPr="6BBD469C">
        <w:rPr>
          <w:rFonts w:eastAsia="Verdana" w:cs="Verdana"/>
          <w:szCs w:val="18"/>
        </w:rPr>
        <w:t>beschikbaar moet blijven. Ook werkt het kabinet aan een wetsvoorstel om het medisch advies van de bedrijfsarts over de belastbaarheid van de zieke werknemer leidend te maken bij de toets die het UWV uitvoert op het re-integratieverslag (de RIV-toets). Hierdoor kunnen werkgevers uitgaan van het medisch advies van de bedrijfsarts en neemt het risico op een verlenging van de loondoorbetalingsperiode met maximaal 52 weken (loonsanctie) af. Hiermee wordt aan dit dossier een concrete invulling gegeven binnen de eerste tranche.</w:t>
      </w:r>
    </w:p>
    <w:p w:rsidR="009A2CB9" w:rsidP="00CA0AB4" w:rsidRDefault="009A2CB9" w14:paraId="23525B3F" w14:textId="77777777"/>
    <w:p w:rsidRPr="007D6C7C" w:rsidR="009A2CB9" w:rsidP="00CA0AB4" w:rsidRDefault="009A2CB9" w14:paraId="29834AAB" w14:textId="21272F18">
      <w:pPr>
        <w:pStyle w:val="Lijstalinea"/>
        <w:numPr>
          <w:ilvl w:val="0"/>
          <w:numId w:val="25"/>
        </w:numPr>
        <w:spacing w:line="240" w:lineRule="atLeast"/>
        <w:rPr>
          <w:u w:val="single"/>
        </w:rPr>
      </w:pPr>
      <w:r w:rsidRPr="007D6C7C">
        <w:rPr>
          <w:u w:val="single"/>
        </w:rPr>
        <w:t xml:space="preserve">Algemene </w:t>
      </w:r>
      <w:r w:rsidR="00567EAB">
        <w:rPr>
          <w:u w:val="single"/>
        </w:rPr>
        <w:t>v</w:t>
      </w:r>
      <w:r w:rsidRPr="007D6C7C">
        <w:rPr>
          <w:u w:val="single"/>
        </w:rPr>
        <w:t xml:space="preserve">erordening </w:t>
      </w:r>
      <w:r w:rsidR="00567EAB">
        <w:rPr>
          <w:u w:val="single"/>
        </w:rPr>
        <w:t>g</w:t>
      </w:r>
      <w:r w:rsidRPr="007D6C7C">
        <w:rPr>
          <w:u w:val="single"/>
        </w:rPr>
        <w:t>egevensbescherming (AVG)</w:t>
      </w:r>
    </w:p>
    <w:p w:rsidRPr="009645F2" w:rsidR="00B21287" w:rsidP="00CA0AB4" w:rsidRDefault="00B21287" w14:paraId="66F4B588" w14:textId="77777777">
      <w:pPr>
        <w:rPr>
          <w:szCs w:val="18"/>
          <w:u w:val="single"/>
        </w:rPr>
      </w:pPr>
      <w:r w:rsidRPr="009645F2">
        <w:rPr>
          <w:i/>
          <w:iCs/>
          <w:szCs w:val="18"/>
          <w:u w:val="single"/>
        </w:rPr>
        <w:t>Probleemstelling</w:t>
      </w:r>
    </w:p>
    <w:p w:rsidR="00B21287" w:rsidP="00CA0AB4" w:rsidRDefault="00B21287" w14:paraId="54E51F29" w14:textId="77777777">
      <w:pPr>
        <w:rPr>
          <w:szCs w:val="18"/>
        </w:rPr>
      </w:pPr>
      <w:r w:rsidRPr="00EB7735">
        <w:rPr>
          <w:szCs w:val="18"/>
        </w:rPr>
        <w:t xml:space="preserve">Dagelijks </w:t>
      </w:r>
      <w:r>
        <w:rPr>
          <w:szCs w:val="18"/>
        </w:rPr>
        <w:t>worden</w:t>
      </w:r>
      <w:r w:rsidRPr="00EB7735">
        <w:rPr>
          <w:szCs w:val="18"/>
        </w:rPr>
        <w:t xml:space="preserve"> persoonsgegevens</w:t>
      </w:r>
      <w:r>
        <w:rPr>
          <w:szCs w:val="18"/>
        </w:rPr>
        <w:t xml:space="preserve"> verwerkt</w:t>
      </w:r>
      <w:r w:rsidRPr="00EB7735">
        <w:rPr>
          <w:szCs w:val="18"/>
        </w:rPr>
        <w:t>, bijvoorbeeld bij online aankopen of het invullen van formulieren.</w:t>
      </w:r>
      <w:r>
        <w:rPr>
          <w:szCs w:val="18"/>
        </w:rPr>
        <w:t xml:space="preserve"> </w:t>
      </w:r>
      <w:r w:rsidRPr="00EB7735">
        <w:rPr>
          <w:szCs w:val="18"/>
        </w:rPr>
        <w:t xml:space="preserve">De Algemene </w:t>
      </w:r>
      <w:r>
        <w:rPr>
          <w:szCs w:val="18"/>
        </w:rPr>
        <w:t>v</w:t>
      </w:r>
      <w:r w:rsidRPr="00EB7735">
        <w:rPr>
          <w:szCs w:val="18"/>
        </w:rPr>
        <w:t xml:space="preserve">erordening </w:t>
      </w:r>
      <w:r>
        <w:rPr>
          <w:szCs w:val="18"/>
        </w:rPr>
        <w:t>g</w:t>
      </w:r>
      <w:r w:rsidRPr="00EB7735">
        <w:rPr>
          <w:szCs w:val="18"/>
        </w:rPr>
        <w:t xml:space="preserve">egevensbescherming (AVG) </w:t>
      </w:r>
      <w:r>
        <w:rPr>
          <w:szCs w:val="18"/>
        </w:rPr>
        <w:t xml:space="preserve">biedt kaders voor de rechtmatige en zorgvuldige omgang </w:t>
      </w:r>
      <w:r w:rsidRPr="00EB7735">
        <w:rPr>
          <w:szCs w:val="18"/>
        </w:rPr>
        <w:t xml:space="preserve">met die gegevens. </w:t>
      </w:r>
    </w:p>
    <w:p w:rsidR="00B21287" w:rsidP="00CA0AB4" w:rsidRDefault="00B21287" w14:paraId="74E9524A" w14:textId="77777777">
      <w:pPr>
        <w:rPr>
          <w:szCs w:val="18"/>
        </w:rPr>
      </w:pPr>
    </w:p>
    <w:p w:rsidR="00B21287" w:rsidP="00CA0AB4" w:rsidRDefault="00B21287" w14:paraId="3606DE63" w14:textId="77777777">
      <w:pPr>
        <w:rPr>
          <w:szCs w:val="18"/>
        </w:rPr>
      </w:pPr>
      <w:r>
        <w:rPr>
          <w:szCs w:val="18"/>
        </w:rPr>
        <w:t xml:space="preserve">De AVG heeft als doel om de verwerking van persoonsgegevens mogelijk te maken op een manier die grondrechten van burgers beschermt en tegelijkertijd het vrije verkeer van persoonsgegevens binnen de Unie mogelijk maakt. </w:t>
      </w:r>
      <w:r w:rsidRPr="0081081D">
        <w:rPr>
          <w:szCs w:val="18"/>
        </w:rPr>
        <w:t xml:space="preserve">Vrijwel </w:t>
      </w:r>
      <w:r w:rsidRPr="0081081D">
        <w:rPr>
          <w:szCs w:val="18"/>
        </w:rPr>
        <w:lastRenderedPageBreak/>
        <w:t>elk bedrijf verwerkt persoonsgegevens, zoals klantinformatie, e-mailadressen of personeelsdossiers</w:t>
      </w:r>
      <w:r>
        <w:rPr>
          <w:szCs w:val="18"/>
        </w:rPr>
        <w:t xml:space="preserve"> en heeft te maken met de AVG.</w:t>
      </w:r>
      <w:r w:rsidRPr="00EA2D40">
        <w:rPr>
          <w:szCs w:val="18"/>
        </w:rPr>
        <w:t xml:space="preserve"> </w:t>
      </w:r>
      <w:r>
        <w:rPr>
          <w:szCs w:val="18"/>
        </w:rPr>
        <w:t>V</w:t>
      </w:r>
      <w:r w:rsidRPr="00EB7735">
        <w:rPr>
          <w:szCs w:val="18"/>
        </w:rPr>
        <w:t xml:space="preserve">oor organisaties, vooral het midden- en kleinbedrijf (mkb), </w:t>
      </w:r>
      <w:r>
        <w:rPr>
          <w:szCs w:val="18"/>
        </w:rPr>
        <w:t xml:space="preserve">brengt naleving van </w:t>
      </w:r>
      <w:r w:rsidRPr="00EB7735">
        <w:rPr>
          <w:szCs w:val="18"/>
        </w:rPr>
        <w:t xml:space="preserve">de regels </w:t>
      </w:r>
      <w:r>
        <w:rPr>
          <w:szCs w:val="18"/>
        </w:rPr>
        <w:t xml:space="preserve">in de AVG </w:t>
      </w:r>
      <w:r w:rsidRPr="00EB7735">
        <w:rPr>
          <w:szCs w:val="18"/>
        </w:rPr>
        <w:t>extra werk en kosten</w:t>
      </w:r>
      <w:r>
        <w:rPr>
          <w:szCs w:val="18"/>
        </w:rPr>
        <w:t xml:space="preserve"> met zich mee.</w:t>
      </w:r>
      <w:r w:rsidRPr="00EB7735">
        <w:rPr>
          <w:szCs w:val="18"/>
        </w:rPr>
        <w:t xml:space="preserve"> </w:t>
      </w:r>
      <w:r w:rsidRPr="00EA2D40">
        <w:rPr>
          <w:szCs w:val="18"/>
        </w:rPr>
        <w:t xml:space="preserve">De AVG maakt bijna geen uitzonderingen voor het mkb. De </w:t>
      </w:r>
      <w:r>
        <w:rPr>
          <w:szCs w:val="18"/>
        </w:rPr>
        <w:t xml:space="preserve">vereisten in de AVG </w:t>
      </w:r>
      <w:r w:rsidRPr="00EA2D40">
        <w:rPr>
          <w:szCs w:val="18"/>
        </w:rPr>
        <w:t xml:space="preserve">hangen namelijk </w:t>
      </w:r>
      <w:r>
        <w:rPr>
          <w:szCs w:val="18"/>
        </w:rPr>
        <w:t>voor een groot deel</w:t>
      </w:r>
      <w:r w:rsidRPr="00EA2D40">
        <w:rPr>
          <w:szCs w:val="18"/>
        </w:rPr>
        <w:t xml:space="preserve"> af van </w:t>
      </w:r>
      <w:r>
        <w:rPr>
          <w:szCs w:val="18"/>
        </w:rPr>
        <w:t xml:space="preserve">de risico’s van een verwerking van persoonsgegevens voor grondrechten en </w:t>
      </w:r>
      <w:r w:rsidRPr="00EA2D40">
        <w:rPr>
          <w:szCs w:val="18"/>
        </w:rPr>
        <w:t>niet zozeer van hoe groot het bedrijf is.</w:t>
      </w:r>
    </w:p>
    <w:p w:rsidRPr="00EB7735" w:rsidR="00B21287" w:rsidP="00CA0AB4" w:rsidRDefault="00B21287" w14:paraId="408E5F65" w14:textId="77777777">
      <w:pPr>
        <w:rPr>
          <w:szCs w:val="18"/>
        </w:rPr>
      </w:pPr>
    </w:p>
    <w:p w:rsidR="00B21287" w:rsidP="00CA0AB4" w:rsidRDefault="00B21287" w14:paraId="30EE80F5" w14:textId="58970BD6">
      <w:pPr>
        <w:rPr>
          <w:szCs w:val="18"/>
        </w:rPr>
      </w:pPr>
      <w:r w:rsidRPr="008842E9">
        <w:rPr>
          <w:szCs w:val="18"/>
        </w:rPr>
        <w:t xml:space="preserve">Uit het MKB-indicatoren onderzoek uit 2023 is naar voren gekomen dat </w:t>
      </w:r>
      <w:r>
        <w:rPr>
          <w:szCs w:val="18"/>
        </w:rPr>
        <w:t xml:space="preserve">hoewel </w:t>
      </w:r>
      <w:r w:rsidRPr="008842E9">
        <w:rPr>
          <w:szCs w:val="18"/>
        </w:rPr>
        <w:t>de feitelijke tijdsbesteding voor ondernemers beperkt</w:t>
      </w:r>
      <w:r>
        <w:rPr>
          <w:szCs w:val="18"/>
        </w:rPr>
        <w:t xml:space="preserve"> is, zij </w:t>
      </w:r>
      <w:r w:rsidRPr="008842E9">
        <w:rPr>
          <w:szCs w:val="18"/>
        </w:rPr>
        <w:t xml:space="preserve">de AVG als belastend </w:t>
      </w:r>
      <w:r>
        <w:rPr>
          <w:szCs w:val="18"/>
        </w:rPr>
        <w:t xml:space="preserve">ervaren </w:t>
      </w:r>
      <w:r w:rsidRPr="008842E9">
        <w:rPr>
          <w:szCs w:val="18"/>
        </w:rPr>
        <w:t>omdat zij vaak niet goed weten hoe zij de naleving van de wet met hun leveranciers of klanten moeten regelen.</w:t>
      </w:r>
      <w:r>
        <w:rPr>
          <w:szCs w:val="18"/>
        </w:rPr>
        <w:t xml:space="preserve"> </w:t>
      </w:r>
      <w:r w:rsidRPr="008842E9">
        <w:rPr>
          <w:szCs w:val="18"/>
        </w:rPr>
        <w:t>In het Actieprogramma Minder Druk Met Regels heeft het kabinet aangegeven dat zij de uitdagingen ziet die het mkb bij de AVG ervaart</w:t>
      </w:r>
      <w:r>
        <w:rPr>
          <w:szCs w:val="18"/>
        </w:rPr>
        <w:t xml:space="preserve">. </w:t>
      </w:r>
      <w:r w:rsidRPr="00EA2D40">
        <w:rPr>
          <w:szCs w:val="18"/>
        </w:rPr>
        <w:t xml:space="preserve">De werkgroep regeldrukreductie </w:t>
      </w:r>
      <w:r>
        <w:rPr>
          <w:szCs w:val="18"/>
        </w:rPr>
        <w:t xml:space="preserve">AVG </w:t>
      </w:r>
      <w:r w:rsidRPr="00EA2D40">
        <w:rPr>
          <w:szCs w:val="18"/>
        </w:rPr>
        <w:t xml:space="preserve">heeft </w:t>
      </w:r>
      <w:r>
        <w:rPr>
          <w:szCs w:val="18"/>
        </w:rPr>
        <w:t>naar aanleiding hiervan</w:t>
      </w:r>
      <w:r w:rsidRPr="00EA2D40">
        <w:rPr>
          <w:szCs w:val="18"/>
        </w:rPr>
        <w:t xml:space="preserve"> bekeken hoe de</w:t>
      </w:r>
      <w:r>
        <w:rPr>
          <w:szCs w:val="18"/>
        </w:rPr>
        <w:t xml:space="preserve"> in verband met de AVG ervaren</w:t>
      </w:r>
      <w:r w:rsidRPr="00EA2D40">
        <w:rPr>
          <w:szCs w:val="18"/>
        </w:rPr>
        <w:t xml:space="preserve"> </w:t>
      </w:r>
      <w:r>
        <w:rPr>
          <w:szCs w:val="18"/>
        </w:rPr>
        <w:t>regeldruk voor ondernemers kan worden verminderd,</w:t>
      </w:r>
      <w:r w:rsidRPr="00410E36">
        <w:rPr>
          <w:szCs w:val="18"/>
        </w:rPr>
        <w:t xml:space="preserve"> zonder dat dit ten koste gaat van de </w:t>
      </w:r>
      <w:r>
        <w:rPr>
          <w:szCs w:val="18"/>
        </w:rPr>
        <w:t>bescherming van persoonsgegevens</w:t>
      </w:r>
      <w:r w:rsidRPr="00410E36">
        <w:rPr>
          <w:szCs w:val="18"/>
        </w:rPr>
        <w:t>.</w:t>
      </w:r>
      <w:r>
        <w:rPr>
          <w:szCs w:val="18"/>
        </w:rPr>
        <w:t xml:space="preserve"> </w:t>
      </w:r>
      <w:r w:rsidRPr="00EA2D40">
        <w:rPr>
          <w:rFonts w:cs="Segoe UI"/>
          <w:szCs w:val="18"/>
        </w:rPr>
        <w:t xml:space="preserve">De werkgroep heeft zich gefocust op </w:t>
      </w:r>
      <w:r>
        <w:rPr>
          <w:rFonts w:cs="Segoe UI"/>
          <w:szCs w:val="18"/>
        </w:rPr>
        <w:t xml:space="preserve">voorstellen </w:t>
      </w:r>
      <w:r w:rsidRPr="006907FA">
        <w:rPr>
          <w:rFonts w:cs="Segoe UI"/>
          <w:szCs w:val="18"/>
        </w:rPr>
        <w:t xml:space="preserve">om de AVG </w:t>
      </w:r>
      <w:r>
        <w:rPr>
          <w:rFonts w:cs="Segoe UI"/>
          <w:szCs w:val="18"/>
        </w:rPr>
        <w:t xml:space="preserve">beter werkbaar te maken binnen de kaders van de AVG. Het </w:t>
      </w:r>
      <w:r w:rsidRPr="00EB7735">
        <w:rPr>
          <w:szCs w:val="18"/>
        </w:rPr>
        <w:t xml:space="preserve">rapport </w:t>
      </w:r>
      <w:r>
        <w:rPr>
          <w:szCs w:val="18"/>
        </w:rPr>
        <w:t>van de werkgroep</w:t>
      </w:r>
      <w:r w:rsidRPr="00EB7735">
        <w:rPr>
          <w:szCs w:val="18"/>
        </w:rPr>
        <w:t xml:space="preserve"> is meegezonden als bijlage van deze brief.</w:t>
      </w:r>
      <w:r w:rsidR="0028514C">
        <w:rPr>
          <w:szCs w:val="18"/>
        </w:rPr>
        <w:t xml:space="preserve"> </w:t>
      </w:r>
    </w:p>
    <w:p w:rsidRPr="00EB7735" w:rsidR="00B21287" w:rsidP="00CA0AB4" w:rsidRDefault="00B21287" w14:paraId="48D5F39F" w14:textId="77777777">
      <w:pPr>
        <w:rPr>
          <w:szCs w:val="18"/>
        </w:rPr>
      </w:pPr>
    </w:p>
    <w:p w:rsidR="00B21287" w:rsidP="00CA0AB4" w:rsidRDefault="00B21287" w14:paraId="52EFF294" w14:textId="77777777">
      <w:pPr>
        <w:rPr>
          <w:szCs w:val="18"/>
        </w:rPr>
      </w:pPr>
      <w:r w:rsidRPr="00EB7735">
        <w:rPr>
          <w:szCs w:val="18"/>
        </w:rPr>
        <w:t xml:space="preserve">De </w:t>
      </w:r>
      <w:r>
        <w:rPr>
          <w:szCs w:val="18"/>
        </w:rPr>
        <w:t>werkgroep constateert in haar rapport dat mkb-</w:t>
      </w:r>
      <w:r w:rsidRPr="00EB7735">
        <w:rPr>
          <w:szCs w:val="18"/>
        </w:rPr>
        <w:t>ondernemers</w:t>
      </w:r>
      <w:r>
        <w:rPr>
          <w:szCs w:val="18"/>
        </w:rPr>
        <w:t xml:space="preserve"> die </w:t>
      </w:r>
      <w:r w:rsidRPr="00014364">
        <w:rPr>
          <w:rFonts w:cs="Segoe UI" w:eastAsiaTheme="majorEastAsia"/>
          <w:szCs w:val="18"/>
        </w:rPr>
        <w:t xml:space="preserve">gegevensverwerkingen niet </w:t>
      </w:r>
      <w:r>
        <w:rPr>
          <w:rFonts w:cs="Segoe UI" w:eastAsiaTheme="majorEastAsia"/>
          <w:szCs w:val="18"/>
        </w:rPr>
        <w:t xml:space="preserve">als </w:t>
      </w:r>
      <w:r w:rsidRPr="00014364">
        <w:rPr>
          <w:rFonts w:cs="Segoe UI" w:eastAsiaTheme="majorEastAsia"/>
          <w:szCs w:val="18"/>
        </w:rPr>
        <w:t xml:space="preserve">hoofdactiviteit </w:t>
      </w:r>
      <w:r>
        <w:rPr>
          <w:rFonts w:cs="Segoe UI" w:eastAsiaTheme="majorEastAsia"/>
          <w:szCs w:val="18"/>
        </w:rPr>
        <w:t>hebben</w:t>
      </w:r>
      <w:r>
        <w:rPr>
          <w:szCs w:val="18"/>
        </w:rPr>
        <w:t xml:space="preserve"> de AVG</w:t>
      </w:r>
      <w:r w:rsidRPr="00EB7735">
        <w:rPr>
          <w:szCs w:val="18"/>
        </w:rPr>
        <w:t xml:space="preserve"> vaak </w:t>
      </w:r>
      <w:r>
        <w:rPr>
          <w:szCs w:val="18"/>
        </w:rPr>
        <w:t>complex vinden</w:t>
      </w:r>
      <w:r w:rsidRPr="00EB7735">
        <w:rPr>
          <w:szCs w:val="18"/>
        </w:rPr>
        <w:t xml:space="preserve">. </w:t>
      </w:r>
      <w:r>
        <w:rPr>
          <w:szCs w:val="18"/>
        </w:rPr>
        <w:t xml:space="preserve">Deze </w:t>
      </w:r>
      <w:r w:rsidRPr="00EB7735">
        <w:rPr>
          <w:szCs w:val="18"/>
        </w:rPr>
        <w:t xml:space="preserve">ondernemers hebben </w:t>
      </w:r>
      <w:r>
        <w:rPr>
          <w:szCs w:val="18"/>
        </w:rPr>
        <w:t>doorgaans beperktere</w:t>
      </w:r>
      <w:r w:rsidRPr="00EB7735">
        <w:rPr>
          <w:szCs w:val="18"/>
        </w:rPr>
        <w:t xml:space="preserve"> </w:t>
      </w:r>
      <w:r w:rsidRPr="007F7B6E">
        <w:rPr>
          <w:szCs w:val="18"/>
        </w:rPr>
        <w:t>kennis</w:t>
      </w:r>
      <w:r>
        <w:rPr>
          <w:szCs w:val="18"/>
        </w:rPr>
        <w:t xml:space="preserve"> van de AVG</w:t>
      </w:r>
      <w:r w:rsidRPr="007F7B6E">
        <w:rPr>
          <w:szCs w:val="18"/>
        </w:rPr>
        <w:t xml:space="preserve">, tijd en </w:t>
      </w:r>
      <w:r>
        <w:rPr>
          <w:szCs w:val="18"/>
        </w:rPr>
        <w:t>financiële middelen om zich te verdiepen in de regels</w:t>
      </w:r>
      <w:r w:rsidRPr="00EB7735">
        <w:rPr>
          <w:szCs w:val="18"/>
        </w:rPr>
        <w:t xml:space="preserve">. </w:t>
      </w:r>
      <w:r w:rsidRPr="00CC00C5">
        <w:rPr>
          <w:rFonts w:cs="Segoe UI" w:eastAsiaTheme="majorEastAsia"/>
          <w:szCs w:val="18"/>
        </w:rPr>
        <w:t xml:space="preserve">Daardoor </w:t>
      </w:r>
      <w:r>
        <w:rPr>
          <w:szCs w:val="18"/>
        </w:rPr>
        <w:t xml:space="preserve">voelen zij zich genoodzaakt </w:t>
      </w:r>
      <w:r w:rsidRPr="00EA2D40">
        <w:rPr>
          <w:szCs w:val="18"/>
        </w:rPr>
        <w:t xml:space="preserve">expertise </w:t>
      </w:r>
      <w:r>
        <w:rPr>
          <w:szCs w:val="18"/>
        </w:rPr>
        <w:t>in te huren</w:t>
      </w:r>
      <w:r w:rsidRPr="00EA2D40">
        <w:rPr>
          <w:szCs w:val="18"/>
        </w:rPr>
        <w:t xml:space="preserve"> om de AVG </w:t>
      </w:r>
      <w:r>
        <w:rPr>
          <w:szCs w:val="18"/>
        </w:rPr>
        <w:t>op een goede manier te implementeren</w:t>
      </w:r>
      <w:r w:rsidRPr="00CC00C5">
        <w:rPr>
          <w:rFonts w:cs="Segoe UI" w:eastAsiaTheme="majorEastAsia"/>
          <w:szCs w:val="18"/>
        </w:rPr>
        <w:t>, wat extra kosten met zich meebrengt.</w:t>
      </w:r>
      <w:r>
        <w:rPr>
          <w:rFonts w:cs="Segoe UI" w:eastAsiaTheme="majorEastAsia"/>
          <w:szCs w:val="18"/>
        </w:rPr>
        <w:t xml:space="preserve"> </w:t>
      </w:r>
      <w:r w:rsidRPr="00156E65">
        <w:rPr>
          <w:szCs w:val="18"/>
        </w:rPr>
        <w:t>In sommige gevallen bieden brancheverenigingen ondersteuning aan leden zodat ondernemers niet, of minder, afhankelijk zijn van externe experts</w:t>
      </w:r>
      <w:r>
        <w:rPr>
          <w:szCs w:val="18"/>
        </w:rPr>
        <w:t xml:space="preserve">. </w:t>
      </w:r>
      <w:r w:rsidRPr="005D4C90">
        <w:rPr>
          <w:szCs w:val="18"/>
        </w:rPr>
        <w:t>Ondernemingen weten daarbij niet goed hoe zij in de praktijk invulling moeten geven aan de open normen in de AVG.</w:t>
      </w:r>
      <w:r w:rsidRPr="00EA2D40">
        <w:rPr>
          <w:szCs w:val="18"/>
        </w:rPr>
        <w:t xml:space="preserve"> </w:t>
      </w:r>
      <w:r>
        <w:rPr>
          <w:rFonts w:cs="Segoe UI" w:eastAsiaTheme="majorEastAsia"/>
          <w:szCs w:val="18"/>
        </w:rPr>
        <w:t xml:space="preserve">Van belang is daarbij dat </w:t>
      </w:r>
      <w:r w:rsidRPr="00FA4DD5">
        <w:rPr>
          <w:rFonts w:cs="Segoe UI" w:eastAsiaTheme="majorEastAsia"/>
          <w:szCs w:val="18"/>
        </w:rPr>
        <w:t xml:space="preserve">toezichthouders in verschillende EU-landen de regels </w:t>
      </w:r>
      <w:r>
        <w:rPr>
          <w:rFonts w:cs="Segoe UI" w:eastAsiaTheme="majorEastAsia"/>
          <w:szCs w:val="18"/>
        </w:rPr>
        <w:t xml:space="preserve">consistent toepassen. </w:t>
      </w:r>
      <w:r w:rsidRPr="00EA2D40">
        <w:rPr>
          <w:szCs w:val="18"/>
        </w:rPr>
        <w:t xml:space="preserve">Daarnaast maken ondernemingen kosten (tijd en </w:t>
      </w:r>
      <w:r>
        <w:rPr>
          <w:szCs w:val="18"/>
        </w:rPr>
        <w:t>financiële middelen</w:t>
      </w:r>
      <w:r w:rsidRPr="00EA2D40">
        <w:rPr>
          <w:szCs w:val="18"/>
        </w:rPr>
        <w:t>) om de verplichtingen in de AVG na te leven</w:t>
      </w:r>
      <w:r>
        <w:rPr>
          <w:szCs w:val="18"/>
        </w:rPr>
        <w:t>.</w:t>
      </w:r>
      <w:r w:rsidRPr="00FA4DD5">
        <w:rPr>
          <w:rFonts w:cs="Segoe UI" w:eastAsiaTheme="majorEastAsia"/>
          <w:szCs w:val="18"/>
        </w:rPr>
        <w:t xml:space="preserve"> Ondernemers moeten </w:t>
      </w:r>
      <w:r>
        <w:rPr>
          <w:rFonts w:cs="Segoe UI" w:eastAsiaTheme="majorEastAsia"/>
          <w:szCs w:val="18"/>
        </w:rPr>
        <w:t xml:space="preserve">in voorkomende gevallen </w:t>
      </w:r>
      <w:r w:rsidRPr="00FA4DD5">
        <w:rPr>
          <w:rFonts w:cs="Segoe UI" w:eastAsiaTheme="majorEastAsia"/>
          <w:szCs w:val="18"/>
        </w:rPr>
        <w:t xml:space="preserve">bijvoorbeeld documenten opstellen, risico’s inschatten en maatregelen nemen. Dat komt </w:t>
      </w:r>
      <w:r>
        <w:rPr>
          <w:rFonts w:cs="Segoe UI" w:eastAsiaTheme="majorEastAsia"/>
          <w:szCs w:val="18"/>
        </w:rPr>
        <w:t>naast wettelijke verplichtingen op andere domeinen</w:t>
      </w:r>
      <w:r w:rsidRPr="00FA4DD5">
        <w:rPr>
          <w:rFonts w:cs="Segoe UI" w:eastAsiaTheme="majorEastAsia"/>
          <w:szCs w:val="18"/>
        </w:rPr>
        <w:t xml:space="preserve"> waar zij al aan moeten voldoen.</w:t>
      </w:r>
      <w:r>
        <w:rPr>
          <w:rFonts w:cs="Segoe UI" w:eastAsiaTheme="majorEastAsia"/>
          <w:szCs w:val="18"/>
        </w:rPr>
        <w:t xml:space="preserve"> </w:t>
      </w:r>
    </w:p>
    <w:p w:rsidRPr="00EB7735" w:rsidR="00B21287" w:rsidP="00CA0AB4" w:rsidRDefault="00B21287" w14:paraId="5A39ED1C" w14:textId="77777777">
      <w:pPr>
        <w:rPr>
          <w:szCs w:val="18"/>
        </w:rPr>
      </w:pPr>
    </w:p>
    <w:p w:rsidRPr="00194EDB" w:rsidR="00B21287" w:rsidP="00CA0AB4" w:rsidRDefault="00B21287" w14:paraId="7B4A20BD" w14:textId="77777777">
      <w:pPr>
        <w:rPr>
          <w:szCs w:val="18"/>
          <w:u w:val="single"/>
        </w:rPr>
      </w:pPr>
      <w:r w:rsidRPr="00194EDB">
        <w:rPr>
          <w:i/>
          <w:iCs/>
          <w:szCs w:val="18"/>
          <w:u w:val="single"/>
        </w:rPr>
        <w:t>Oplossingen</w:t>
      </w:r>
    </w:p>
    <w:p w:rsidR="00B21287" w:rsidP="00CA0AB4" w:rsidRDefault="00B21287" w14:paraId="65D6DD22" w14:textId="77777777">
      <w:pPr>
        <w:rPr>
          <w:szCs w:val="18"/>
        </w:rPr>
      </w:pPr>
      <w:r w:rsidRPr="00975940">
        <w:rPr>
          <w:szCs w:val="18"/>
        </w:rPr>
        <w:t xml:space="preserve">Het </w:t>
      </w:r>
      <w:r>
        <w:rPr>
          <w:szCs w:val="18"/>
        </w:rPr>
        <w:t xml:space="preserve">kabinet ziet dat het </w:t>
      </w:r>
      <w:r w:rsidRPr="00975940">
        <w:rPr>
          <w:szCs w:val="18"/>
        </w:rPr>
        <w:t xml:space="preserve">advies </w:t>
      </w:r>
      <w:r>
        <w:rPr>
          <w:szCs w:val="18"/>
        </w:rPr>
        <w:t xml:space="preserve">in lijn is met </w:t>
      </w:r>
      <w:r w:rsidRPr="00975940">
        <w:rPr>
          <w:szCs w:val="18"/>
        </w:rPr>
        <w:t xml:space="preserve">de analyse </w:t>
      </w:r>
      <w:r>
        <w:rPr>
          <w:szCs w:val="18"/>
        </w:rPr>
        <w:t xml:space="preserve">over regeldruk in verband met de AVG </w:t>
      </w:r>
      <w:r w:rsidRPr="00975940">
        <w:rPr>
          <w:szCs w:val="18"/>
        </w:rPr>
        <w:t>uit die Kamerbrief</w:t>
      </w:r>
      <w:r>
        <w:rPr>
          <w:szCs w:val="18"/>
        </w:rPr>
        <w:t xml:space="preserve"> Minder Druk met Regels en de inzet van het kabinet met betrekking tot het Omnibus-IV voorstel over simplificatie van de AVG.</w:t>
      </w:r>
      <w:r>
        <w:rPr>
          <w:rStyle w:val="Voetnootmarkering"/>
          <w:szCs w:val="18"/>
        </w:rPr>
        <w:footnoteReference w:id="36"/>
      </w:r>
    </w:p>
    <w:p w:rsidR="00B21287" w:rsidP="00CA0AB4" w:rsidRDefault="00B21287" w14:paraId="7EEE3F88" w14:textId="77777777">
      <w:pPr>
        <w:rPr>
          <w:szCs w:val="18"/>
        </w:rPr>
      </w:pPr>
    </w:p>
    <w:p w:rsidR="00B21287" w:rsidP="00CA0AB4" w:rsidRDefault="00B21287" w14:paraId="150850FA" w14:textId="3E0E52A3">
      <w:pPr>
        <w:rPr>
          <w:szCs w:val="18"/>
        </w:rPr>
      </w:pPr>
      <w:r w:rsidRPr="00EB7735">
        <w:rPr>
          <w:szCs w:val="18"/>
        </w:rPr>
        <w:t xml:space="preserve">Bij het verminderen van regeldruk </w:t>
      </w:r>
      <w:r>
        <w:rPr>
          <w:szCs w:val="18"/>
        </w:rPr>
        <w:t xml:space="preserve">voor ondernemers bij de AVG </w:t>
      </w:r>
      <w:r w:rsidRPr="00EB7735">
        <w:rPr>
          <w:szCs w:val="18"/>
        </w:rPr>
        <w:t>spe</w:t>
      </w:r>
      <w:r>
        <w:rPr>
          <w:szCs w:val="18"/>
        </w:rPr>
        <w:t>len</w:t>
      </w:r>
      <w:r w:rsidRPr="00EB7735">
        <w:rPr>
          <w:szCs w:val="18"/>
        </w:rPr>
        <w:t xml:space="preserve"> de Autoriteit Persoonsgegevens (AP) </w:t>
      </w:r>
      <w:r>
        <w:rPr>
          <w:szCs w:val="18"/>
        </w:rPr>
        <w:t>en h</w:t>
      </w:r>
      <w:r w:rsidRPr="003734EA">
        <w:rPr>
          <w:szCs w:val="18"/>
        </w:rPr>
        <w:t xml:space="preserve">et Europees Comité voor </w:t>
      </w:r>
      <w:r w:rsidRPr="003734EA">
        <w:rPr>
          <w:szCs w:val="18"/>
        </w:rPr>
        <w:lastRenderedPageBreak/>
        <w:t>gegevensbescherming (</w:t>
      </w:r>
      <w:r>
        <w:rPr>
          <w:szCs w:val="18"/>
        </w:rPr>
        <w:t>hierna: het Comité</w:t>
      </w:r>
      <w:r w:rsidRPr="003734EA">
        <w:rPr>
          <w:szCs w:val="18"/>
        </w:rPr>
        <w:t>)</w:t>
      </w:r>
      <w:r>
        <w:rPr>
          <w:szCs w:val="18"/>
        </w:rPr>
        <w:t xml:space="preserve"> </w:t>
      </w:r>
      <w:r w:rsidRPr="00EB7735">
        <w:rPr>
          <w:szCs w:val="18"/>
        </w:rPr>
        <w:t>een belangrijke rol</w:t>
      </w:r>
      <w:r>
        <w:rPr>
          <w:szCs w:val="18"/>
        </w:rPr>
        <w:t>.</w:t>
      </w:r>
      <w:r>
        <w:rPr>
          <w:rStyle w:val="Voetnootmarkering"/>
          <w:szCs w:val="18"/>
        </w:rPr>
        <w:footnoteReference w:id="37"/>
      </w:r>
      <w:r>
        <w:rPr>
          <w:szCs w:val="18"/>
        </w:rPr>
        <w:t xml:space="preserve"> D</w:t>
      </w:r>
      <w:r w:rsidRPr="00D83FE5">
        <w:rPr>
          <w:szCs w:val="18"/>
        </w:rPr>
        <w:t>e Europese Commissie concludeerde in het Tweede Verslag over de werking van de AVG dat toezichthouders hun inspanningen moeten verdubbelen</w:t>
      </w:r>
      <w:r w:rsidRPr="00483A58">
        <w:t xml:space="preserve"> </w:t>
      </w:r>
      <w:r w:rsidRPr="00483A58">
        <w:rPr>
          <w:szCs w:val="18"/>
        </w:rPr>
        <w:t xml:space="preserve">onder meer aan de hand van proactieve contacten met </w:t>
      </w:r>
      <w:r>
        <w:rPr>
          <w:szCs w:val="18"/>
        </w:rPr>
        <w:t>het MKB</w:t>
      </w:r>
      <w:r w:rsidRPr="00483A58">
        <w:rPr>
          <w:szCs w:val="18"/>
        </w:rPr>
        <w:t xml:space="preserve"> om bezorgdheid over de naleving </w:t>
      </w:r>
      <w:r>
        <w:rPr>
          <w:szCs w:val="18"/>
        </w:rPr>
        <w:t xml:space="preserve">voor zover deze niet terecht is, </w:t>
      </w:r>
      <w:r w:rsidRPr="00483A58">
        <w:rPr>
          <w:szCs w:val="18"/>
        </w:rPr>
        <w:t>te verminderen</w:t>
      </w:r>
      <w:r w:rsidRPr="00D83FE5">
        <w:rPr>
          <w:szCs w:val="18"/>
        </w:rPr>
        <w:t>.</w:t>
      </w:r>
      <w:r>
        <w:rPr>
          <w:rStyle w:val="Voetnootmarkering"/>
          <w:szCs w:val="18"/>
        </w:rPr>
        <w:footnoteReference w:id="38"/>
      </w:r>
      <w:r w:rsidRPr="00D83FE5">
        <w:rPr>
          <w:szCs w:val="18"/>
        </w:rPr>
        <w:t xml:space="preserve"> </w:t>
      </w:r>
      <w:r>
        <w:rPr>
          <w:szCs w:val="18"/>
        </w:rPr>
        <w:t xml:space="preserve">De AP heeft </w:t>
      </w:r>
      <w:r w:rsidRPr="00EB7735">
        <w:rPr>
          <w:szCs w:val="18"/>
        </w:rPr>
        <w:t xml:space="preserve">onder meer </w:t>
      </w:r>
      <w:r>
        <w:rPr>
          <w:szCs w:val="18"/>
        </w:rPr>
        <w:t>de</w:t>
      </w:r>
      <w:r w:rsidRPr="00EB7735">
        <w:rPr>
          <w:szCs w:val="18"/>
        </w:rPr>
        <w:t xml:space="preserve"> taak om </w:t>
      </w:r>
      <w:r>
        <w:rPr>
          <w:szCs w:val="18"/>
        </w:rPr>
        <w:t>organisaties voor te lichten over</w:t>
      </w:r>
      <w:r w:rsidRPr="00EB7735">
        <w:rPr>
          <w:szCs w:val="18"/>
        </w:rPr>
        <w:t xml:space="preserve"> de AVG</w:t>
      </w:r>
      <w:r>
        <w:rPr>
          <w:szCs w:val="18"/>
        </w:rPr>
        <w:t>, waarbij zij rekening dient te houden met de behoeftes van het mkb</w:t>
      </w:r>
      <w:r w:rsidRPr="00EB7735">
        <w:rPr>
          <w:szCs w:val="18"/>
        </w:rPr>
        <w:t xml:space="preserve">. </w:t>
      </w:r>
      <w:r>
        <w:rPr>
          <w:szCs w:val="18"/>
        </w:rPr>
        <w:t xml:space="preserve">Het Comité </w:t>
      </w:r>
      <w:r>
        <w:rPr>
          <w:rFonts w:cs="Segoe UI" w:eastAsiaTheme="majorEastAsia"/>
          <w:szCs w:val="18"/>
        </w:rPr>
        <w:t xml:space="preserve">publiceert - als </w:t>
      </w:r>
      <w:r w:rsidRPr="003734EA">
        <w:rPr>
          <w:rFonts w:cs="Segoe UI" w:eastAsiaTheme="majorEastAsia"/>
          <w:szCs w:val="18"/>
        </w:rPr>
        <w:t>koepel van onafhankelijke Europese toezichthouders</w:t>
      </w:r>
      <w:r w:rsidR="00F14363">
        <w:rPr>
          <w:rFonts w:cs="Segoe UI" w:eastAsiaTheme="majorEastAsia"/>
          <w:szCs w:val="18"/>
        </w:rPr>
        <w:t xml:space="preserve"> - </w:t>
      </w:r>
      <w:r w:rsidRPr="00EA2D40">
        <w:rPr>
          <w:rFonts w:cs="Segoe UI" w:eastAsiaTheme="majorEastAsia"/>
          <w:szCs w:val="18"/>
        </w:rPr>
        <w:t xml:space="preserve">richtlijnen aanbevelingen en </w:t>
      </w:r>
      <w:r w:rsidRPr="009D6EE5">
        <w:rPr>
          <w:rFonts w:cs="Segoe UI" w:eastAsiaTheme="majorEastAsia"/>
          <w:i/>
          <w:iCs/>
          <w:szCs w:val="18"/>
        </w:rPr>
        <w:t xml:space="preserve">best practices </w:t>
      </w:r>
      <w:r>
        <w:rPr>
          <w:rFonts w:cs="Segoe UI" w:eastAsiaTheme="majorEastAsia"/>
          <w:szCs w:val="18"/>
        </w:rPr>
        <w:t>over de uitleg van de AVG voor een uniforme toepassing in de EU</w:t>
      </w:r>
      <w:r w:rsidRPr="00EA2D40">
        <w:rPr>
          <w:rFonts w:cs="Segoe UI" w:eastAsiaTheme="majorEastAsia"/>
          <w:szCs w:val="18"/>
        </w:rPr>
        <w:t xml:space="preserve">. </w:t>
      </w:r>
      <w:r>
        <w:rPr>
          <w:rFonts w:cs="Segoe UI" w:eastAsiaTheme="majorEastAsia"/>
          <w:szCs w:val="18"/>
        </w:rPr>
        <w:t xml:space="preserve">Begrijpelijke en toegankelijke praktische informatie is van groot belang voor ondernemers </w:t>
      </w:r>
      <w:r w:rsidRPr="00FA4DD5">
        <w:rPr>
          <w:rFonts w:cs="Segoe UI" w:eastAsiaTheme="majorEastAsia"/>
          <w:szCs w:val="18"/>
        </w:rPr>
        <w:t xml:space="preserve">om </w:t>
      </w:r>
      <w:r>
        <w:rPr>
          <w:rFonts w:cs="Segoe UI" w:eastAsiaTheme="majorEastAsia"/>
          <w:szCs w:val="18"/>
        </w:rPr>
        <w:t>te weten wanneer zij de AVG goed naleven</w:t>
      </w:r>
      <w:r w:rsidRPr="00FA4DD5">
        <w:rPr>
          <w:rFonts w:cs="Segoe UI" w:eastAsiaTheme="majorEastAsia"/>
          <w:szCs w:val="18"/>
        </w:rPr>
        <w:t xml:space="preserve">. </w:t>
      </w:r>
      <w:r w:rsidRPr="7FECC2F2">
        <w:rPr>
          <w:szCs w:val="18"/>
        </w:rPr>
        <w:t xml:space="preserve">In aansluiting op het </w:t>
      </w:r>
      <w:r w:rsidRPr="1C160551">
        <w:rPr>
          <w:szCs w:val="18"/>
        </w:rPr>
        <w:t>rapport</w:t>
      </w:r>
      <w:r>
        <w:rPr>
          <w:szCs w:val="18"/>
        </w:rPr>
        <w:t xml:space="preserve"> van de werkgroep</w:t>
      </w:r>
      <w:r w:rsidRPr="3CDE1741">
        <w:rPr>
          <w:szCs w:val="18"/>
        </w:rPr>
        <w:t xml:space="preserve">, </w:t>
      </w:r>
      <w:r>
        <w:rPr>
          <w:szCs w:val="18"/>
        </w:rPr>
        <w:t>wil</w:t>
      </w:r>
      <w:r w:rsidRPr="48BDE2CF">
        <w:rPr>
          <w:szCs w:val="18"/>
        </w:rPr>
        <w:t xml:space="preserve"> de</w:t>
      </w:r>
      <w:r w:rsidRPr="00EB7735">
        <w:rPr>
          <w:szCs w:val="18"/>
        </w:rPr>
        <w:t xml:space="preserve"> AP haar voorlichting</w:t>
      </w:r>
      <w:r>
        <w:rPr>
          <w:szCs w:val="18"/>
        </w:rPr>
        <w:t xml:space="preserve"> nog</w:t>
      </w:r>
      <w:r w:rsidRPr="00EB7735">
        <w:rPr>
          <w:szCs w:val="18"/>
        </w:rPr>
        <w:t xml:space="preserve"> meer toespitsen op de praktijk van het mkb</w:t>
      </w:r>
      <w:r>
        <w:rPr>
          <w:szCs w:val="18"/>
        </w:rPr>
        <w:t xml:space="preserve">. De AP gaat </w:t>
      </w:r>
      <w:r w:rsidRPr="00EB7735">
        <w:rPr>
          <w:szCs w:val="18"/>
        </w:rPr>
        <w:t xml:space="preserve">een praktische </w:t>
      </w:r>
      <w:r>
        <w:rPr>
          <w:szCs w:val="18"/>
        </w:rPr>
        <w:t>gereedschapskist</w:t>
      </w:r>
      <w:r w:rsidRPr="00EB7735">
        <w:rPr>
          <w:szCs w:val="18"/>
        </w:rPr>
        <w:t xml:space="preserve"> met sjablonen voor verplichte documenten, zoals een verwerkingsregister of een privacyverklaring publiceren.</w:t>
      </w:r>
      <w:r>
        <w:rPr>
          <w:szCs w:val="18"/>
        </w:rPr>
        <w:t xml:space="preserve"> </w:t>
      </w:r>
      <w:r w:rsidRPr="00EB7735">
        <w:rPr>
          <w:szCs w:val="18"/>
        </w:rPr>
        <w:t xml:space="preserve">Ook </w:t>
      </w:r>
      <w:r>
        <w:rPr>
          <w:szCs w:val="18"/>
        </w:rPr>
        <w:t>wil</w:t>
      </w:r>
      <w:r w:rsidRPr="33EA891F">
        <w:rPr>
          <w:szCs w:val="18"/>
        </w:rPr>
        <w:t xml:space="preserve"> </w:t>
      </w:r>
      <w:r w:rsidRPr="00EB7735">
        <w:rPr>
          <w:szCs w:val="18"/>
        </w:rPr>
        <w:t xml:space="preserve">de AP </w:t>
      </w:r>
      <w:r w:rsidRPr="53BDF02E">
        <w:rPr>
          <w:szCs w:val="18"/>
        </w:rPr>
        <w:t>een</w:t>
      </w:r>
      <w:r w:rsidRPr="00EB7735">
        <w:rPr>
          <w:szCs w:val="18"/>
        </w:rPr>
        <w:t xml:space="preserve"> lijst </w:t>
      </w:r>
      <w:r>
        <w:rPr>
          <w:szCs w:val="18"/>
        </w:rPr>
        <w:t>gaan</w:t>
      </w:r>
      <w:r w:rsidRPr="00EB7735">
        <w:rPr>
          <w:szCs w:val="18"/>
        </w:rPr>
        <w:t xml:space="preserve"> publiceren van verwerkingen waarvoor geen uitgebreide risicoanalyse (</w:t>
      </w:r>
      <w:r w:rsidRPr="009D6EE5">
        <w:rPr>
          <w:i/>
          <w:iCs/>
          <w:szCs w:val="18"/>
        </w:rPr>
        <w:t>Data Protection Impact Assessment</w:t>
      </w:r>
      <w:r w:rsidRPr="00EB7735">
        <w:rPr>
          <w:szCs w:val="18"/>
        </w:rPr>
        <w:t xml:space="preserve"> (DPIA)) nodig is</w:t>
      </w:r>
      <w:r w:rsidRPr="47806AC4">
        <w:rPr>
          <w:szCs w:val="18"/>
        </w:rPr>
        <w:t>,</w:t>
      </w:r>
      <w:r w:rsidRPr="00EB7735">
        <w:rPr>
          <w:szCs w:val="18"/>
        </w:rPr>
        <w:t xml:space="preserve"> waardoor ondernemingen meer duidelijkheid </w:t>
      </w:r>
      <w:r>
        <w:rPr>
          <w:szCs w:val="18"/>
        </w:rPr>
        <w:t>krijgen</w:t>
      </w:r>
      <w:r w:rsidRPr="00EB7735">
        <w:rPr>
          <w:szCs w:val="18"/>
        </w:rPr>
        <w:t xml:space="preserve">. </w:t>
      </w:r>
      <w:r w:rsidRPr="009A1F4C">
        <w:rPr>
          <w:szCs w:val="18"/>
        </w:rPr>
        <w:t>Gezien de benodigde Europese afstemming</w:t>
      </w:r>
      <w:r>
        <w:rPr>
          <w:szCs w:val="18"/>
        </w:rPr>
        <w:t xml:space="preserve"> in het Comité heeft de AP </w:t>
      </w:r>
      <w:r w:rsidRPr="009A1F4C">
        <w:rPr>
          <w:szCs w:val="18"/>
        </w:rPr>
        <w:t>enige tijd</w:t>
      </w:r>
      <w:r>
        <w:rPr>
          <w:szCs w:val="18"/>
        </w:rPr>
        <w:t xml:space="preserve"> </w:t>
      </w:r>
      <w:r w:rsidRPr="009A1F4C">
        <w:rPr>
          <w:szCs w:val="18"/>
        </w:rPr>
        <w:t>nodig om deze documenten te kunnen opstellen en publiceren</w:t>
      </w:r>
      <w:r>
        <w:rPr>
          <w:szCs w:val="18"/>
        </w:rPr>
        <w:t xml:space="preserve">. </w:t>
      </w:r>
    </w:p>
    <w:p w:rsidR="00B21287" w:rsidP="00CA0AB4" w:rsidRDefault="00B21287" w14:paraId="7B173100" w14:textId="77777777">
      <w:pPr>
        <w:rPr>
          <w:szCs w:val="18"/>
        </w:rPr>
      </w:pPr>
    </w:p>
    <w:p w:rsidR="00B21287" w:rsidP="00CA0AB4" w:rsidRDefault="00B21287" w14:paraId="43BFD751" w14:textId="6F1544E1">
      <w:r w:rsidRPr="084CD40B">
        <w:t>Op 21 mei jl. publiceerde de Europese Commissie een vierde Omnibuspakket dat tot doel heeft onnodige regeldruk te verminderen en stelt hierin onder meer voor om de AVG gericht aan te passen.</w:t>
      </w:r>
      <w:r w:rsidRPr="084CD40B">
        <w:rPr>
          <w:vertAlign w:val="superscript"/>
        </w:rPr>
        <w:footnoteReference w:id="39"/>
      </w:r>
      <w:r w:rsidR="0028514C">
        <w:rPr>
          <w:vertAlign w:val="superscript"/>
        </w:rPr>
        <w:t xml:space="preserve"> </w:t>
      </w:r>
      <w:r w:rsidRPr="084CD40B">
        <w:t>De Commissie wil de uitzondering voor het bijhouden van een verwerkingsregister uitbreiden</w:t>
      </w:r>
      <w:r>
        <w:t>,</w:t>
      </w:r>
      <w:r w:rsidRPr="084CD40B">
        <w:t xml:space="preserve"> zodat bedrijven met minder dan 750 werknemers geen register meer hoeven bij te houden, zolang hun gegevensverwerking geen hoog </w:t>
      </w:r>
      <w:r>
        <w:t>gegevensbeschermingsrisico</w:t>
      </w:r>
      <w:r w:rsidRPr="084CD40B">
        <w:t xml:space="preserve"> oplevert.</w:t>
      </w:r>
      <w:r>
        <w:t xml:space="preserve"> </w:t>
      </w:r>
      <w:r w:rsidRPr="084CD40B">
        <w:t xml:space="preserve">Het kabinet steunt deze voorstellen en zet zich in Brussel in om regeldruk bij de AVG verder te verlagen </w:t>
      </w:r>
      <w:r>
        <w:t xml:space="preserve">bij dit Omnibusvoorstel en mogelijke nieuwe voorstellen in de toekomst, zonder dat dit ten koste gaat van de bescherming van persoonsgegevens. </w:t>
      </w:r>
    </w:p>
    <w:p w:rsidR="00B21287" w:rsidP="00CA0AB4" w:rsidRDefault="00B21287" w14:paraId="31B42441" w14:textId="77777777"/>
    <w:p w:rsidR="00B21287" w:rsidP="00CA0AB4" w:rsidRDefault="00B21287" w14:paraId="66DFA5AE" w14:textId="77777777">
      <w:r>
        <w:rPr>
          <w:szCs w:val="18"/>
        </w:rPr>
        <w:t xml:space="preserve">Het kabinet ziet dat er daarnaast </w:t>
      </w:r>
      <w:r w:rsidRPr="00EB7735">
        <w:rPr>
          <w:szCs w:val="18"/>
        </w:rPr>
        <w:t xml:space="preserve">kansen </w:t>
      </w:r>
      <w:r>
        <w:rPr>
          <w:szCs w:val="18"/>
        </w:rPr>
        <w:t xml:space="preserve">liggen </w:t>
      </w:r>
      <w:r w:rsidRPr="00EB7735">
        <w:rPr>
          <w:szCs w:val="18"/>
        </w:rPr>
        <w:t>om</w:t>
      </w:r>
      <w:r>
        <w:rPr>
          <w:szCs w:val="18"/>
        </w:rPr>
        <w:t xml:space="preserve"> regeldruk te verminderen voor het mkb door</w:t>
      </w:r>
      <w:r w:rsidRPr="00EB7735">
        <w:rPr>
          <w:szCs w:val="18"/>
        </w:rPr>
        <w:t xml:space="preserve"> binnen sectoren meer met elkaar samen te werken</w:t>
      </w:r>
      <w:r>
        <w:rPr>
          <w:szCs w:val="18"/>
        </w:rPr>
        <w:t xml:space="preserve">, omdat </w:t>
      </w:r>
      <w:r w:rsidRPr="00A24CB0">
        <w:rPr>
          <w:szCs w:val="18"/>
        </w:rPr>
        <w:t>ondernemingen</w:t>
      </w:r>
      <w:r>
        <w:rPr>
          <w:szCs w:val="18"/>
        </w:rPr>
        <w:t xml:space="preserve"> binnen eenzelfde sector</w:t>
      </w:r>
      <w:r w:rsidRPr="00A24CB0">
        <w:rPr>
          <w:szCs w:val="18"/>
        </w:rPr>
        <w:t xml:space="preserve"> vaak vergelijkbare verwerkingen van persoonsgegevens uit</w:t>
      </w:r>
      <w:r>
        <w:rPr>
          <w:szCs w:val="18"/>
        </w:rPr>
        <w:t xml:space="preserve">voeren. Tot nu toe wordt in de EU betrekkelijk weinig gebruik gemaakt van zogenoemde AVG-gedragscodes, </w:t>
      </w:r>
      <w:r>
        <w:t>die</w:t>
      </w:r>
      <w:r w:rsidRPr="084CD40B">
        <w:t xml:space="preserve"> sectoren</w:t>
      </w:r>
      <w:r>
        <w:t xml:space="preserve"> kunnen</w:t>
      </w:r>
      <w:r w:rsidRPr="084CD40B">
        <w:t xml:space="preserve"> helpen om duidelijkheid te geven over </w:t>
      </w:r>
      <w:r>
        <w:t>toepassing van de AVG</w:t>
      </w:r>
      <w:r w:rsidRPr="084CD40B">
        <w:t>.</w:t>
      </w:r>
      <w:r>
        <w:t xml:space="preserve"> </w:t>
      </w:r>
      <w:r>
        <w:rPr>
          <w:szCs w:val="18"/>
        </w:rPr>
        <w:t xml:space="preserve">De </w:t>
      </w:r>
      <w:r w:rsidRPr="00EA2D40">
        <w:rPr>
          <w:szCs w:val="18"/>
        </w:rPr>
        <w:t xml:space="preserve">voorwaarden </w:t>
      </w:r>
      <w:r>
        <w:rPr>
          <w:szCs w:val="18"/>
        </w:rPr>
        <w:t xml:space="preserve">voor </w:t>
      </w:r>
      <w:r w:rsidRPr="00EA2D40">
        <w:rPr>
          <w:szCs w:val="18"/>
        </w:rPr>
        <w:t>gedragscode</w:t>
      </w:r>
      <w:r>
        <w:rPr>
          <w:szCs w:val="18"/>
        </w:rPr>
        <w:t xml:space="preserve">s worden door het MKB als </w:t>
      </w:r>
      <w:r w:rsidRPr="00EA2D40">
        <w:rPr>
          <w:szCs w:val="18"/>
        </w:rPr>
        <w:t>streng</w:t>
      </w:r>
      <w:r>
        <w:rPr>
          <w:szCs w:val="18"/>
        </w:rPr>
        <w:t xml:space="preserve"> ervaren, terwijl voor </w:t>
      </w:r>
      <w:r w:rsidRPr="00EA2D40">
        <w:rPr>
          <w:szCs w:val="18"/>
        </w:rPr>
        <w:t xml:space="preserve">ondernemers </w:t>
      </w:r>
      <w:r>
        <w:rPr>
          <w:szCs w:val="18"/>
        </w:rPr>
        <w:t xml:space="preserve">en brancheverenigingen het niet altijd </w:t>
      </w:r>
      <w:r w:rsidRPr="00EA2D40">
        <w:rPr>
          <w:szCs w:val="18"/>
        </w:rPr>
        <w:t>duidelijk</w:t>
      </w:r>
      <w:r>
        <w:rPr>
          <w:szCs w:val="18"/>
        </w:rPr>
        <w:t xml:space="preserve"> is</w:t>
      </w:r>
      <w:r w:rsidRPr="00EA2D40">
        <w:rPr>
          <w:szCs w:val="18"/>
        </w:rPr>
        <w:t xml:space="preserve"> wat </w:t>
      </w:r>
      <w:r>
        <w:rPr>
          <w:szCs w:val="18"/>
        </w:rPr>
        <w:t>gedragscodes</w:t>
      </w:r>
      <w:r w:rsidRPr="00EA2D40">
        <w:rPr>
          <w:szCs w:val="18"/>
        </w:rPr>
        <w:t xml:space="preserve"> hen oplever</w:t>
      </w:r>
      <w:r>
        <w:rPr>
          <w:szCs w:val="18"/>
        </w:rPr>
        <w:t>en</w:t>
      </w:r>
      <w:r w:rsidRPr="00EA2D40">
        <w:rPr>
          <w:szCs w:val="18"/>
        </w:rPr>
        <w:t xml:space="preserve">. </w:t>
      </w:r>
      <w:r>
        <w:rPr>
          <w:szCs w:val="18"/>
        </w:rPr>
        <w:t>Het Comité</w:t>
      </w:r>
      <w:r w:rsidRPr="00FF65F0">
        <w:rPr>
          <w:szCs w:val="18"/>
        </w:rPr>
        <w:t xml:space="preserve"> heeft in zijn strategie voor 2024-2027 toegezegd de ontwikkeling en implementatie van passende en effectieve nalevingsmaatregelen, </w:t>
      </w:r>
      <w:r w:rsidRPr="00FF65F0">
        <w:rPr>
          <w:szCs w:val="18"/>
        </w:rPr>
        <w:lastRenderedPageBreak/>
        <w:t>zoals certificering en gedragscodes, te blijven ondersteunen.</w:t>
      </w:r>
      <w:r w:rsidRPr="00FF65F0">
        <w:rPr>
          <w:rStyle w:val="Voetnootmarkering"/>
          <w:szCs w:val="18"/>
        </w:rPr>
        <w:footnoteReference w:id="40"/>
      </w:r>
      <w:r w:rsidRPr="00FF65F0">
        <w:rPr>
          <w:szCs w:val="18"/>
        </w:rPr>
        <w:t xml:space="preserve"> </w:t>
      </w:r>
      <w:r>
        <w:rPr>
          <w:szCs w:val="18"/>
        </w:rPr>
        <w:t>Daarnaast zal het kabinet met de AP bespreken hoe het gebruik van sectorale initiatieven zoals gedragscodes in Nederland verder kan worden gestimuleerd.</w:t>
      </w:r>
    </w:p>
    <w:p w:rsidR="00B21287" w:rsidP="00CA0AB4" w:rsidRDefault="00B21287" w14:paraId="2CE3FCC6" w14:textId="77777777"/>
    <w:p w:rsidR="00B21287" w:rsidP="00CA0AB4" w:rsidRDefault="00B21287" w14:paraId="4164F55F" w14:textId="77777777">
      <w:pPr>
        <w:rPr>
          <w:szCs w:val="18"/>
        </w:rPr>
      </w:pPr>
      <w:r>
        <w:rPr>
          <w:szCs w:val="18"/>
        </w:rPr>
        <w:t xml:space="preserve">Tegelijkertijd zal een zekere lastendruk blijven bestaan. Een organisatie die persoonsgegevens verwerkt, zal zich moeten houden aan de wettelijke vereisten voor de bescherming van persoonsgegevens. Met de hiervoor genoemde initiatieven hoopt het kabinet dat de verplichtingen in de AVG makkelijker werkbaar worden voor ondernemers en onnodige regeldruk voor ondernemers te verminderen. </w:t>
      </w:r>
    </w:p>
    <w:p w:rsidR="009A2CB9" w:rsidP="00CA0AB4" w:rsidRDefault="009A2CB9" w14:paraId="0E9A5270" w14:textId="77777777"/>
    <w:p w:rsidRPr="003A450D" w:rsidR="009A2CB9" w:rsidP="00CA0AB4" w:rsidRDefault="009A2CB9" w14:paraId="0E960705" w14:textId="77777777">
      <w:pPr>
        <w:pStyle w:val="Lijstalinea"/>
        <w:numPr>
          <w:ilvl w:val="0"/>
          <w:numId w:val="34"/>
        </w:numPr>
        <w:spacing w:line="240" w:lineRule="atLeast"/>
        <w:rPr>
          <w:b/>
          <w:bCs/>
        </w:rPr>
      </w:pPr>
      <w:r>
        <w:rPr>
          <w:b/>
          <w:bCs/>
        </w:rPr>
        <w:t>Dossiers tweede tranche</w:t>
      </w:r>
    </w:p>
    <w:p w:rsidRPr="00035F2D" w:rsidR="009A2CB9" w:rsidP="00CA0AB4" w:rsidRDefault="009A2CB9" w14:paraId="21057DAB" w14:textId="067AD2DA">
      <w:r>
        <w:t xml:space="preserve">Tijdens het komende half jaar zal aan de volgende </w:t>
      </w:r>
      <w:r w:rsidRPr="00035F2D">
        <w:t>onderwerpen worden gewerkt. Deze lijst is nog niet uitputtend. Hieraan kunnen naar aanleiding van de lopende gesprekken onderwerpen worden toegevoegd.</w:t>
      </w:r>
    </w:p>
    <w:p w:rsidRPr="00035F2D" w:rsidR="009A2CB9" w:rsidP="00CA0AB4" w:rsidRDefault="009A2CB9" w14:paraId="6AB2BBB2" w14:textId="77777777"/>
    <w:p w:rsidRPr="007D6C7C" w:rsidR="009A2CB9" w:rsidP="00CA0AB4" w:rsidRDefault="009A2CB9" w14:paraId="65D78CCE" w14:textId="77777777">
      <w:pPr>
        <w:pStyle w:val="Lijstalinea"/>
        <w:numPr>
          <w:ilvl w:val="0"/>
          <w:numId w:val="26"/>
        </w:numPr>
        <w:spacing w:line="240" w:lineRule="atLeast"/>
        <w:rPr>
          <w:u w:val="single"/>
        </w:rPr>
      </w:pPr>
      <w:r w:rsidRPr="007D6C7C">
        <w:rPr>
          <w:u w:val="single"/>
        </w:rPr>
        <w:t>RI&amp;E en Re-integratie zieke werknemer</w:t>
      </w:r>
    </w:p>
    <w:p w:rsidRPr="00035F2D" w:rsidR="009A2CB9" w:rsidP="00CA0AB4" w:rsidRDefault="009A2CB9" w14:paraId="19419F51" w14:textId="026132C1">
      <w:r w:rsidRPr="00035F2D">
        <w:t xml:space="preserve">De SZW-onderwerpen uit de eerste tranche </w:t>
      </w:r>
      <w:r>
        <w:t xml:space="preserve">van het Regeldrukreductieprogramma </w:t>
      </w:r>
      <w:r w:rsidRPr="00035F2D">
        <w:t>zijn nog niet af. In het najaar van 2025 breng ik gezamenlijk met de staatssecretaris van SZW in kaart welke belemmeringen er zijn om te komen tot een erkende branche-RI&amp;E en hoe d</w:t>
      </w:r>
      <w:r w:rsidRPr="62CC9D3C">
        <w:rPr>
          <w:rFonts w:eastAsia="Verdana" w:cs="Verdana"/>
          <w:szCs w:val="18"/>
        </w:rPr>
        <w:t xml:space="preserve">eze belemmeringen worden weggenomen. </w:t>
      </w:r>
      <w:r w:rsidRPr="00035F2D">
        <w:t xml:space="preserve">Ook maken we een begin met het inrichten van de juiste ondersteuning. Vanuit regeldrukperspectief zal ik bijdragen aan de totstandkoming van het meerjarig Actieprogramma Arbo Actief!, zodat werkgevers minder regeldruk </w:t>
      </w:r>
      <w:r>
        <w:t>ervaren</w:t>
      </w:r>
      <w:r w:rsidRPr="00035F2D">
        <w:t xml:space="preserve"> bij het goed toepassen van de arboregels. </w:t>
      </w:r>
      <w:r>
        <w:t>D</w:t>
      </w:r>
      <w:r w:rsidRPr="00035F2D">
        <w:t xml:space="preserve">e staatssecretaris van SZW </w:t>
      </w:r>
      <w:r>
        <w:t xml:space="preserve">heeft </w:t>
      </w:r>
      <w:r w:rsidRPr="00035F2D">
        <w:t xml:space="preserve">uw </w:t>
      </w:r>
      <w:r w:rsidRPr="00035F2D" w:rsidDel="001A1A9D">
        <w:t>k</w:t>
      </w:r>
      <w:r w:rsidRPr="00035F2D">
        <w:t xml:space="preserve">amer </w:t>
      </w:r>
      <w:r>
        <w:t xml:space="preserve">op 28 mei jl. over dit Actieprogramma </w:t>
      </w:r>
      <w:r w:rsidRPr="00035F2D">
        <w:t>geïnformeerd</w:t>
      </w:r>
      <w:r w:rsidRPr="00035F2D">
        <w:rPr>
          <w:vertAlign w:val="superscript"/>
        </w:rPr>
        <w:footnoteReference w:id="41"/>
      </w:r>
      <w:r w:rsidRPr="00035F2D">
        <w:t>.</w:t>
      </w:r>
      <w:r w:rsidRPr="00C84F0C">
        <w:t xml:space="preserve"> Het kabinet blijft voor de langere termijn werken aan een voorstel voor herziening van het stelsel voor ziekte en arbeidsongeschiktheid.</w:t>
      </w:r>
      <w:r w:rsidRPr="62CC9D3C">
        <w:rPr>
          <w:szCs w:val="18"/>
        </w:rPr>
        <w:t xml:space="preserve"> </w:t>
      </w:r>
      <w:r w:rsidRPr="62CC9D3C">
        <w:rPr>
          <w:rFonts w:eastAsia="Verdana" w:cs="Verdana"/>
          <w:szCs w:val="18"/>
        </w:rPr>
        <w:t>Waarbij de vermindering van regeldruk voor werkgevers (en specifiek kleine ondernemers) bij ziekte en arbeidsongeschiktheid van hun werknemers nadrukkelijk een onderdeel wordt.</w:t>
      </w:r>
    </w:p>
    <w:p w:rsidR="009A2CB9" w:rsidP="00CA0AB4" w:rsidRDefault="009A2CB9" w14:paraId="0589B029" w14:textId="77777777"/>
    <w:p w:rsidRPr="007D6C7C" w:rsidR="009A2CB9" w:rsidP="00CA0AB4" w:rsidRDefault="009A2CB9" w14:paraId="0E37BE2F" w14:textId="77777777">
      <w:pPr>
        <w:pStyle w:val="Lijstalinea"/>
        <w:numPr>
          <w:ilvl w:val="0"/>
          <w:numId w:val="26"/>
        </w:numPr>
        <w:spacing w:line="240" w:lineRule="atLeast"/>
        <w:rPr>
          <w:szCs w:val="18"/>
          <w:u w:val="single"/>
        </w:rPr>
      </w:pPr>
      <w:r w:rsidRPr="007D6C7C">
        <w:rPr>
          <w:u w:val="single"/>
        </w:rPr>
        <w:t>Uitvragen van het Centraal Bureau voor de Statistiek (CBS)</w:t>
      </w:r>
    </w:p>
    <w:p w:rsidR="009A2CB9" w:rsidP="00CA0AB4" w:rsidRDefault="009A2CB9" w14:paraId="0B87C7C7" w14:textId="77777777">
      <w:pPr>
        <w:rPr>
          <w:rFonts w:eastAsia="Verdana" w:cs="Verdana"/>
        </w:rPr>
      </w:pPr>
      <w:r w:rsidRPr="62CC9D3C">
        <w:rPr>
          <w:rFonts w:eastAsia="Verdana" w:cs="Verdana"/>
        </w:rPr>
        <w:t>Het CBS heeft de wettelijke taak om statistieken te maken voor praktijk, beleid en wetenschap. Een groot deel van het werkprogramma van het CBS vindt zijn basis in Europese statistiekverordeningen. Daarnaast maakt het CBS statistieken op verzoek van vooral ministeries en andere overheden als basis voor beleid binnen alle domeinen van de economie en samenleving, waaronder ook over allerlei ontwikkelingen binnen het bedrijfsleven. Daarvoor heeft het CBS informatie nodig, die het vooral haalt uit overheidsregistraties, en waar nodig ook uitvraagt bij bedrijven.</w:t>
      </w:r>
    </w:p>
    <w:p w:rsidR="009A2CB9" w:rsidP="00CA0AB4" w:rsidRDefault="009A2CB9" w14:paraId="7307C155" w14:textId="77777777">
      <w:pPr>
        <w:ind w:left="360"/>
        <w:rPr>
          <w:rFonts w:eastAsia="Verdana" w:cs="Verdana"/>
        </w:rPr>
      </w:pPr>
    </w:p>
    <w:p w:rsidR="009A2CB9" w:rsidP="00CA0AB4" w:rsidRDefault="009A2CB9" w14:paraId="0B90C1E2" w14:textId="65E4BE1F">
      <w:pPr>
        <w:rPr>
          <w:rFonts w:eastAsia="Verdana" w:cs="Verdana"/>
          <w:szCs w:val="18"/>
        </w:rPr>
      </w:pPr>
      <w:r w:rsidRPr="62CC9D3C">
        <w:rPr>
          <w:rFonts w:eastAsia="Verdana" w:cs="Verdana"/>
        </w:rPr>
        <w:t xml:space="preserve">Zowel CBS als EZ maken zich in Europees verband hard voor minder regeldruk voor burgers en bedrijven. Hiervoor zullen verschillende kansen worden geïdentificeerd en beschreven in een non-paper om in Europees verband het gesprek te voeren. </w:t>
      </w:r>
      <w:r w:rsidRPr="62CC9D3C">
        <w:rPr>
          <w:rFonts w:eastAsia="Verdana" w:cs="Verdana"/>
          <w:szCs w:val="18"/>
        </w:rPr>
        <w:t xml:space="preserve">Onder meer het implementeren van de Europese richtlijn </w:t>
      </w:r>
      <w:r w:rsidRPr="62CC9D3C">
        <w:rPr>
          <w:rFonts w:eastAsia="Verdana" w:cs="Verdana"/>
          <w:i/>
          <w:iCs/>
          <w:szCs w:val="18"/>
        </w:rPr>
        <w:t>VAT in a Digital Age</w:t>
      </w:r>
      <w:r w:rsidRPr="62CC9D3C">
        <w:rPr>
          <w:rFonts w:eastAsia="Verdana" w:cs="Verdana"/>
          <w:szCs w:val="18"/>
        </w:rPr>
        <w:t xml:space="preserve"> (VIDA) heeft de aandacht. Deze richtlijn verplicht bedrijven onder </w:t>
      </w:r>
      <w:r w:rsidRPr="62CC9D3C">
        <w:rPr>
          <w:rFonts w:eastAsia="Verdana" w:cs="Verdana"/>
          <w:szCs w:val="18"/>
        </w:rPr>
        <w:lastRenderedPageBreak/>
        <w:t>andere vanaf 1 juli 2030 om bij grensoverschrijdende transacties een e-factuur uit te reiken en de gegevens daaruit digitaal te rapporteren aan de Belastingdienst. Deze gegevens zijn een deel van de gegevens die het CBS – zij het minder specifiek - nu opvraagt bij bedrijven boven bepaalde handelsomzet-drempels. Ik wil daarom onderzoeken of</w:t>
      </w:r>
      <w:r w:rsidRPr="62CC9D3C">
        <w:rPr>
          <w:rFonts w:eastAsia="Verdana" w:cs="Verdana"/>
        </w:rPr>
        <w:t xml:space="preserve"> de gegevens die via VIDA worden gerapporteerd ook aansluiten bij de benodigde gegevens voor het CBS. Het doel hiervan is om zoveel </w:t>
      </w:r>
      <w:r w:rsidRPr="62CC9D3C">
        <w:rPr>
          <w:rFonts w:eastAsia="Verdana" w:cs="Verdana"/>
          <w:szCs w:val="18"/>
        </w:rPr>
        <w:t xml:space="preserve">mogelijk data op te leveren zodat de Intrastat-rapportageverplichtingen voor bedrijven zoveel als mogelijk kan worden beperkt, en idealiter zelfs volledig kan vervallen, hetgeen de enquêtedruk aanzienlijk zal verminderen. De </w:t>
      </w:r>
      <w:r w:rsidRPr="62CC9D3C" w:rsidDel="001A1A9D">
        <w:rPr>
          <w:rFonts w:eastAsia="Verdana" w:cs="Verdana"/>
          <w:szCs w:val="18"/>
        </w:rPr>
        <w:t>k</w:t>
      </w:r>
      <w:r w:rsidRPr="62CC9D3C">
        <w:rPr>
          <w:rFonts w:eastAsia="Verdana" w:cs="Verdana"/>
          <w:szCs w:val="18"/>
        </w:rPr>
        <w:t xml:space="preserve">amer is recent geïnformeerd over VIDA-richtlijn waar verplichte e-facturatie onderdeel van uitmaakt. </w:t>
      </w:r>
    </w:p>
    <w:p w:rsidR="009A2CB9" w:rsidP="00CA0AB4" w:rsidRDefault="009A2CB9" w14:paraId="4B6AB313" w14:textId="77777777">
      <w:pPr>
        <w:rPr>
          <w:rFonts w:eastAsia="Verdana" w:cs="Verdana"/>
          <w:szCs w:val="18"/>
        </w:rPr>
      </w:pPr>
    </w:p>
    <w:p w:rsidR="009A2CB9" w:rsidP="00CA0AB4" w:rsidRDefault="009A2CB9" w14:paraId="5764ADAD" w14:textId="77777777">
      <w:pPr>
        <w:rPr>
          <w:rFonts w:eastAsia="Verdana" w:cs="Verdana"/>
          <w:szCs w:val="18"/>
        </w:rPr>
      </w:pPr>
      <w:r w:rsidRPr="62CC9D3C">
        <w:rPr>
          <w:rFonts w:eastAsia="Verdana" w:cs="Verdana"/>
          <w:szCs w:val="18"/>
        </w:rPr>
        <w:t>Zoals ook vermeld in de brief worden bij de te maken beleidskeuzes en de implementatie van de richtlijn ondernemers via (internet)consultatie betrokken. Ook is er nadrukkelijk aandacht voor de administratieve lasten van ondernemers, de impact op de bedrijfsvoering en de benodigde ondersteuning. Dit geldt voor kleine ondernemers in het bijzonder.</w:t>
      </w:r>
    </w:p>
    <w:p w:rsidR="009A2CB9" w:rsidP="00CA0AB4" w:rsidRDefault="009A2CB9" w14:paraId="4C67B484" w14:textId="77777777">
      <w:pPr>
        <w:ind w:left="360"/>
        <w:rPr>
          <w:rFonts w:eastAsia="Verdana" w:cs="Verdana"/>
        </w:rPr>
      </w:pPr>
    </w:p>
    <w:p w:rsidRPr="007D6C7C" w:rsidR="009A2CB9" w:rsidP="00CA0AB4" w:rsidRDefault="009A2CB9" w14:paraId="28DCDBAB" w14:textId="77777777">
      <w:pPr>
        <w:pStyle w:val="Lijstalinea"/>
        <w:numPr>
          <w:ilvl w:val="0"/>
          <w:numId w:val="26"/>
        </w:numPr>
        <w:spacing w:line="240" w:lineRule="atLeast"/>
        <w:rPr>
          <w:u w:val="single"/>
        </w:rPr>
      </w:pPr>
      <w:r w:rsidRPr="007D6C7C">
        <w:rPr>
          <w:u w:val="single"/>
        </w:rPr>
        <w:t>Afvalbeheer autowrakken en batterijen</w:t>
      </w:r>
    </w:p>
    <w:p w:rsidRPr="00F61C77" w:rsidR="009A2CB9" w:rsidP="00CA0AB4" w:rsidRDefault="009A2CB9" w14:paraId="3BE3F268" w14:textId="77777777">
      <w:r>
        <w:t xml:space="preserve">Regeldruk voor ondernemers in de automotive sector wordt veroorzaakt door een gebrek aan overzicht van de informatie over de verplichtingen waaraan moet worden voldaan en de veelheid aan instanties (onder meer de omgevingsdienst, de Arbeidsinspectie en diverse instanties voor het scheiden en registreren van afval, zoals producentenorganisaties RecyBEM en ARN) waar bedrijven mee te maken hebben. Vermindering van (ervaren) regeldruk vanuit de overheid kan mogelijk worden bereikt door vereenvoudiging en vindbaarheid van de beschikbare informatie. Ondernemers zijn geholpen met een uitgebreid overzicht vanuit IPLO (Informatiepunt Leefomgeving) van de milieubelastende activiteiten en afvalstromen waar bedrijven mee te maken hebben, inclusief bijbehorende regelgeving en betrokken instanties. Zo zijn er verschillende partijen betrokken bij het afvalbeheer van auto(onderdelen), batterijen en banden. Het kan de betreffende bedrijven helpen om een helderder overzicht te bieden van de verantwoordelijkheden per partij en regels per afvalstroom. De Europese regelgeving over autowrakken is lastenluw geïmplementeerd. Momenteel lopen er in Brussel onderhandelingen over aanpassing van deze wetgeving. Het regeldrukperspectief wordt daarin meegenomen. De Europese regelgeving voor batterijen is direct geldend. De nationale implementatie die nog noodzakelijk is wordt eveneens lastenluw geïmplementeerd. </w:t>
      </w:r>
    </w:p>
    <w:p w:rsidRPr="00035F2D" w:rsidR="009A2CB9" w:rsidP="00CA0AB4" w:rsidRDefault="009A2CB9" w14:paraId="32D75DF8" w14:textId="77777777"/>
    <w:p w:rsidRPr="00035F2D" w:rsidR="009A2CB9" w:rsidP="00CA0AB4" w:rsidRDefault="009A2CB9" w14:paraId="0B3CB2F0" w14:textId="77777777">
      <w:pPr>
        <w:numPr>
          <w:ilvl w:val="0"/>
          <w:numId w:val="26"/>
        </w:numPr>
        <w:rPr>
          <w:u w:val="single"/>
        </w:rPr>
      </w:pPr>
      <w:r w:rsidRPr="62CC9D3C">
        <w:rPr>
          <w:u w:val="single"/>
        </w:rPr>
        <w:t>Vakbekwaamheidseisen voor de financiële sector</w:t>
      </w:r>
    </w:p>
    <w:p w:rsidR="009A2CB9" w:rsidP="00CA0AB4" w:rsidRDefault="009A2CB9" w14:paraId="32A94B60" w14:textId="77777777">
      <w:pPr>
        <w:pStyle w:val="Lijstalinea"/>
        <w:spacing w:line="240" w:lineRule="atLeast"/>
        <w:ind w:left="360"/>
        <w:rPr>
          <w:rFonts w:ascii="Symbol" w:hAnsi="Symbol" w:eastAsia="Symbol" w:cs="Symbol"/>
          <w:sz w:val="13"/>
          <w:szCs w:val="13"/>
        </w:rPr>
      </w:pPr>
    </w:p>
    <w:p w:rsidR="009A2CB9" w:rsidP="00CA0AB4" w:rsidRDefault="009A2CB9" w14:paraId="23BD5F78" w14:textId="580A8793">
      <w:pPr>
        <w:rPr>
          <w:rFonts w:eastAsia="Verdana" w:cs="Verdana"/>
          <w:szCs w:val="18"/>
        </w:rPr>
      </w:pPr>
      <w:r w:rsidRPr="62CC9D3C">
        <w:rPr>
          <w:rFonts w:eastAsia="Verdana" w:cs="Verdana"/>
          <w:szCs w:val="18"/>
        </w:rPr>
        <w:t xml:space="preserve">Financieel adviseurs moeten permanent actueel vakbekwaam zijn en daarnaast periodiek examen doen om adviesbevoegd te blijven en inhoudelijk klantcontact te hebben. Ondernemingen in deze sector ervaren veel regeldruk om aan deze verplichtingen te voldoen. Ondernemers betwijfelen het nut en de noodzaak van de examens voor permanente educatie en de aansluiting daarvan op de dagelijkse praktijk. Deze verplichting komt voort uit de Wet op het financieel toezicht (Wft). Permanente educatie en de regulering daarvan is in het leven geroepen nadat uit onderzoek van de Autoriteit Financiële Markten bleek dat adviseurs te vaak </w:t>
      </w:r>
      <w:r w:rsidRPr="62CC9D3C">
        <w:rPr>
          <w:rFonts w:eastAsia="Verdana" w:cs="Verdana"/>
          <w:szCs w:val="18"/>
        </w:rPr>
        <w:lastRenderedPageBreak/>
        <w:t xml:space="preserve">onvoldoende vakbekwaam waren. Dit had een negatief effect op het herstel van vertrouwen in de financiële sector na de financiële crisis. Bij eventuele aanpassingen in het stelsel moet worden geborgd dat consumenten worden geadviseerd door aantoonbare vakbekwame </w:t>
      </w:r>
      <w:bookmarkEnd w:id="4"/>
      <w:r w:rsidRPr="62CC9D3C">
        <w:rPr>
          <w:rFonts w:eastAsia="Verdana" w:cs="Verdana"/>
          <w:szCs w:val="18"/>
        </w:rPr>
        <w:t>adviseurs.</w:t>
      </w:r>
      <w:r w:rsidR="0028514C">
        <w:rPr>
          <w:rFonts w:eastAsia="Verdana" w:cs="Verdana"/>
          <w:szCs w:val="18"/>
        </w:rPr>
        <w:t xml:space="preserve">  </w:t>
      </w:r>
    </w:p>
    <w:bookmarkEnd w:id="5"/>
    <w:p w:rsidR="00081E6B" w:rsidP="00CA0AB4" w:rsidRDefault="00081E6B" w14:paraId="03462488" w14:textId="77777777">
      <w:pPr>
        <w:sectPr w:rsidR="00081E6B" w:rsidSect="00CA0AB4">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aperSrc w:first="261"/>
          <w:pgNumType w:start="1"/>
          <w:cols w:space="708"/>
          <w:titlePg/>
          <w:docGrid w:linePitch="360"/>
        </w:sectPr>
      </w:pPr>
    </w:p>
    <w:p w:rsidRPr="00F61C77" w:rsidR="00403ECF" w:rsidP="00CA0AB4" w:rsidRDefault="00403ECF" w14:paraId="1BFFF307" w14:textId="1C83B204">
      <w:pPr>
        <w:rPr>
          <w:b/>
          <w:bCs/>
          <w:szCs w:val="18"/>
        </w:rPr>
      </w:pPr>
      <w:bookmarkStart w:name="_Hlk207959470" w:id="7"/>
      <w:bookmarkStart w:name="_Hlk207959119" w:id="8"/>
      <w:bookmarkStart w:name="_Hlk207959416" w:id="9"/>
      <w:r w:rsidRPr="00F61C77">
        <w:rPr>
          <w:b/>
          <w:bCs/>
          <w:szCs w:val="18"/>
        </w:rPr>
        <w:lastRenderedPageBreak/>
        <w:t>Bijlage</w:t>
      </w:r>
      <w:r w:rsidR="00DD0544">
        <w:rPr>
          <w:b/>
          <w:bCs/>
          <w:szCs w:val="18"/>
        </w:rPr>
        <w:t xml:space="preserve"> </w:t>
      </w:r>
      <w:r w:rsidR="009A2CB9">
        <w:rPr>
          <w:b/>
          <w:bCs/>
          <w:szCs w:val="18"/>
        </w:rPr>
        <w:t>3</w:t>
      </w:r>
      <w:r w:rsidRPr="00F61C77">
        <w:rPr>
          <w:b/>
          <w:bCs/>
          <w:szCs w:val="18"/>
        </w:rPr>
        <w:t>: Overzicht departementale initiatieven regeldrukreductie</w:t>
      </w:r>
    </w:p>
    <w:p w:rsidR="00403ECF" w:rsidP="00CA0AB4" w:rsidRDefault="00403ECF" w14:paraId="451B158E" w14:textId="77777777">
      <w:pPr>
        <w:rPr>
          <w:szCs w:val="18"/>
        </w:rPr>
      </w:pPr>
    </w:p>
    <w:p w:rsidRPr="0025638E" w:rsidR="0035278A" w:rsidP="00CA0AB4" w:rsidRDefault="108AEB42" w14:paraId="19F66741" w14:textId="2E851F53">
      <w:pPr>
        <w:rPr>
          <w:szCs w:val="18"/>
        </w:rPr>
      </w:pPr>
      <w:r>
        <w:rPr>
          <w:szCs w:val="18"/>
        </w:rPr>
        <w:t>*</w:t>
      </w:r>
      <w:r w:rsidR="4D252532">
        <w:rPr>
          <w:szCs w:val="18"/>
        </w:rPr>
        <w:t xml:space="preserve">: </w:t>
      </w:r>
      <w:r w:rsidRPr="77BA85ED" w:rsidR="7AE2130E">
        <w:t>regeldruk</w:t>
      </w:r>
      <w:r w:rsidRPr="77BA85ED" w:rsidR="3DB3F7F2">
        <w:t>reductie in aanpak versterking ondernemingsklimaat</w:t>
      </w:r>
      <w:r w:rsidRPr="77BA85ED" w:rsidR="008C0807">
        <w:rPr>
          <w:rStyle w:val="Voetnootmarkering"/>
        </w:rPr>
        <w:footnoteReference w:id="42"/>
      </w:r>
    </w:p>
    <w:p w:rsidR="00403ECF" w:rsidP="00CA0AB4" w:rsidRDefault="00403ECF" w14:paraId="3B16C366" w14:textId="77777777">
      <w:pPr>
        <w:rPr>
          <w:szCs w:val="18"/>
        </w:rPr>
      </w:pPr>
    </w:p>
    <w:tbl>
      <w:tblPr>
        <w:tblpPr w:leftFromText="141" w:rightFromText="141" w:vertAnchor="text" w:tblpXSpec="right" w:tblpY="1"/>
        <w:tblOverlap w:val="never"/>
        <w:tblW w:w="13598" w:type="dxa"/>
        <w:tblLayout w:type="fixed"/>
        <w:tblLook w:val="04A0" w:firstRow="1" w:lastRow="0" w:firstColumn="1" w:lastColumn="0" w:noHBand="0" w:noVBand="1"/>
      </w:tblPr>
      <w:tblGrid>
        <w:gridCol w:w="4810"/>
        <w:gridCol w:w="1559"/>
        <w:gridCol w:w="7229"/>
      </w:tblGrid>
      <w:tr w:rsidR="00403ECF" w:rsidTr="6BBD469C" w14:paraId="1873943A" w14:textId="77777777">
        <w:trPr>
          <w:trHeight w:val="300"/>
          <w:tblHeader/>
        </w:trPr>
        <w:tc>
          <w:tcPr>
            <w:tcW w:w="4810"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left w:w="108" w:type="dxa"/>
              <w:right w:w="108" w:type="dxa"/>
            </w:tcMar>
          </w:tcPr>
          <w:p w:rsidR="00403ECF" w:rsidP="00CA0AB4" w:rsidRDefault="00403ECF" w14:paraId="7352FF96" w14:textId="77777777">
            <w:r w:rsidRPr="645E8416">
              <w:rPr>
                <w:rFonts w:eastAsia="Verdana" w:cs="Verdana"/>
                <w:b/>
                <w:bCs/>
                <w:color w:val="000000" w:themeColor="text1"/>
                <w:szCs w:val="18"/>
              </w:rPr>
              <w:t>Initiatief regeldrukreductie</w:t>
            </w:r>
          </w:p>
        </w:tc>
        <w:tc>
          <w:tcPr>
            <w:tcW w:w="1559"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left w:w="108" w:type="dxa"/>
              <w:right w:w="108" w:type="dxa"/>
            </w:tcMar>
          </w:tcPr>
          <w:p w:rsidR="00403ECF" w:rsidP="00CA0AB4" w:rsidRDefault="00403ECF" w14:paraId="52240E09" w14:textId="77777777">
            <w:r>
              <w:rPr>
                <w:rFonts w:eastAsia="Verdana" w:cs="Verdana"/>
                <w:b/>
                <w:bCs/>
                <w:color w:val="000000" w:themeColor="text1"/>
                <w:szCs w:val="18"/>
              </w:rPr>
              <w:t>Departement</w:t>
            </w:r>
          </w:p>
        </w:tc>
        <w:tc>
          <w:tcPr>
            <w:tcW w:w="7229"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left w:w="108" w:type="dxa"/>
              <w:right w:w="108" w:type="dxa"/>
            </w:tcMar>
          </w:tcPr>
          <w:p w:rsidR="00403ECF" w:rsidP="00CA0AB4" w:rsidRDefault="00403ECF" w14:paraId="4C3B4284" w14:textId="77777777">
            <w:r w:rsidRPr="645E8416">
              <w:rPr>
                <w:rFonts w:eastAsia="Verdana" w:cs="Verdana"/>
                <w:b/>
                <w:bCs/>
                <w:color w:val="000000" w:themeColor="text1"/>
                <w:szCs w:val="18"/>
              </w:rPr>
              <w:t>Beoogde regeldrukreductie</w:t>
            </w:r>
          </w:p>
        </w:tc>
      </w:tr>
      <w:tr w:rsidR="00DD5434" w:rsidTr="6BBD469C" w14:paraId="36E9E445" w14:textId="77777777">
        <w:trPr>
          <w:trHeight w:val="301"/>
        </w:trPr>
        <w:tc>
          <w:tcPr>
            <w:tcW w:w="4810" w:type="dxa"/>
            <w:tcBorders>
              <w:top w:val="single" w:color="auto" w:sz="8" w:space="0"/>
              <w:left w:val="single" w:color="auto" w:sz="8" w:space="0"/>
              <w:bottom w:val="single" w:color="auto" w:sz="8" w:space="0"/>
              <w:right w:val="single" w:color="auto" w:sz="8" w:space="0"/>
            </w:tcBorders>
            <w:tcMar>
              <w:left w:w="108" w:type="dxa"/>
              <w:right w:w="108" w:type="dxa"/>
            </w:tcMar>
          </w:tcPr>
          <w:p w:rsidR="00DD5434" w:rsidP="00CA0AB4" w:rsidRDefault="00DD5434" w14:paraId="38AA33D6" w14:textId="64D7F354">
            <w:pPr>
              <w:rPr>
                <w:szCs w:val="18"/>
              </w:rPr>
            </w:pPr>
            <w:r w:rsidRPr="6BD75250">
              <w:rPr>
                <w:rFonts w:eastAsia="Verdana" w:cs="Verdana"/>
              </w:rPr>
              <w:t xml:space="preserve">Tweede tranche wetsvoorstel </w:t>
            </w:r>
            <w:r w:rsidRPr="2281012C">
              <w:rPr>
                <w:rFonts w:eastAsia="Verdana" w:cs="Verdana"/>
              </w:rPr>
              <w:t xml:space="preserve">internationale </w:t>
            </w:r>
            <w:r w:rsidRPr="0E9B283D">
              <w:rPr>
                <w:rFonts w:eastAsia="Verdana" w:cs="Verdana"/>
              </w:rPr>
              <w:t>san</w:t>
            </w:r>
            <w:r>
              <w:rPr>
                <w:rFonts w:eastAsia="Verdana" w:cs="Verdana"/>
              </w:rPr>
              <w:t>c</w:t>
            </w:r>
            <w:r w:rsidRPr="0E9B283D">
              <w:rPr>
                <w:rFonts w:eastAsia="Verdana" w:cs="Verdana"/>
              </w:rPr>
              <w:t>tiemaatregelen</w:t>
            </w:r>
            <w:r>
              <w:rPr>
                <w:rFonts w:eastAsia="Verdana" w:cs="Verdana"/>
              </w:rPr>
              <w:t>*</w:t>
            </w:r>
          </w:p>
        </w:tc>
        <w:tc>
          <w:tcPr>
            <w:tcW w:w="1559" w:type="dxa"/>
            <w:tcBorders>
              <w:top w:val="single" w:color="auto" w:sz="8" w:space="0"/>
              <w:left w:val="single" w:color="auto" w:sz="8" w:space="0"/>
              <w:bottom w:val="single" w:color="auto" w:sz="8" w:space="0"/>
              <w:right w:val="single" w:color="auto" w:sz="8" w:space="0"/>
            </w:tcBorders>
            <w:tcMar>
              <w:left w:w="108" w:type="dxa"/>
              <w:right w:w="108" w:type="dxa"/>
            </w:tcMar>
          </w:tcPr>
          <w:p w:rsidR="00DD5434" w:rsidP="00CA0AB4" w:rsidRDefault="00DD5434" w14:paraId="749375BA" w14:textId="4B9ECFDB">
            <w:pPr>
              <w:rPr>
                <w:szCs w:val="18"/>
              </w:rPr>
            </w:pPr>
            <w:r w:rsidRPr="72CA1914">
              <w:rPr>
                <w:rFonts w:eastAsia="Verdana" w:cs="Verdana"/>
              </w:rPr>
              <w:t>BZ</w:t>
            </w:r>
          </w:p>
        </w:tc>
        <w:tc>
          <w:tcPr>
            <w:tcW w:w="7229" w:type="dxa"/>
            <w:tcBorders>
              <w:top w:val="single" w:color="auto" w:sz="8" w:space="0"/>
              <w:left w:val="single" w:color="auto" w:sz="8" w:space="0"/>
              <w:bottom w:val="single" w:color="auto" w:sz="8" w:space="0"/>
              <w:right w:val="single" w:color="auto" w:sz="8" w:space="0"/>
            </w:tcBorders>
            <w:tcMar>
              <w:left w:w="108" w:type="dxa"/>
              <w:right w:w="108" w:type="dxa"/>
            </w:tcMar>
          </w:tcPr>
          <w:p w:rsidR="00DD5434" w:rsidP="00CA0AB4" w:rsidRDefault="00DD5434" w14:paraId="2698E571" w14:textId="77777777">
            <w:pPr>
              <w:rPr>
                <w:rFonts w:eastAsia="Verdana" w:cs="Verdana"/>
                <w:szCs w:val="18"/>
              </w:rPr>
            </w:pPr>
            <w:r w:rsidRPr="285E59E8">
              <w:rPr>
                <w:rFonts w:eastAsia="Verdana" w:cs="Verdana"/>
                <w:szCs w:val="18"/>
              </w:rPr>
              <w:t>Het kabinet werkt aan de tweede tranche van het wetsvoorstel internationale sanctiemaatregelen. Een van de leidende uitgangspunten in de tweede tranche is een meer risico-gebaseerde benadering.</w:t>
            </w:r>
          </w:p>
          <w:p w:rsidR="00DD5434" w:rsidP="00CA0AB4" w:rsidRDefault="00DD5434" w14:paraId="58184A5E" w14:textId="77777777">
            <w:pPr>
              <w:rPr>
                <w:szCs w:val="18"/>
              </w:rPr>
            </w:pPr>
          </w:p>
        </w:tc>
      </w:tr>
      <w:tr w:rsidR="00DD5434" w:rsidTr="6BBD469C" w14:paraId="63D03428" w14:textId="77777777">
        <w:trPr>
          <w:trHeight w:val="301"/>
        </w:trPr>
        <w:tc>
          <w:tcPr>
            <w:tcW w:w="4810" w:type="dxa"/>
            <w:tcBorders>
              <w:top w:val="single" w:color="auto" w:sz="8" w:space="0"/>
              <w:left w:val="single" w:color="auto" w:sz="8" w:space="0"/>
              <w:bottom w:val="single" w:color="auto" w:sz="8" w:space="0"/>
              <w:right w:val="single" w:color="auto" w:sz="8" w:space="0"/>
            </w:tcBorders>
            <w:tcMar>
              <w:left w:w="108" w:type="dxa"/>
              <w:right w:w="108" w:type="dxa"/>
            </w:tcMar>
          </w:tcPr>
          <w:p w:rsidR="00DD5434" w:rsidP="00CA0AB4" w:rsidRDefault="00DD5434" w14:paraId="250A397B" w14:textId="77777777">
            <w:pPr>
              <w:rPr>
                <w:rFonts w:eastAsia="Verdana" w:cs="Verdana"/>
                <w:szCs w:val="18"/>
              </w:rPr>
            </w:pPr>
            <w:r>
              <w:rPr>
                <w:szCs w:val="18"/>
              </w:rPr>
              <w:t>Geïntegreerde benadering duurzaamheidswetgeving</w:t>
            </w:r>
          </w:p>
        </w:tc>
        <w:tc>
          <w:tcPr>
            <w:tcW w:w="1559" w:type="dxa"/>
            <w:tcBorders>
              <w:top w:val="single" w:color="auto" w:sz="8" w:space="0"/>
              <w:left w:val="single" w:color="auto" w:sz="8" w:space="0"/>
              <w:bottom w:val="single" w:color="auto" w:sz="8" w:space="0"/>
              <w:right w:val="single" w:color="auto" w:sz="8" w:space="0"/>
            </w:tcBorders>
            <w:tcMar>
              <w:left w:w="108" w:type="dxa"/>
              <w:right w:w="108" w:type="dxa"/>
            </w:tcMar>
          </w:tcPr>
          <w:p w:rsidR="00DD5434" w:rsidP="00CA0AB4" w:rsidRDefault="00DD5434" w14:paraId="144BF74E" w14:textId="77777777">
            <w:pPr>
              <w:rPr>
                <w:rFonts w:eastAsia="Verdana" w:cs="Verdana"/>
                <w:szCs w:val="18"/>
              </w:rPr>
            </w:pPr>
            <w:r>
              <w:rPr>
                <w:szCs w:val="18"/>
              </w:rPr>
              <w:t>EZ</w:t>
            </w:r>
          </w:p>
        </w:tc>
        <w:tc>
          <w:tcPr>
            <w:tcW w:w="7229" w:type="dxa"/>
            <w:tcBorders>
              <w:top w:val="single" w:color="auto" w:sz="8" w:space="0"/>
              <w:left w:val="single" w:color="auto" w:sz="8" w:space="0"/>
              <w:bottom w:val="single" w:color="auto" w:sz="8" w:space="0"/>
              <w:right w:val="single" w:color="auto" w:sz="8" w:space="0"/>
            </w:tcBorders>
            <w:tcMar>
              <w:left w:w="108" w:type="dxa"/>
              <w:right w:w="108" w:type="dxa"/>
            </w:tcMar>
          </w:tcPr>
          <w:p w:rsidR="00DD5434" w:rsidP="00CA0AB4" w:rsidRDefault="00DD5434" w14:paraId="415B3A16" w14:textId="070D1AE8">
            <w:pPr>
              <w:rPr>
                <w:rFonts w:eastAsia="Verdana" w:cs="Verdana"/>
                <w:szCs w:val="18"/>
              </w:rPr>
            </w:pPr>
            <w:r>
              <w:rPr>
                <w:szCs w:val="18"/>
              </w:rPr>
              <w:t xml:space="preserve">Lagere </w:t>
            </w:r>
            <w:r w:rsidR="000A2614">
              <w:rPr>
                <w:szCs w:val="18"/>
              </w:rPr>
              <w:t>regeldrukkosten</w:t>
            </w:r>
            <w:r>
              <w:rPr>
                <w:szCs w:val="18"/>
              </w:rPr>
              <w:t xml:space="preserve"> door betere uitvoerbaarheid duurzaamheidswetgeving</w:t>
            </w:r>
          </w:p>
        </w:tc>
      </w:tr>
      <w:tr w:rsidR="00DD5434" w:rsidTr="6BBD469C" w14:paraId="7C1F5D82" w14:textId="77777777">
        <w:trPr>
          <w:trHeight w:val="301"/>
        </w:trPr>
        <w:tc>
          <w:tcPr>
            <w:tcW w:w="4810" w:type="dxa"/>
            <w:tcBorders>
              <w:top w:val="single" w:color="auto" w:sz="8" w:space="0"/>
              <w:left w:val="single" w:color="auto" w:sz="8" w:space="0"/>
              <w:bottom w:val="single" w:color="auto" w:sz="8" w:space="0"/>
              <w:right w:val="single" w:color="auto" w:sz="8" w:space="0"/>
            </w:tcBorders>
            <w:tcMar>
              <w:left w:w="108" w:type="dxa"/>
              <w:right w:w="108" w:type="dxa"/>
            </w:tcMar>
          </w:tcPr>
          <w:p w:rsidR="00DD5434" w:rsidP="00CA0AB4" w:rsidRDefault="00DD5434" w14:paraId="456DDE63" w14:textId="77777777">
            <w:pPr>
              <w:rPr>
                <w:szCs w:val="18"/>
              </w:rPr>
            </w:pPr>
            <w:r>
              <w:rPr>
                <w:szCs w:val="18"/>
              </w:rPr>
              <w:t>Verkenning verhogen omzetdrempels voor fusietoezicht</w:t>
            </w:r>
          </w:p>
        </w:tc>
        <w:tc>
          <w:tcPr>
            <w:tcW w:w="1559" w:type="dxa"/>
            <w:tcBorders>
              <w:top w:val="single" w:color="auto" w:sz="8" w:space="0"/>
              <w:left w:val="single" w:color="auto" w:sz="8" w:space="0"/>
              <w:bottom w:val="single" w:color="auto" w:sz="8" w:space="0"/>
              <w:right w:val="single" w:color="auto" w:sz="8" w:space="0"/>
            </w:tcBorders>
            <w:tcMar>
              <w:left w:w="108" w:type="dxa"/>
              <w:right w:w="108" w:type="dxa"/>
            </w:tcMar>
          </w:tcPr>
          <w:p w:rsidR="00DD5434" w:rsidP="00CA0AB4" w:rsidRDefault="00DD5434" w14:paraId="22F95F79" w14:textId="77777777">
            <w:pPr>
              <w:rPr>
                <w:szCs w:val="18"/>
              </w:rPr>
            </w:pPr>
            <w:r>
              <w:rPr>
                <w:szCs w:val="18"/>
              </w:rPr>
              <w:t>EZ</w:t>
            </w:r>
          </w:p>
        </w:tc>
        <w:tc>
          <w:tcPr>
            <w:tcW w:w="7229" w:type="dxa"/>
            <w:tcBorders>
              <w:top w:val="single" w:color="auto" w:sz="8" w:space="0"/>
              <w:left w:val="single" w:color="auto" w:sz="8" w:space="0"/>
              <w:bottom w:val="single" w:color="auto" w:sz="8" w:space="0"/>
              <w:right w:val="single" w:color="auto" w:sz="8" w:space="0"/>
            </w:tcBorders>
            <w:tcMar>
              <w:left w:w="108" w:type="dxa"/>
              <w:right w:w="108" w:type="dxa"/>
            </w:tcMar>
          </w:tcPr>
          <w:p w:rsidR="00DD5434" w:rsidP="00CA0AB4" w:rsidRDefault="00DD5434" w14:paraId="53D060D3" w14:textId="63B9F753">
            <w:pPr>
              <w:rPr>
                <w:szCs w:val="18"/>
              </w:rPr>
            </w:pPr>
            <w:r w:rsidRPr="001351E9">
              <w:rPr>
                <w:szCs w:val="18"/>
              </w:rPr>
              <w:t xml:space="preserve">Sinds de inwerkingtreding is de omzetdrempel </w:t>
            </w:r>
            <w:r>
              <w:rPr>
                <w:szCs w:val="18"/>
              </w:rPr>
              <w:t xml:space="preserve">voor fusietoezicht </w:t>
            </w:r>
            <w:r w:rsidRPr="001351E9">
              <w:rPr>
                <w:szCs w:val="18"/>
              </w:rPr>
              <w:t xml:space="preserve">nooit geïndexeerd. Hierdoor zijn de uitvoeringslasten en de regeldruk voor zowel de ACM als het bedrijfsleven gestegen. </w:t>
            </w:r>
            <w:r>
              <w:rPr>
                <w:szCs w:val="18"/>
              </w:rPr>
              <w:t>De toenmalige minister van EZ heeft aangekondigd om te kijken of</w:t>
            </w:r>
            <w:r w:rsidRPr="001351E9">
              <w:rPr>
                <w:szCs w:val="18"/>
              </w:rPr>
              <w:t xml:space="preserve"> de omzetdrempels </w:t>
            </w:r>
            <w:r>
              <w:rPr>
                <w:szCs w:val="18"/>
              </w:rPr>
              <w:t>kunnen worden geïndexeerd.</w:t>
            </w:r>
            <w:r w:rsidRPr="001351E9">
              <w:rPr>
                <w:szCs w:val="18"/>
              </w:rPr>
              <w:t xml:space="preserve"> Dit zou tot een verhoging van de omzetdrempels leiden. </w:t>
            </w:r>
            <w:r>
              <w:rPr>
                <w:szCs w:val="18"/>
              </w:rPr>
              <w:t>Over de voortgang wordt de Kamer nog geïnformeerd.</w:t>
            </w:r>
          </w:p>
        </w:tc>
      </w:tr>
      <w:tr w:rsidR="00DD5434" w:rsidTr="6BBD469C" w14:paraId="41CB1197" w14:textId="77777777">
        <w:trPr>
          <w:trHeight w:val="301"/>
        </w:trPr>
        <w:tc>
          <w:tcPr>
            <w:tcW w:w="4810" w:type="dxa"/>
            <w:tcBorders>
              <w:top w:val="single" w:color="auto" w:sz="8" w:space="0"/>
              <w:left w:val="single" w:color="auto" w:sz="8" w:space="0"/>
              <w:bottom w:val="single" w:color="auto" w:sz="8" w:space="0"/>
              <w:right w:val="single" w:color="auto" w:sz="8" w:space="0"/>
            </w:tcBorders>
            <w:tcMar>
              <w:left w:w="108" w:type="dxa"/>
              <w:right w:w="108" w:type="dxa"/>
            </w:tcMar>
          </w:tcPr>
          <w:p w:rsidR="00DD5434" w:rsidP="00CA0AB4" w:rsidRDefault="00DD5434" w14:paraId="56AB97C5" w14:textId="3E09CC60">
            <w:pPr>
              <w:rPr>
                <w:rFonts w:eastAsia="Verdana" w:cs="Verdana"/>
              </w:rPr>
            </w:pPr>
            <w:r w:rsidRPr="14923090">
              <w:rPr>
                <w:rFonts w:eastAsia="Verdana" w:cs="Verdana"/>
              </w:rPr>
              <w:t>Informatie</w:t>
            </w:r>
            <w:r w:rsidRPr="55D360A7">
              <w:rPr>
                <w:rFonts w:eastAsia="Verdana" w:cs="Verdana"/>
              </w:rPr>
              <w:t xml:space="preserve">-uitwisseling </w:t>
            </w:r>
            <w:r w:rsidRPr="6846515D">
              <w:rPr>
                <w:rFonts w:eastAsia="Verdana" w:cs="Verdana"/>
              </w:rPr>
              <w:t xml:space="preserve">KVK en andere </w:t>
            </w:r>
            <w:r w:rsidRPr="2095CB93">
              <w:rPr>
                <w:rFonts w:eastAsia="Verdana" w:cs="Verdana"/>
              </w:rPr>
              <w:t>poortwachters</w:t>
            </w:r>
            <w:r>
              <w:rPr>
                <w:rFonts w:eastAsia="Verdana" w:cs="Verdana"/>
              </w:rPr>
              <w:t>*</w:t>
            </w:r>
          </w:p>
        </w:tc>
        <w:tc>
          <w:tcPr>
            <w:tcW w:w="1559" w:type="dxa"/>
            <w:tcBorders>
              <w:top w:val="single" w:color="auto" w:sz="8" w:space="0"/>
              <w:left w:val="single" w:color="auto" w:sz="8" w:space="0"/>
              <w:bottom w:val="single" w:color="auto" w:sz="8" w:space="0"/>
              <w:right w:val="single" w:color="auto" w:sz="8" w:space="0"/>
            </w:tcBorders>
            <w:tcMar>
              <w:left w:w="108" w:type="dxa"/>
              <w:right w:w="108" w:type="dxa"/>
            </w:tcMar>
          </w:tcPr>
          <w:p w:rsidR="00DD5434" w:rsidP="00CA0AB4" w:rsidRDefault="00DD5434" w14:paraId="54B4CF16" w14:textId="12F9E259">
            <w:pPr>
              <w:rPr>
                <w:rFonts w:eastAsia="Verdana" w:cs="Verdana"/>
              </w:rPr>
            </w:pPr>
            <w:r w:rsidRPr="18F09A77">
              <w:rPr>
                <w:rFonts w:eastAsia="Verdana" w:cs="Verdana"/>
              </w:rPr>
              <w:t>EZ</w:t>
            </w:r>
          </w:p>
        </w:tc>
        <w:tc>
          <w:tcPr>
            <w:tcW w:w="7229" w:type="dxa"/>
            <w:tcBorders>
              <w:top w:val="single" w:color="auto" w:sz="8" w:space="0"/>
              <w:left w:val="single" w:color="auto" w:sz="8" w:space="0"/>
              <w:bottom w:val="single" w:color="auto" w:sz="8" w:space="0"/>
              <w:right w:val="single" w:color="auto" w:sz="8" w:space="0"/>
            </w:tcBorders>
            <w:tcMar>
              <w:left w:w="108" w:type="dxa"/>
              <w:right w:w="108" w:type="dxa"/>
            </w:tcMar>
          </w:tcPr>
          <w:p w:rsidR="00DD5434" w:rsidP="00CA0AB4" w:rsidRDefault="00DD5434" w14:paraId="00F5C192" w14:textId="0CC4A43D">
            <w:pPr>
              <w:rPr>
                <w:rFonts w:eastAsia="Verdana" w:cs="Verdana"/>
                <w:szCs w:val="18"/>
              </w:rPr>
            </w:pPr>
            <w:r w:rsidRPr="64DAFCDD">
              <w:rPr>
                <w:rFonts w:eastAsia="Verdana" w:cs="Verdana"/>
                <w:szCs w:val="18"/>
              </w:rPr>
              <w:t>De informatie-uitwisseling tussen KVK en andere poortwachters wordt verbeterd, om evident malafide partijen te herkennen en te weren.</w:t>
            </w:r>
          </w:p>
          <w:p w:rsidR="00DD5434" w:rsidP="00CA0AB4" w:rsidRDefault="00DD5434" w14:paraId="43904578" w14:textId="18BEEBEB">
            <w:pPr>
              <w:rPr>
                <w:rFonts w:eastAsia="Verdana" w:cs="Verdana"/>
                <w:szCs w:val="18"/>
              </w:rPr>
            </w:pPr>
          </w:p>
        </w:tc>
      </w:tr>
      <w:tr w:rsidR="00DD5434" w:rsidTr="6BBD469C" w14:paraId="59C37F9C" w14:textId="77777777">
        <w:trPr>
          <w:trHeight w:val="301"/>
        </w:trPr>
        <w:tc>
          <w:tcPr>
            <w:tcW w:w="4810" w:type="dxa"/>
            <w:tcBorders>
              <w:top w:val="single" w:color="auto" w:sz="8" w:space="0"/>
              <w:left w:val="single" w:color="auto" w:sz="8" w:space="0"/>
              <w:bottom w:val="single" w:color="auto" w:sz="8" w:space="0"/>
              <w:right w:val="single" w:color="auto" w:sz="8" w:space="0"/>
            </w:tcBorders>
            <w:tcMar>
              <w:left w:w="108" w:type="dxa"/>
              <w:right w:w="108" w:type="dxa"/>
            </w:tcMar>
          </w:tcPr>
          <w:p w:rsidRPr="645E8416" w:rsidR="00DD5434" w:rsidP="00CA0AB4" w:rsidRDefault="00DD5434" w14:paraId="7695AC72" w14:textId="34343A98">
            <w:pPr>
              <w:rPr>
                <w:rFonts w:eastAsia="Verdana" w:cs="Verdana"/>
                <w:szCs w:val="18"/>
              </w:rPr>
            </w:pPr>
            <w:r>
              <w:rPr>
                <w:szCs w:val="18"/>
              </w:rPr>
              <w:t xml:space="preserve">Stimuleren </w:t>
            </w:r>
            <w:r w:rsidRPr="00D546B0">
              <w:rPr>
                <w:szCs w:val="18"/>
              </w:rPr>
              <w:t xml:space="preserve">branche vermijdings- en reductieplannen (VRP) </w:t>
            </w:r>
            <w:r w:rsidRPr="00894B47">
              <w:rPr>
                <w:szCs w:val="18"/>
              </w:rPr>
              <w:t>om nalevingslasten m</w:t>
            </w:r>
            <w:r>
              <w:rPr>
                <w:szCs w:val="18"/>
              </w:rPr>
              <w:t>.</w:t>
            </w:r>
            <w:r w:rsidRPr="00894B47">
              <w:rPr>
                <w:szCs w:val="18"/>
              </w:rPr>
              <w:t>b</w:t>
            </w:r>
            <w:r>
              <w:rPr>
                <w:szCs w:val="18"/>
              </w:rPr>
              <w:t>.</w:t>
            </w:r>
            <w:r w:rsidRPr="00894B47">
              <w:rPr>
                <w:szCs w:val="18"/>
              </w:rPr>
              <w:t>t</w:t>
            </w:r>
            <w:r>
              <w:rPr>
                <w:szCs w:val="18"/>
              </w:rPr>
              <w:t>.</w:t>
            </w:r>
            <w:r w:rsidRPr="00894B47">
              <w:rPr>
                <w:szCs w:val="18"/>
              </w:rPr>
              <w:t xml:space="preserve"> zorgwekkende stoffen (ZZS) te minimaliseren</w:t>
            </w:r>
            <w:r>
              <w:rPr>
                <w:szCs w:val="18"/>
              </w:rPr>
              <w:t>*</w:t>
            </w:r>
          </w:p>
        </w:tc>
        <w:tc>
          <w:tcPr>
            <w:tcW w:w="1559" w:type="dxa"/>
            <w:tcBorders>
              <w:top w:val="single" w:color="auto" w:sz="8" w:space="0"/>
              <w:left w:val="single" w:color="auto" w:sz="8" w:space="0"/>
              <w:bottom w:val="single" w:color="auto" w:sz="8" w:space="0"/>
              <w:right w:val="single" w:color="auto" w:sz="8" w:space="0"/>
            </w:tcBorders>
            <w:tcMar>
              <w:left w:w="108" w:type="dxa"/>
              <w:right w:w="108" w:type="dxa"/>
            </w:tcMar>
          </w:tcPr>
          <w:p w:rsidRPr="645E8416" w:rsidR="00DD5434" w:rsidP="00CA0AB4" w:rsidRDefault="00DD5434" w14:paraId="67058A32" w14:textId="77777777">
            <w:pPr>
              <w:rPr>
                <w:rFonts w:eastAsia="Verdana" w:cs="Verdana"/>
                <w:szCs w:val="18"/>
              </w:rPr>
            </w:pPr>
            <w:r>
              <w:rPr>
                <w:rFonts w:eastAsia="Verdana" w:cs="Verdana"/>
                <w:szCs w:val="18"/>
              </w:rPr>
              <w:t>IenW</w:t>
            </w:r>
          </w:p>
        </w:tc>
        <w:tc>
          <w:tcPr>
            <w:tcW w:w="7229" w:type="dxa"/>
            <w:tcBorders>
              <w:top w:val="single" w:color="auto" w:sz="8" w:space="0"/>
              <w:left w:val="single" w:color="auto" w:sz="8" w:space="0"/>
              <w:bottom w:val="single" w:color="auto" w:sz="8" w:space="0"/>
              <w:right w:val="single" w:color="auto" w:sz="8" w:space="0"/>
            </w:tcBorders>
            <w:tcMar>
              <w:left w:w="108" w:type="dxa"/>
              <w:right w:w="108" w:type="dxa"/>
            </w:tcMar>
          </w:tcPr>
          <w:p w:rsidRPr="00D546B0" w:rsidR="00DD5434" w:rsidP="00CA0AB4" w:rsidRDefault="00DD5434" w14:paraId="5A9398DF" w14:textId="77777777">
            <w:pPr>
              <w:rPr>
                <w:szCs w:val="18"/>
              </w:rPr>
            </w:pPr>
            <w:r w:rsidRPr="00D546B0">
              <w:rPr>
                <w:szCs w:val="18"/>
              </w:rPr>
              <w:t>Om een versnelling van de gewenste Zeer Zorgwekkende Stoffen emissiereductie te realiseren met zo laag mogelijke nalevingslasten voor ondernemers, gaan het kabinet en het bedrijfsleven (VNO-NCW en MKB-Nederland) de ontwikkeling van branche vermijdings- en reductieplannen (VRP) stimuleren</w:t>
            </w:r>
            <w:r>
              <w:rPr>
                <w:szCs w:val="18"/>
              </w:rPr>
              <w:t xml:space="preserve">. </w:t>
            </w:r>
            <w:r w:rsidRPr="00D546B0">
              <w:rPr>
                <w:szCs w:val="18"/>
              </w:rPr>
              <w:t xml:space="preserve">Ondernemers kunnen op basis van een branche-VRP met relatief geringe regeldrukkosten een bedrijfsspecifieke VRP ontwikkelen, waarbij </w:t>
            </w:r>
            <w:r>
              <w:t>vereenvoudiging en uitvoerbaarheid centraal staan.</w:t>
            </w:r>
          </w:p>
          <w:p w:rsidRPr="645E8416" w:rsidR="00DD5434" w:rsidP="00CA0AB4" w:rsidRDefault="00DD5434" w14:paraId="6B5C94C0" w14:textId="77777777">
            <w:pPr>
              <w:rPr>
                <w:rFonts w:eastAsia="Verdana" w:cs="Verdana"/>
                <w:szCs w:val="18"/>
              </w:rPr>
            </w:pPr>
          </w:p>
        </w:tc>
      </w:tr>
      <w:tr w:rsidR="00DD5434" w:rsidTr="6BBD469C" w14:paraId="480D820C" w14:textId="77777777">
        <w:trPr>
          <w:trHeight w:val="301"/>
        </w:trPr>
        <w:tc>
          <w:tcPr>
            <w:tcW w:w="4810" w:type="dxa"/>
            <w:tcBorders>
              <w:top w:val="single" w:color="auto" w:sz="8" w:space="0"/>
              <w:left w:val="single" w:color="auto" w:sz="8" w:space="0"/>
              <w:bottom w:val="single" w:color="auto" w:sz="8" w:space="0"/>
              <w:right w:val="single" w:color="auto" w:sz="8" w:space="0"/>
            </w:tcBorders>
            <w:tcMar>
              <w:left w:w="108" w:type="dxa"/>
              <w:right w:w="108" w:type="dxa"/>
            </w:tcMar>
          </w:tcPr>
          <w:p w:rsidR="00DD5434" w:rsidP="00CA0AB4" w:rsidRDefault="00DD5434" w14:paraId="3C03793C" w14:textId="77777777">
            <w:pPr>
              <w:rPr>
                <w:szCs w:val="18"/>
              </w:rPr>
            </w:pPr>
            <w:r>
              <w:rPr>
                <w:szCs w:val="18"/>
              </w:rPr>
              <w:t>V</w:t>
            </w:r>
            <w:r w:rsidRPr="004D4549">
              <w:rPr>
                <w:szCs w:val="18"/>
              </w:rPr>
              <w:t>erpakkingswetgeving</w:t>
            </w:r>
          </w:p>
        </w:tc>
        <w:tc>
          <w:tcPr>
            <w:tcW w:w="1559" w:type="dxa"/>
            <w:tcBorders>
              <w:top w:val="single" w:color="auto" w:sz="8" w:space="0"/>
              <w:left w:val="single" w:color="auto" w:sz="8" w:space="0"/>
              <w:bottom w:val="single" w:color="auto" w:sz="8" w:space="0"/>
              <w:right w:val="single" w:color="auto" w:sz="8" w:space="0"/>
            </w:tcBorders>
            <w:tcMar>
              <w:left w:w="108" w:type="dxa"/>
              <w:right w:w="108" w:type="dxa"/>
            </w:tcMar>
          </w:tcPr>
          <w:p w:rsidR="00DD5434" w:rsidP="00CA0AB4" w:rsidRDefault="00DD5434" w14:paraId="6C4ECC69" w14:textId="77777777">
            <w:pPr>
              <w:rPr>
                <w:rFonts w:eastAsia="Verdana" w:cs="Verdana"/>
                <w:szCs w:val="18"/>
              </w:rPr>
            </w:pPr>
            <w:r>
              <w:rPr>
                <w:rFonts w:eastAsia="Verdana" w:cs="Verdana"/>
                <w:szCs w:val="18"/>
              </w:rPr>
              <w:t>IenW</w:t>
            </w:r>
          </w:p>
        </w:tc>
        <w:tc>
          <w:tcPr>
            <w:tcW w:w="7229" w:type="dxa"/>
            <w:tcBorders>
              <w:top w:val="single" w:color="auto" w:sz="8" w:space="0"/>
              <w:left w:val="single" w:color="auto" w:sz="8" w:space="0"/>
              <w:bottom w:val="single" w:color="auto" w:sz="8" w:space="0"/>
              <w:right w:val="single" w:color="auto" w:sz="8" w:space="0"/>
            </w:tcBorders>
            <w:tcMar>
              <w:left w:w="108" w:type="dxa"/>
              <w:right w:w="108" w:type="dxa"/>
            </w:tcMar>
          </w:tcPr>
          <w:p w:rsidRPr="004D4549" w:rsidR="00DD5434" w:rsidP="00CA0AB4" w:rsidRDefault="00DD5434" w14:paraId="2604BB47" w14:textId="77777777">
            <w:pPr>
              <w:rPr>
                <w:szCs w:val="18"/>
              </w:rPr>
            </w:pPr>
            <w:r w:rsidRPr="004D4549">
              <w:rPr>
                <w:szCs w:val="18"/>
              </w:rPr>
              <w:t>Begin 2025 is de nieuwe verpakkingenverordening (EU) 2025/40 gepubliceerd. Deze verordening komt in plaats van de huidige verpakkingenrichtlijn en zet daarmee een grote stap in de harmonisatie van verpakkingswetgeving. De eisen van de nieuwe verordening gaan vanaf augustus 2026 in. </w:t>
            </w:r>
          </w:p>
          <w:p w:rsidRPr="00D546B0" w:rsidR="00DD5434" w:rsidP="00CA0AB4" w:rsidRDefault="00DD5434" w14:paraId="1E915242" w14:textId="77777777">
            <w:pPr>
              <w:rPr>
                <w:szCs w:val="18"/>
              </w:rPr>
            </w:pPr>
          </w:p>
        </w:tc>
      </w:tr>
      <w:tr w:rsidR="00DD5434" w:rsidTr="6BBD469C" w14:paraId="61447FEA" w14:textId="77777777">
        <w:trPr>
          <w:trHeight w:val="301"/>
        </w:trPr>
        <w:tc>
          <w:tcPr>
            <w:tcW w:w="4810" w:type="dxa"/>
            <w:tcBorders>
              <w:top w:val="single" w:color="auto" w:sz="8" w:space="0"/>
              <w:left w:val="single" w:color="auto" w:sz="8" w:space="0"/>
              <w:bottom w:val="single" w:color="auto" w:sz="8" w:space="0"/>
              <w:right w:val="single" w:color="auto" w:sz="8" w:space="0"/>
            </w:tcBorders>
            <w:tcMar>
              <w:left w:w="108" w:type="dxa"/>
              <w:right w:w="108" w:type="dxa"/>
            </w:tcMar>
          </w:tcPr>
          <w:p w:rsidRPr="645E8416" w:rsidR="00DD5434" w:rsidP="00CA0AB4" w:rsidRDefault="00DD5434" w14:paraId="4942D88E" w14:textId="77777777">
            <w:pPr>
              <w:rPr>
                <w:rFonts w:eastAsia="Verdana" w:cs="Verdana"/>
                <w:szCs w:val="18"/>
              </w:rPr>
            </w:pPr>
            <w:r>
              <w:rPr>
                <w:szCs w:val="18"/>
              </w:rPr>
              <w:lastRenderedPageBreak/>
              <w:t>Controle op de opdrachten richting RVO</w:t>
            </w:r>
          </w:p>
        </w:tc>
        <w:tc>
          <w:tcPr>
            <w:tcW w:w="1559" w:type="dxa"/>
            <w:tcBorders>
              <w:top w:val="single" w:color="auto" w:sz="8" w:space="0"/>
              <w:left w:val="single" w:color="auto" w:sz="8" w:space="0"/>
              <w:bottom w:val="single" w:color="auto" w:sz="8" w:space="0"/>
              <w:right w:val="single" w:color="auto" w:sz="8" w:space="0"/>
            </w:tcBorders>
            <w:tcMar>
              <w:left w:w="108" w:type="dxa"/>
              <w:right w:w="108" w:type="dxa"/>
            </w:tcMar>
          </w:tcPr>
          <w:p w:rsidRPr="645E8416" w:rsidR="00DD5434" w:rsidP="00CA0AB4" w:rsidRDefault="00DD5434" w14:paraId="247AA364" w14:textId="77777777">
            <w:pPr>
              <w:rPr>
                <w:rFonts w:eastAsia="Verdana" w:cs="Verdana"/>
                <w:szCs w:val="18"/>
              </w:rPr>
            </w:pPr>
            <w:r>
              <w:rPr>
                <w:szCs w:val="18"/>
              </w:rPr>
              <w:t>LVVN</w:t>
            </w:r>
          </w:p>
        </w:tc>
        <w:tc>
          <w:tcPr>
            <w:tcW w:w="7229" w:type="dxa"/>
            <w:tcBorders>
              <w:top w:val="single" w:color="auto" w:sz="8" w:space="0"/>
              <w:left w:val="single" w:color="auto" w:sz="8" w:space="0"/>
              <w:bottom w:val="single" w:color="auto" w:sz="8" w:space="0"/>
              <w:right w:val="single" w:color="auto" w:sz="8" w:space="0"/>
            </w:tcBorders>
            <w:tcMar>
              <w:left w:w="108" w:type="dxa"/>
              <w:right w:w="108" w:type="dxa"/>
            </w:tcMar>
          </w:tcPr>
          <w:p w:rsidRPr="645E8416" w:rsidR="00DD5434" w:rsidP="00CA0AB4" w:rsidRDefault="00DD5434" w14:paraId="0FDB0B13" w14:textId="11750E3B">
            <w:pPr>
              <w:rPr>
                <w:rFonts w:eastAsia="Verdana" w:cs="Verdana"/>
                <w:szCs w:val="18"/>
              </w:rPr>
            </w:pPr>
            <w:r>
              <w:rPr>
                <w:szCs w:val="18"/>
              </w:rPr>
              <w:t>Vereenvoudiging van de formulier</w:t>
            </w:r>
            <w:r w:rsidR="00413F61">
              <w:rPr>
                <w:szCs w:val="18"/>
              </w:rPr>
              <w:t>en</w:t>
            </w:r>
            <w:r>
              <w:rPr>
                <w:szCs w:val="18"/>
              </w:rPr>
              <w:t xml:space="preserve"> waar mogelijk.</w:t>
            </w:r>
          </w:p>
        </w:tc>
      </w:tr>
      <w:tr w:rsidR="00DD5434" w:rsidTr="6BBD469C" w14:paraId="4558D5FE" w14:textId="77777777">
        <w:trPr>
          <w:trHeight w:val="300"/>
        </w:trPr>
        <w:tc>
          <w:tcPr>
            <w:tcW w:w="4810" w:type="dxa"/>
            <w:tcBorders>
              <w:top w:val="single" w:color="auto" w:sz="8" w:space="0"/>
              <w:left w:val="single" w:color="auto" w:sz="8" w:space="0"/>
              <w:bottom w:val="single" w:color="auto" w:sz="8" w:space="0"/>
              <w:right w:val="single" w:color="auto" w:sz="8" w:space="0"/>
            </w:tcBorders>
            <w:tcMar>
              <w:left w:w="108" w:type="dxa"/>
              <w:right w:w="108" w:type="dxa"/>
            </w:tcMar>
          </w:tcPr>
          <w:p w:rsidR="00DD5434" w:rsidP="00CA0AB4" w:rsidRDefault="48073BED" w14:paraId="1BEC0DB3" w14:textId="6ACDD759">
            <w:pPr>
              <w:rPr>
                <w:rFonts w:eastAsia="Verdana" w:cs="Verdana"/>
                <w:szCs w:val="18"/>
              </w:rPr>
            </w:pPr>
            <w:r w:rsidRPr="77BA85ED">
              <w:rPr>
                <w:rFonts w:eastAsia="Verdana" w:cs="Verdana"/>
              </w:rPr>
              <w:t>Verminderen van regeldruk (zie Kamerbrief d.d. 28-5-2025</w:t>
            </w:r>
            <w:r w:rsidRPr="77BA85ED" w:rsidR="00DD5434">
              <w:rPr>
                <w:rStyle w:val="Voetnootmarkering"/>
                <w:rFonts w:eastAsia="Verdana" w:cs="Verdana"/>
              </w:rPr>
              <w:footnoteReference w:id="43"/>
            </w:r>
            <w:r w:rsidRPr="77BA85ED">
              <w:rPr>
                <w:rFonts w:eastAsia="Verdana" w:cs="Verdana"/>
              </w:rPr>
              <w:t>):</w:t>
            </w:r>
          </w:p>
          <w:p w:rsidRPr="00880E6E" w:rsidR="00DD5434" w:rsidP="00CA0AB4" w:rsidRDefault="00DD5434" w14:paraId="49D64FC3" w14:textId="75CB5D4D">
            <w:pPr>
              <w:numPr>
                <w:ilvl w:val="0"/>
                <w:numId w:val="17"/>
              </w:numPr>
              <w:rPr>
                <w:rFonts w:eastAsia="Verdana" w:cs="Verdana"/>
                <w:szCs w:val="18"/>
              </w:rPr>
            </w:pPr>
            <w:r w:rsidRPr="645E8416">
              <w:rPr>
                <w:rFonts w:eastAsia="Verdana" w:cs="Verdana"/>
                <w:szCs w:val="18"/>
              </w:rPr>
              <w:t>Vergroten werkbaarheid Arboregelgeving (ook onderdeel 2</w:t>
            </w:r>
            <w:r w:rsidRPr="645E8416">
              <w:rPr>
                <w:rFonts w:eastAsia="Verdana" w:cs="Verdana"/>
                <w:szCs w:val="18"/>
                <w:vertAlign w:val="superscript"/>
              </w:rPr>
              <w:t>e</w:t>
            </w:r>
            <w:r w:rsidRPr="645E8416">
              <w:rPr>
                <w:rFonts w:eastAsia="Verdana" w:cs="Verdana"/>
                <w:szCs w:val="18"/>
              </w:rPr>
              <w:t xml:space="preserve"> tranche RRP)</w:t>
            </w:r>
            <w:r>
              <w:rPr>
                <w:rFonts w:eastAsia="Verdana" w:cs="Verdana"/>
                <w:szCs w:val="18"/>
              </w:rPr>
              <w:t>;</w:t>
            </w:r>
          </w:p>
          <w:p w:rsidRPr="00C6780A" w:rsidR="00DD5434" w:rsidP="00CA0AB4" w:rsidRDefault="00DD5434" w14:paraId="3DBECD79" w14:textId="15C74970">
            <w:pPr>
              <w:numPr>
                <w:ilvl w:val="0"/>
                <w:numId w:val="16"/>
              </w:numPr>
              <w:rPr>
                <w:rFonts w:eastAsia="Verdana" w:cs="Verdana"/>
              </w:rPr>
            </w:pPr>
            <w:r w:rsidRPr="7141A439">
              <w:rPr>
                <w:rFonts w:eastAsia="Verdana" w:cs="Verdana"/>
              </w:rPr>
              <w:t>Vergroten kwantiteit en kwaliteit RI&amp;E in het mkb (ook onderdeel 1</w:t>
            </w:r>
            <w:r w:rsidRPr="7141A439">
              <w:rPr>
                <w:rFonts w:eastAsia="Verdana" w:cs="Verdana"/>
                <w:vertAlign w:val="superscript"/>
              </w:rPr>
              <w:t>e</w:t>
            </w:r>
            <w:r w:rsidRPr="7141A439">
              <w:rPr>
                <w:rFonts w:eastAsia="Verdana" w:cs="Verdana"/>
              </w:rPr>
              <w:t xml:space="preserve"> tranche RRP)</w:t>
            </w:r>
            <w:r>
              <w:rPr>
                <w:rFonts w:eastAsia="Verdana" w:cs="Verdana"/>
              </w:rPr>
              <w:t>;</w:t>
            </w:r>
          </w:p>
          <w:p w:rsidRPr="00C6780A" w:rsidR="00DD5434" w:rsidP="00CA0AB4" w:rsidRDefault="00DD5434" w14:paraId="5BDD686E" w14:textId="195907E9">
            <w:pPr>
              <w:numPr>
                <w:ilvl w:val="0"/>
                <w:numId w:val="15"/>
              </w:numPr>
              <w:rPr>
                <w:rFonts w:eastAsia="Verdana" w:cs="Verdana"/>
                <w:szCs w:val="18"/>
              </w:rPr>
            </w:pPr>
            <w:r w:rsidRPr="645E8416">
              <w:rPr>
                <w:rFonts w:eastAsia="Verdana" w:cs="Verdana"/>
                <w:szCs w:val="18"/>
              </w:rPr>
              <w:t>Liftboek in lift</w:t>
            </w:r>
            <w:r>
              <w:rPr>
                <w:rFonts w:eastAsia="Verdana" w:cs="Verdana"/>
                <w:szCs w:val="18"/>
              </w:rPr>
              <w:t>;</w:t>
            </w:r>
          </w:p>
          <w:p w:rsidRPr="00C6780A" w:rsidR="00DD5434" w:rsidP="00CA0AB4" w:rsidRDefault="00DD5434" w14:paraId="57FC3D1E" w14:textId="2041DF33">
            <w:pPr>
              <w:numPr>
                <w:ilvl w:val="0"/>
                <w:numId w:val="14"/>
              </w:numPr>
              <w:rPr>
                <w:rFonts w:eastAsia="Verdana" w:cs="Verdana"/>
                <w:szCs w:val="18"/>
              </w:rPr>
            </w:pPr>
            <w:r w:rsidRPr="645E8416">
              <w:rPr>
                <w:rFonts w:eastAsia="Verdana" w:cs="Verdana"/>
                <w:szCs w:val="18"/>
              </w:rPr>
              <w:t>Hittestress</w:t>
            </w:r>
            <w:r>
              <w:rPr>
                <w:rFonts w:eastAsia="Verdana" w:cs="Verdana"/>
                <w:szCs w:val="18"/>
              </w:rPr>
              <w:t>;</w:t>
            </w:r>
          </w:p>
          <w:p w:rsidRPr="00C6780A" w:rsidR="00DD5434" w:rsidP="00CA0AB4" w:rsidRDefault="00DD5434" w14:paraId="02C19D17" w14:textId="1A1C668B">
            <w:pPr>
              <w:numPr>
                <w:ilvl w:val="0"/>
                <w:numId w:val="13"/>
              </w:numPr>
              <w:rPr>
                <w:rFonts w:eastAsia="Verdana" w:cs="Verdana"/>
                <w:szCs w:val="18"/>
              </w:rPr>
            </w:pPr>
            <w:r w:rsidRPr="645E8416">
              <w:rPr>
                <w:rFonts w:eastAsia="Verdana" w:cs="Verdana"/>
                <w:szCs w:val="18"/>
              </w:rPr>
              <w:t>Veiligheid tankschepen en gevaarlijke stoffen</w:t>
            </w:r>
            <w:r>
              <w:rPr>
                <w:rFonts w:eastAsia="Verdana" w:cs="Verdana"/>
                <w:szCs w:val="18"/>
              </w:rPr>
              <w:t>;</w:t>
            </w:r>
          </w:p>
          <w:p w:rsidRPr="00C6780A" w:rsidR="00DD5434" w:rsidP="00CA0AB4" w:rsidRDefault="00DD5434" w14:paraId="58B43220" w14:textId="4E96B31E">
            <w:pPr>
              <w:numPr>
                <w:ilvl w:val="0"/>
                <w:numId w:val="12"/>
              </w:numPr>
              <w:rPr>
                <w:rFonts w:eastAsia="Verdana" w:cs="Verdana"/>
                <w:szCs w:val="18"/>
              </w:rPr>
            </w:pPr>
            <w:r w:rsidRPr="645E8416">
              <w:rPr>
                <w:rFonts w:eastAsia="Verdana" w:cs="Verdana"/>
                <w:szCs w:val="18"/>
              </w:rPr>
              <w:t>Testen op alcohol- en drugsgebruik</w:t>
            </w:r>
            <w:r>
              <w:rPr>
                <w:rFonts w:eastAsia="Verdana" w:cs="Verdana"/>
                <w:szCs w:val="18"/>
              </w:rPr>
              <w:t>;</w:t>
            </w:r>
          </w:p>
          <w:p w:rsidR="00DD5434" w:rsidP="00CA0AB4" w:rsidRDefault="00DD5434" w14:paraId="13F3ED5E" w14:textId="066270D3">
            <w:pPr>
              <w:numPr>
                <w:ilvl w:val="0"/>
                <w:numId w:val="11"/>
              </w:numPr>
              <w:rPr>
                <w:rFonts w:eastAsia="Verdana" w:cs="Verdana"/>
                <w:szCs w:val="18"/>
              </w:rPr>
            </w:pPr>
            <w:r w:rsidRPr="645E8416">
              <w:rPr>
                <w:rFonts w:eastAsia="Verdana" w:cs="Verdana"/>
                <w:szCs w:val="18"/>
              </w:rPr>
              <w:t>Melden van onveilige en ongezonde situaties door bedrijfsartsen</w:t>
            </w:r>
            <w:r>
              <w:rPr>
                <w:rFonts w:eastAsia="Verdana" w:cs="Verdana"/>
                <w:szCs w:val="18"/>
              </w:rPr>
              <w:t>.</w:t>
            </w:r>
          </w:p>
        </w:tc>
        <w:tc>
          <w:tcPr>
            <w:tcW w:w="1559" w:type="dxa"/>
            <w:tcBorders>
              <w:top w:val="single" w:color="auto" w:sz="8" w:space="0"/>
              <w:left w:val="single" w:color="auto" w:sz="8" w:space="0"/>
              <w:bottom w:val="single" w:color="auto" w:sz="8" w:space="0"/>
              <w:right w:val="single" w:color="auto" w:sz="8" w:space="0"/>
            </w:tcBorders>
            <w:tcMar>
              <w:left w:w="108" w:type="dxa"/>
              <w:right w:w="108" w:type="dxa"/>
            </w:tcMar>
          </w:tcPr>
          <w:p w:rsidR="00DD5434" w:rsidP="00CA0AB4" w:rsidRDefault="00DD5434" w14:paraId="0FE5DD4F" w14:textId="77777777">
            <w:pPr>
              <w:rPr>
                <w:rFonts w:eastAsia="Verdana" w:cs="Verdana"/>
                <w:szCs w:val="18"/>
              </w:rPr>
            </w:pPr>
            <w:r w:rsidRPr="645E8416">
              <w:rPr>
                <w:rFonts w:eastAsia="Verdana" w:cs="Verdana"/>
                <w:szCs w:val="18"/>
              </w:rPr>
              <w:t>SZW</w:t>
            </w:r>
          </w:p>
        </w:tc>
        <w:tc>
          <w:tcPr>
            <w:tcW w:w="7229" w:type="dxa"/>
            <w:tcBorders>
              <w:top w:val="single" w:color="auto" w:sz="8" w:space="0"/>
              <w:left w:val="single" w:color="auto" w:sz="8" w:space="0"/>
              <w:bottom w:val="single" w:color="auto" w:sz="8" w:space="0"/>
              <w:right w:val="single" w:color="auto" w:sz="8" w:space="0"/>
            </w:tcBorders>
            <w:tcMar>
              <w:left w:w="108" w:type="dxa"/>
              <w:right w:w="108" w:type="dxa"/>
            </w:tcMar>
          </w:tcPr>
          <w:p w:rsidRPr="00880E6E" w:rsidR="00DD5434" w:rsidP="00CA0AB4" w:rsidRDefault="00DD5434" w14:paraId="0067CEFC" w14:textId="48BE6841">
            <w:pPr>
              <w:numPr>
                <w:ilvl w:val="0"/>
                <w:numId w:val="10"/>
              </w:numPr>
              <w:rPr>
                <w:rFonts w:eastAsia="Verdana" w:cs="Verdana"/>
                <w:szCs w:val="18"/>
              </w:rPr>
            </w:pPr>
            <w:r>
              <w:rPr>
                <w:rFonts w:eastAsia="Verdana" w:cs="Verdana"/>
                <w:szCs w:val="18"/>
              </w:rPr>
              <w:t>O</w:t>
            </w:r>
            <w:r w:rsidRPr="645E8416">
              <w:rPr>
                <w:rFonts w:eastAsia="Verdana" w:cs="Verdana"/>
                <w:szCs w:val="18"/>
              </w:rPr>
              <w:t>nderdeel 2</w:t>
            </w:r>
            <w:r w:rsidRPr="645E8416">
              <w:rPr>
                <w:rFonts w:eastAsia="Verdana" w:cs="Verdana"/>
                <w:szCs w:val="18"/>
                <w:vertAlign w:val="superscript"/>
              </w:rPr>
              <w:t>e</w:t>
            </w:r>
            <w:r w:rsidRPr="645E8416">
              <w:rPr>
                <w:rFonts w:eastAsia="Verdana" w:cs="Verdana"/>
                <w:szCs w:val="18"/>
              </w:rPr>
              <w:t xml:space="preserve"> tranche: arboregelgeving vereenvoudigen/werkbaarder maken</w:t>
            </w:r>
            <w:r>
              <w:rPr>
                <w:rFonts w:eastAsia="Verdana" w:cs="Verdana"/>
                <w:szCs w:val="18"/>
              </w:rPr>
              <w:t>;</w:t>
            </w:r>
          </w:p>
          <w:p w:rsidR="00DD5434" w:rsidP="00CA0AB4" w:rsidRDefault="00DD5434" w14:paraId="297C3E43" w14:textId="166646E9">
            <w:pPr>
              <w:numPr>
                <w:ilvl w:val="0"/>
                <w:numId w:val="10"/>
              </w:numPr>
              <w:rPr>
                <w:rFonts w:eastAsia="Verdana" w:cs="Verdana"/>
                <w:szCs w:val="18"/>
              </w:rPr>
            </w:pPr>
            <w:r>
              <w:rPr>
                <w:rFonts w:eastAsia="Verdana" w:cs="Verdana"/>
                <w:szCs w:val="18"/>
              </w:rPr>
              <w:t>O</w:t>
            </w:r>
            <w:r w:rsidRPr="645E8416">
              <w:rPr>
                <w:rFonts w:eastAsia="Verdana" w:cs="Verdana"/>
                <w:szCs w:val="18"/>
              </w:rPr>
              <w:t>nderdeel 1</w:t>
            </w:r>
            <w:r w:rsidRPr="645E8416">
              <w:rPr>
                <w:rFonts w:eastAsia="Verdana" w:cs="Verdana"/>
                <w:szCs w:val="18"/>
                <w:vertAlign w:val="superscript"/>
              </w:rPr>
              <w:t>e</w:t>
            </w:r>
            <w:r w:rsidRPr="645E8416">
              <w:rPr>
                <w:rFonts w:eastAsia="Verdana" w:cs="Verdana"/>
                <w:szCs w:val="18"/>
              </w:rPr>
              <w:t xml:space="preserve"> tranche RRP: </w:t>
            </w:r>
            <w:r>
              <w:rPr>
                <w:rFonts w:eastAsia="Verdana" w:cs="Verdana"/>
                <w:szCs w:val="18"/>
              </w:rPr>
              <w:t xml:space="preserve">opstellen van </w:t>
            </w:r>
            <w:r w:rsidRPr="645E8416">
              <w:rPr>
                <w:rFonts w:eastAsia="Verdana" w:cs="Verdana"/>
                <w:szCs w:val="18"/>
              </w:rPr>
              <w:t>RI&amp;E vereenvoudigen door ontwikkeling en gebruik branche-RI&amp;E te stimuleren en gerichte ondersteuning</w:t>
            </w:r>
            <w:r>
              <w:rPr>
                <w:rFonts w:eastAsia="Verdana" w:cs="Verdana"/>
                <w:szCs w:val="18"/>
              </w:rPr>
              <w:t>;</w:t>
            </w:r>
          </w:p>
          <w:p w:rsidR="00DD5434" w:rsidP="00CA0AB4" w:rsidRDefault="00DD5434" w14:paraId="1E6D6A55" w14:textId="5D8241CE">
            <w:pPr>
              <w:numPr>
                <w:ilvl w:val="0"/>
                <w:numId w:val="10"/>
              </w:numPr>
              <w:rPr>
                <w:rFonts w:eastAsia="Verdana" w:cs="Verdana"/>
                <w:szCs w:val="18"/>
              </w:rPr>
            </w:pPr>
            <w:r>
              <w:rPr>
                <w:rFonts w:eastAsia="Verdana" w:cs="Verdana"/>
                <w:szCs w:val="18"/>
              </w:rPr>
              <w:t>A</w:t>
            </w:r>
            <w:r w:rsidRPr="645E8416">
              <w:rPr>
                <w:rFonts w:eastAsia="Verdana" w:cs="Verdana"/>
                <w:szCs w:val="18"/>
              </w:rPr>
              <w:t>anpassen bestaande regelgeving: minder regeldruk (meer efficiëntie) door mogelijk maken digitaal liftboek (i.p.v. alleen papieren liftboek)</w:t>
            </w:r>
            <w:r>
              <w:rPr>
                <w:rFonts w:eastAsia="Verdana" w:cs="Verdana"/>
                <w:szCs w:val="18"/>
              </w:rPr>
              <w:t>;</w:t>
            </w:r>
          </w:p>
          <w:p w:rsidR="00DD5434" w:rsidP="00CA0AB4" w:rsidRDefault="00DD5434" w14:paraId="66950682" w14:textId="452E7574">
            <w:pPr>
              <w:numPr>
                <w:ilvl w:val="0"/>
                <w:numId w:val="10"/>
              </w:numPr>
              <w:rPr>
                <w:rFonts w:eastAsia="Verdana" w:cs="Verdana"/>
                <w:szCs w:val="18"/>
              </w:rPr>
            </w:pPr>
            <w:r>
              <w:rPr>
                <w:rFonts w:eastAsia="Verdana" w:cs="Verdana"/>
                <w:szCs w:val="18"/>
              </w:rPr>
              <w:t>A</w:t>
            </w:r>
            <w:r w:rsidRPr="645E8416">
              <w:rPr>
                <w:rFonts w:eastAsia="Verdana" w:cs="Verdana"/>
                <w:szCs w:val="18"/>
              </w:rPr>
              <w:t>anpassen bestaande regelgeving: betere werkbaarheid door verduidelijking regelgeving en wegnemen interne tegenstrijdigheid regelgeving</w:t>
            </w:r>
            <w:r>
              <w:rPr>
                <w:rFonts w:eastAsia="Verdana" w:cs="Verdana"/>
                <w:szCs w:val="18"/>
              </w:rPr>
              <w:t>;</w:t>
            </w:r>
          </w:p>
          <w:p w:rsidR="00DD5434" w:rsidP="00CA0AB4" w:rsidRDefault="00DD5434" w14:paraId="7E279BF0" w14:textId="225CC35A">
            <w:pPr>
              <w:numPr>
                <w:ilvl w:val="0"/>
                <w:numId w:val="10"/>
              </w:numPr>
              <w:rPr>
                <w:rFonts w:eastAsia="Verdana" w:cs="Verdana"/>
                <w:szCs w:val="18"/>
              </w:rPr>
            </w:pPr>
            <w:r>
              <w:rPr>
                <w:rFonts w:eastAsia="Verdana" w:cs="Verdana"/>
                <w:szCs w:val="18"/>
              </w:rPr>
              <w:t>A</w:t>
            </w:r>
            <w:r w:rsidRPr="645E8416">
              <w:rPr>
                <w:rFonts w:eastAsia="Verdana" w:cs="Verdana"/>
                <w:szCs w:val="18"/>
              </w:rPr>
              <w:t>anpassen bestaande regelgeving: betere werkbaarheid door verouderde regelgeving te actualiseren (aansluitend op technologische ontwikkelingen scheepvaart) en toekomstbestendig te maken</w:t>
            </w:r>
            <w:r>
              <w:rPr>
                <w:rFonts w:eastAsia="Verdana" w:cs="Verdana"/>
                <w:szCs w:val="18"/>
              </w:rPr>
              <w:t>;</w:t>
            </w:r>
          </w:p>
          <w:p w:rsidR="00DD5434" w:rsidP="00CA0AB4" w:rsidRDefault="00DD5434" w14:paraId="509649E9" w14:textId="565B16FB">
            <w:pPr>
              <w:numPr>
                <w:ilvl w:val="0"/>
                <w:numId w:val="10"/>
              </w:numPr>
              <w:rPr>
                <w:rFonts w:eastAsia="Verdana" w:cs="Verdana"/>
              </w:rPr>
            </w:pPr>
            <w:r>
              <w:rPr>
                <w:rFonts w:eastAsia="Verdana" w:cs="Verdana"/>
              </w:rPr>
              <w:t>A</w:t>
            </w:r>
            <w:r w:rsidRPr="7141A439">
              <w:rPr>
                <w:rFonts w:eastAsia="Verdana" w:cs="Verdana"/>
              </w:rPr>
              <w:t>fzien van nieuwe regelgeving: de dan noodzakelijke zeer strikte regulering zou in praktijk veel vragen van bedrijven die de mogelijkheid om testen zouden willen gebruiken</w:t>
            </w:r>
            <w:r>
              <w:rPr>
                <w:rFonts w:eastAsia="Verdana" w:cs="Verdana"/>
              </w:rPr>
              <w:t>;</w:t>
            </w:r>
          </w:p>
          <w:p w:rsidR="00DD5434" w:rsidP="00CA0AB4" w:rsidRDefault="00DD5434" w14:paraId="309E5613" w14:textId="75D3F252">
            <w:pPr>
              <w:numPr>
                <w:ilvl w:val="0"/>
                <w:numId w:val="10"/>
              </w:numPr>
              <w:rPr>
                <w:rFonts w:eastAsia="Verdana" w:cs="Verdana"/>
                <w:szCs w:val="18"/>
              </w:rPr>
            </w:pPr>
            <w:r>
              <w:rPr>
                <w:rFonts w:eastAsia="Verdana" w:cs="Verdana"/>
                <w:szCs w:val="18"/>
              </w:rPr>
              <w:t>A</w:t>
            </w:r>
            <w:r w:rsidRPr="645E8416">
              <w:rPr>
                <w:rFonts w:eastAsia="Verdana" w:cs="Verdana"/>
                <w:szCs w:val="18"/>
              </w:rPr>
              <w:t>fzien van nieuwe regelgeving: voorkomen regeldrukkosten en ervaren regeldruk bij bedrijven door niet invoeren onderzoeksplicht NLA na melding bedrijfsarts (want krijgt al opvolging, dus overbodig).</w:t>
            </w:r>
          </w:p>
        </w:tc>
      </w:tr>
      <w:tr w:rsidR="00DD5434" w:rsidTr="6BBD469C" w14:paraId="0F40F529" w14:textId="77777777">
        <w:trPr>
          <w:trHeight w:val="300"/>
        </w:trPr>
        <w:tc>
          <w:tcPr>
            <w:tcW w:w="4810" w:type="dxa"/>
            <w:tcBorders>
              <w:top w:val="single" w:color="auto" w:sz="8" w:space="0"/>
              <w:left w:val="single" w:color="auto" w:sz="8" w:space="0"/>
              <w:bottom w:val="single" w:color="auto" w:sz="8" w:space="0"/>
              <w:right w:val="single" w:color="auto" w:sz="8" w:space="0"/>
            </w:tcBorders>
            <w:tcMar>
              <w:left w:w="108" w:type="dxa"/>
              <w:right w:w="108" w:type="dxa"/>
            </w:tcMar>
          </w:tcPr>
          <w:p w:rsidRPr="00BB507B" w:rsidR="00DD5434" w:rsidP="00CA0AB4" w:rsidRDefault="00DD5434" w14:paraId="7C1648DC" w14:textId="77777777">
            <w:pPr>
              <w:rPr>
                <w:rFonts w:eastAsia="Verdana" w:cs="Verdana"/>
                <w:szCs w:val="18"/>
              </w:rPr>
            </w:pPr>
            <w:r w:rsidRPr="00BB507B">
              <w:rPr>
                <w:szCs w:val="18"/>
              </w:rPr>
              <w:t>Zieke werknemers gaan uit dienst met een vaststellingsovereenkomst</w:t>
            </w:r>
          </w:p>
        </w:tc>
        <w:tc>
          <w:tcPr>
            <w:tcW w:w="1559" w:type="dxa"/>
            <w:tcBorders>
              <w:top w:val="single" w:color="auto" w:sz="8" w:space="0"/>
              <w:left w:val="single" w:color="auto" w:sz="8" w:space="0"/>
              <w:bottom w:val="single" w:color="auto" w:sz="8" w:space="0"/>
              <w:right w:val="single" w:color="auto" w:sz="8" w:space="0"/>
            </w:tcBorders>
            <w:tcMar>
              <w:left w:w="108" w:type="dxa"/>
              <w:right w:w="108" w:type="dxa"/>
            </w:tcMar>
          </w:tcPr>
          <w:p w:rsidRPr="00BB507B" w:rsidR="00DD5434" w:rsidP="00CA0AB4" w:rsidRDefault="00DD5434" w14:paraId="7DF62D15" w14:textId="77777777">
            <w:pPr>
              <w:rPr>
                <w:rFonts w:eastAsia="Verdana" w:cs="Verdana"/>
                <w:szCs w:val="18"/>
              </w:rPr>
            </w:pPr>
            <w:r>
              <w:rPr>
                <w:szCs w:val="18"/>
              </w:rPr>
              <w:t>SZW</w:t>
            </w:r>
          </w:p>
        </w:tc>
        <w:tc>
          <w:tcPr>
            <w:tcW w:w="7229" w:type="dxa"/>
            <w:tcBorders>
              <w:top w:val="single" w:color="auto" w:sz="8" w:space="0"/>
              <w:left w:val="single" w:color="auto" w:sz="8" w:space="0"/>
              <w:bottom w:val="single" w:color="auto" w:sz="8" w:space="0"/>
              <w:right w:val="single" w:color="auto" w:sz="8" w:space="0"/>
            </w:tcBorders>
            <w:tcMar>
              <w:left w:w="108" w:type="dxa"/>
              <w:right w:w="108" w:type="dxa"/>
            </w:tcMar>
          </w:tcPr>
          <w:p w:rsidRPr="645E8416" w:rsidR="00DD5434" w:rsidP="00CA0AB4" w:rsidRDefault="00DD5434" w14:paraId="682C86EC" w14:textId="0887B194">
            <w:pPr>
              <w:rPr>
                <w:rFonts w:eastAsia="Verdana" w:cs="Verdana"/>
                <w:szCs w:val="18"/>
              </w:rPr>
            </w:pPr>
            <w:r w:rsidRPr="00A9032C">
              <w:rPr>
                <w:szCs w:val="18"/>
              </w:rPr>
              <w:t>Formeel is dan sprake van een (verwijtbare) benadelingshandeling Ziektewet, waardoor er geen recht is op een Ziektewetuitkering en zo nodig wordt ook de uitbetaalde WW</w:t>
            </w:r>
            <w:r>
              <w:rPr>
                <w:szCs w:val="18"/>
              </w:rPr>
              <w:t>-</w:t>
            </w:r>
            <w:r w:rsidRPr="00A9032C">
              <w:rPr>
                <w:szCs w:val="18"/>
              </w:rPr>
              <w:t xml:space="preserve">uitkering teruggevorderd. UWV is hierover al samen met het ministerie van SZW in gesprek, dit </w:t>
            </w:r>
            <w:r>
              <w:rPr>
                <w:szCs w:val="18"/>
              </w:rPr>
              <w:t>wordt de</w:t>
            </w:r>
            <w:r w:rsidRPr="00A9032C">
              <w:rPr>
                <w:szCs w:val="18"/>
              </w:rPr>
              <w:t xml:space="preserve"> komende periode </w:t>
            </w:r>
            <w:r>
              <w:rPr>
                <w:szCs w:val="18"/>
              </w:rPr>
              <w:t>ge</w:t>
            </w:r>
            <w:r w:rsidRPr="00A9032C">
              <w:rPr>
                <w:szCs w:val="18"/>
              </w:rPr>
              <w:t>ïntensive</w:t>
            </w:r>
            <w:r>
              <w:rPr>
                <w:szCs w:val="18"/>
              </w:rPr>
              <w:t>erd</w:t>
            </w:r>
            <w:r w:rsidRPr="00A9032C">
              <w:rPr>
                <w:szCs w:val="18"/>
              </w:rPr>
              <w:t xml:space="preserve"> om zo gezamenlijk tot oplossingen te komen. Hierbij gaat het ook op welke wijze werkgevers en werknemers beter op hun gezamenlijke verantwoordelijkheden kunnen worden aangesproken.</w:t>
            </w:r>
          </w:p>
        </w:tc>
      </w:tr>
      <w:tr w:rsidR="00DF0FE7" w:rsidTr="6BBD469C" w14:paraId="7257DF78" w14:textId="77777777">
        <w:trPr>
          <w:trHeight w:val="300"/>
        </w:trPr>
        <w:tc>
          <w:tcPr>
            <w:tcW w:w="4810" w:type="dxa"/>
            <w:tcBorders>
              <w:top w:val="single" w:color="auto" w:sz="8" w:space="0"/>
              <w:left w:val="single" w:color="auto" w:sz="8" w:space="0"/>
              <w:bottom w:val="single" w:color="auto" w:sz="8" w:space="0"/>
              <w:right w:val="single" w:color="auto" w:sz="8" w:space="0"/>
            </w:tcBorders>
            <w:tcMar>
              <w:left w:w="108" w:type="dxa"/>
              <w:right w:w="108" w:type="dxa"/>
            </w:tcMar>
          </w:tcPr>
          <w:p w:rsidRPr="00F61C77" w:rsidR="00F11466" w:rsidP="00CA0AB4" w:rsidRDefault="00DF0FE7" w14:paraId="719E1B97" w14:textId="1368C2B6">
            <w:pPr>
              <w:rPr>
                <w:szCs w:val="18"/>
              </w:rPr>
            </w:pPr>
            <w:r w:rsidRPr="00852B72">
              <w:rPr>
                <w:szCs w:val="18"/>
              </w:rPr>
              <w:lastRenderedPageBreak/>
              <w:t>Inkomensregistratie onderzoeken</w:t>
            </w:r>
            <w:r w:rsidRPr="00852B72">
              <w:rPr>
                <w:szCs w:val="18"/>
              </w:rPr>
              <w:br/>
            </w:r>
            <w:r w:rsidRPr="00852B72">
              <w:rPr>
                <w:szCs w:val="18"/>
              </w:rPr>
              <w:br/>
            </w:r>
          </w:p>
          <w:p w:rsidRPr="00F61C77" w:rsidR="00DF0FE7" w:rsidP="00CA0AB4" w:rsidRDefault="00DF0FE7" w14:paraId="7A295D8C" w14:textId="43EB3C2B">
            <w:pPr>
              <w:rPr>
                <w:szCs w:val="18"/>
              </w:rPr>
            </w:pPr>
          </w:p>
        </w:tc>
        <w:tc>
          <w:tcPr>
            <w:tcW w:w="1559" w:type="dxa"/>
            <w:tcBorders>
              <w:top w:val="single" w:color="auto" w:sz="8" w:space="0"/>
              <w:left w:val="single" w:color="auto" w:sz="8" w:space="0"/>
              <w:bottom w:val="single" w:color="auto" w:sz="8" w:space="0"/>
              <w:right w:val="single" w:color="auto" w:sz="8" w:space="0"/>
            </w:tcBorders>
            <w:tcMar>
              <w:left w:w="108" w:type="dxa"/>
              <w:right w:w="108" w:type="dxa"/>
            </w:tcMar>
          </w:tcPr>
          <w:p w:rsidRPr="00852B72" w:rsidR="00DF0FE7" w:rsidP="00CA0AB4" w:rsidRDefault="00DF0FE7" w14:paraId="1FF6B9A6" w14:textId="46EF8BDC">
            <w:pPr>
              <w:rPr>
                <w:rFonts w:eastAsia="Verdana" w:cs="Verdana"/>
                <w:szCs w:val="18"/>
              </w:rPr>
            </w:pPr>
            <w:r>
              <w:rPr>
                <w:szCs w:val="18"/>
              </w:rPr>
              <w:t>SZW met FIN</w:t>
            </w:r>
          </w:p>
        </w:tc>
        <w:tc>
          <w:tcPr>
            <w:tcW w:w="7229" w:type="dxa"/>
            <w:tcBorders>
              <w:top w:val="single" w:color="auto" w:sz="8" w:space="0"/>
              <w:left w:val="single" w:color="auto" w:sz="8" w:space="0"/>
              <w:bottom w:val="single" w:color="auto" w:sz="8" w:space="0"/>
              <w:right w:val="single" w:color="auto" w:sz="8" w:space="0"/>
            </w:tcBorders>
            <w:tcMar>
              <w:left w:w="108" w:type="dxa"/>
              <w:right w:w="108" w:type="dxa"/>
            </w:tcMar>
          </w:tcPr>
          <w:p w:rsidR="00DF0FE7" w:rsidP="00CA0AB4" w:rsidRDefault="00DF0FE7" w14:paraId="073AA984" w14:textId="77777777">
            <w:pPr>
              <w:rPr>
                <w:szCs w:val="18"/>
              </w:rPr>
            </w:pPr>
            <w:r w:rsidRPr="00432745">
              <w:rPr>
                <w:szCs w:val="18"/>
              </w:rPr>
              <w:t>Beoogde reductie</w:t>
            </w:r>
            <w:r>
              <w:rPr>
                <w:szCs w:val="18"/>
              </w:rPr>
              <w:t>: de</w:t>
            </w:r>
            <w:r w:rsidRPr="008D0556">
              <w:rPr>
                <w:szCs w:val="18"/>
              </w:rPr>
              <w:t xml:space="preserve"> eventuele verschuiving van administratieve lasten </w:t>
            </w:r>
            <w:r>
              <w:rPr>
                <w:szCs w:val="18"/>
              </w:rPr>
              <w:t>vermindert regeldruk. EZ sluit evt. ook aan bij evt.</w:t>
            </w:r>
            <w:r w:rsidRPr="008D0556">
              <w:rPr>
                <w:szCs w:val="18"/>
              </w:rPr>
              <w:t xml:space="preserve"> gesprekken met relevante stakeholders. </w:t>
            </w:r>
            <w:r>
              <w:rPr>
                <w:szCs w:val="18"/>
              </w:rPr>
              <w:br/>
            </w:r>
            <w:r>
              <w:rPr>
                <w:szCs w:val="18"/>
              </w:rPr>
              <w:br/>
            </w:r>
            <w:r w:rsidRPr="008D0556">
              <w:rPr>
                <w:szCs w:val="18"/>
              </w:rPr>
              <w:t xml:space="preserve">In opdracht van het Topberaad Inkomensondersteuning wordt een verkenning </w:t>
            </w:r>
            <w:r>
              <w:rPr>
                <w:szCs w:val="18"/>
              </w:rPr>
              <w:t xml:space="preserve">gestart </w:t>
            </w:r>
            <w:r w:rsidRPr="008D0556">
              <w:rPr>
                <w:szCs w:val="18"/>
              </w:rPr>
              <w:t>naar mogelijke verbeteringen van inkomensregistratie in Nederland</w:t>
            </w:r>
            <w:r>
              <w:rPr>
                <w:szCs w:val="18"/>
              </w:rPr>
              <w:t xml:space="preserve"> voor ondernemers en resultaatgenieters</w:t>
            </w:r>
            <w:r w:rsidRPr="008D0556">
              <w:rPr>
                <w:szCs w:val="18"/>
              </w:rPr>
              <w:t>.</w:t>
            </w:r>
          </w:p>
          <w:p w:rsidRPr="008D0556" w:rsidR="00DF0FE7" w:rsidP="00CA0AB4" w:rsidRDefault="00DF0FE7" w14:paraId="7085F1CF" w14:textId="77777777">
            <w:pPr>
              <w:rPr>
                <w:b/>
                <w:bCs/>
                <w:szCs w:val="18"/>
              </w:rPr>
            </w:pPr>
          </w:p>
          <w:p w:rsidRPr="645E8416" w:rsidR="00DF0FE7" w:rsidP="00CA0AB4" w:rsidRDefault="00DF0FE7" w14:paraId="4DEC03BA" w14:textId="5D9A8FA1">
            <w:pPr>
              <w:rPr>
                <w:rFonts w:eastAsia="Verdana" w:cs="Verdana"/>
                <w:szCs w:val="18"/>
              </w:rPr>
            </w:pPr>
            <w:r w:rsidRPr="00432745">
              <w:rPr>
                <w:szCs w:val="18"/>
              </w:rPr>
              <w:t>Globale omschrijving reductie</w:t>
            </w:r>
            <w:r>
              <w:rPr>
                <w:szCs w:val="18"/>
              </w:rPr>
              <w:t>: nu zijn</w:t>
            </w:r>
            <w:r w:rsidRPr="008D0556">
              <w:rPr>
                <w:szCs w:val="18"/>
              </w:rPr>
              <w:t xml:space="preserve"> veel functies in de overheid afhankelijk van inkomen (zowel om belasting te innen, alsook om inkomensondersteuning te bieden). Echter </w:t>
            </w:r>
            <w:r>
              <w:rPr>
                <w:szCs w:val="18"/>
              </w:rPr>
              <w:t>er ontbreekt</w:t>
            </w:r>
            <w:r w:rsidRPr="008D0556">
              <w:rPr>
                <w:szCs w:val="18"/>
              </w:rPr>
              <w:t xml:space="preserve"> veel </w:t>
            </w:r>
            <w:r>
              <w:rPr>
                <w:szCs w:val="18"/>
              </w:rPr>
              <w:t xml:space="preserve">actuele </w:t>
            </w:r>
            <w:r w:rsidRPr="008D0556">
              <w:rPr>
                <w:szCs w:val="18"/>
              </w:rPr>
              <w:t xml:space="preserve">informatie (voornamelijk van eenmanszaken). Nu wordt deze informatie </w:t>
            </w:r>
            <w:r>
              <w:rPr>
                <w:szCs w:val="18"/>
              </w:rPr>
              <w:t xml:space="preserve">door burgers zelf aangeleverd bij instanties en </w:t>
            </w:r>
            <w:r w:rsidRPr="008D0556">
              <w:rPr>
                <w:szCs w:val="18"/>
              </w:rPr>
              <w:t xml:space="preserve">jaarlijks </w:t>
            </w:r>
            <w:r>
              <w:rPr>
                <w:szCs w:val="18"/>
              </w:rPr>
              <w:t>achteraf getoetst aan vastgestelde verzamelinkomens of andere contra-informatie. D</w:t>
            </w:r>
            <w:r w:rsidRPr="008D0556">
              <w:rPr>
                <w:szCs w:val="18"/>
              </w:rPr>
              <w:t xml:space="preserve">at </w:t>
            </w:r>
            <w:r>
              <w:rPr>
                <w:szCs w:val="18"/>
              </w:rPr>
              <w:t xml:space="preserve">zorgt </w:t>
            </w:r>
            <w:r w:rsidRPr="008D0556">
              <w:rPr>
                <w:szCs w:val="18"/>
              </w:rPr>
              <w:t xml:space="preserve">voor een deel van deze groep voor problemen (hoge terugvorderingen </w:t>
            </w:r>
            <w:r>
              <w:rPr>
                <w:szCs w:val="18"/>
              </w:rPr>
              <w:t xml:space="preserve">van toegekende uitkeringen, tegemoetkomingen </w:t>
            </w:r>
            <w:r w:rsidRPr="008D0556">
              <w:rPr>
                <w:szCs w:val="18"/>
              </w:rPr>
              <w:t>e</w:t>
            </w:r>
            <w:r>
              <w:rPr>
                <w:szCs w:val="18"/>
              </w:rPr>
              <w:t>tc.</w:t>
            </w:r>
            <w:r w:rsidRPr="008D0556">
              <w:rPr>
                <w:szCs w:val="18"/>
              </w:rPr>
              <w:t xml:space="preserve">). Met deze verkenning </w:t>
            </w:r>
            <w:r>
              <w:rPr>
                <w:szCs w:val="18"/>
              </w:rPr>
              <w:t>wordt onderzocht</w:t>
            </w:r>
            <w:r w:rsidRPr="008D0556">
              <w:rPr>
                <w:szCs w:val="18"/>
              </w:rPr>
              <w:t xml:space="preserve"> of en zo ja op welke manier deze </w:t>
            </w:r>
            <w:r>
              <w:rPr>
                <w:szCs w:val="18"/>
              </w:rPr>
              <w:t>inkomensgegevens</w:t>
            </w:r>
            <w:r w:rsidRPr="008D0556">
              <w:rPr>
                <w:szCs w:val="18"/>
              </w:rPr>
              <w:t xml:space="preserve"> wel tijdig </w:t>
            </w:r>
            <w:r>
              <w:rPr>
                <w:szCs w:val="18"/>
              </w:rPr>
              <w:t>kan worden</w:t>
            </w:r>
            <w:r w:rsidRPr="008D0556">
              <w:rPr>
                <w:szCs w:val="18"/>
              </w:rPr>
              <w:t xml:space="preserve"> ontvangen</w:t>
            </w:r>
            <w:r>
              <w:rPr>
                <w:szCs w:val="18"/>
              </w:rPr>
              <w:t>.</w:t>
            </w:r>
          </w:p>
        </w:tc>
      </w:tr>
      <w:tr w:rsidR="00DD5434" w:rsidTr="6BBD469C" w14:paraId="3213A6B6" w14:textId="77777777">
        <w:trPr>
          <w:trHeight w:val="300"/>
        </w:trPr>
        <w:tc>
          <w:tcPr>
            <w:tcW w:w="4810" w:type="dxa"/>
            <w:tcBorders>
              <w:top w:val="single" w:color="auto" w:sz="8" w:space="0"/>
              <w:left w:val="single" w:color="auto" w:sz="8" w:space="0"/>
              <w:bottom w:val="single" w:color="auto" w:sz="8" w:space="0"/>
              <w:right w:val="single" w:color="auto" w:sz="8" w:space="0"/>
            </w:tcBorders>
            <w:tcMar>
              <w:left w:w="108" w:type="dxa"/>
              <w:right w:w="108" w:type="dxa"/>
            </w:tcMar>
          </w:tcPr>
          <w:p w:rsidR="00DD5434" w:rsidP="00CA0AB4" w:rsidRDefault="00DD5434" w14:paraId="39EFEC2E" w14:textId="30ECC073">
            <w:pPr>
              <w:rPr>
                <w:szCs w:val="18"/>
              </w:rPr>
            </w:pPr>
            <w:r w:rsidRPr="00432745">
              <w:rPr>
                <w:rFonts w:eastAsia="Verdana" w:cs="Verdana"/>
                <w:szCs w:val="18"/>
              </w:rPr>
              <w:t>Schrappen Tegenstrijdige en Overbodige Eisen en Regelgeving (STOER)</w:t>
            </w:r>
          </w:p>
        </w:tc>
        <w:tc>
          <w:tcPr>
            <w:tcW w:w="1559" w:type="dxa"/>
            <w:tcBorders>
              <w:top w:val="single" w:color="auto" w:sz="8" w:space="0"/>
              <w:left w:val="single" w:color="auto" w:sz="8" w:space="0"/>
              <w:bottom w:val="single" w:color="auto" w:sz="8" w:space="0"/>
              <w:right w:val="single" w:color="auto" w:sz="8" w:space="0"/>
            </w:tcBorders>
            <w:tcMar>
              <w:left w:w="108" w:type="dxa"/>
              <w:right w:w="108" w:type="dxa"/>
            </w:tcMar>
          </w:tcPr>
          <w:p w:rsidR="00DD5434" w:rsidP="00CA0AB4" w:rsidRDefault="00DD5434" w14:paraId="44447FF2" w14:textId="77777777">
            <w:pPr>
              <w:rPr>
                <w:szCs w:val="18"/>
              </w:rPr>
            </w:pPr>
            <w:r w:rsidRPr="00DC6943">
              <w:rPr>
                <w:rFonts w:eastAsia="Verdana" w:cs="Verdana"/>
                <w:szCs w:val="18"/>
              </w:rPr>
              <w:t>VRO</w:t>
            </w:r>
          </w:p>
        </w:tc>
        <w:tc>
          <w:tcPr>
            <w:tcW w:w="7229" w:type="dxa"/>
            <w:tcBorders>
              <w:top w:val="single" w:color="auto" w:sz="8" w:space="0"/>
              <w:left w:val="single" w:color="auto" w:sz="8" w:space="0"/>
              <w:bottom w:val="single" w:color="auto" w:sz="8" w:space="0"/>
              <w:right w:val="single" w:color="auto" w:sz="8" w:space="0"/>
            </w:tcBorders>
            <w:tcMar>
              <w:left w:w="108" w:type="dxa"/>
              <w:right w:w="108" w:type="dxa"/>
            </w:tcMar>
          </w:tcPr>
          <w:p w:rsidR="00DD5434" w:rsidP="00CA0AB4" w:rsidRDefault="003818D6" w14:paraId="12ED3B96" w14:textId="39BAD417">
            <w:pPr>
              <w:rPr>
                <w:rFonts w:eastAsia="Verdana" w:cs="Verdana"/>
              </w:rPr>
            </w:pPr>
            <w:r w:rsidRPr="003818D6">
              <w:rPr>
                <w:rFonts w:eastAsia="Verdana" w:cs="Verdana"/>
              </w:rPr>
              <w:t>Gemiddeld €30.000,- per gebouwde woning en halvering planvoorbereidingsfase: van gemiddeld 7 jaar naar circa 3,5 jaar.</w:t>
            </w:r>
          </w:p>
        </w:tc>
      </w:tr>
      <w:tr w:rsidR="00DD5434" w:rsidTr="6BBD469C" w14:paraId="1F2C9B23" w14:textId="77777777">
        <w:trPr>
          <w:trHeight w:val="300"/>
        </w:trPr>
        <w:tc>
          <w:tcPr>
            <w:tcW w:w="4810" w:type="dxa"/>
            <w:tcBorders>
              <w:top w:val="single" w:color="auto" w:sz="8" w:space="0"/>
              <w:left w:val="single" w:color="auto" w:sz="8" w:space="0"/>
              <w:bottom w:val="single" w:color="auto" w:sz="8" w:space="0"/>
              <w:right w:val="single" w:color="auto" w:sz="8" w:space="0"/>
            </w:tcBorders>
            <w:tcMar>
              <w:left w:w="108" w:type="dxa"/>
              <w:right w:w="108" w:type="dxa"/>
            </w:tcMar>
          </w:tcPr>
          <w:p w:rsidR="00DD5434" w:rsidP="00CA0AB4" w:rsidRDefault="00DD5434" w14:paraId="36EF56F4" w14:textId="77777777">
            <w:r w:rsidRPr="1C149C5F">
              <w:rPr>
                <w:rFonts w:eastAsia="Verdana" w:cs="Verdana"/>
                <w:szCs w:val="18"/>
              </w:rPr>
              <w:t>(Ont)Regel de Zorg</w:t>
            </w:r>
            <w:r>
              <w:rPr>
                <w:rFonts w:eastAsia="Verdana" w:cs="Verdana"/>
                <w:szCs w:val="18"/>
              </w:rPr>
              <w:t>: b</w:t>
            </w:r>
            <w:r w:rsidRPr="1C149C5F">
              <w:rPr>
                <w:rFonts w:eastAsia="Verdana" w:cs="Verdana"/>
                <w:szCs w:val="18"/>
              </w:rPr>
              <w:t>rede aanpak om te komen tot regeldrukvermindering in de zorg, hierbij wordt samengewerkt met systeem- en zorgpartijen</w:t>
            </w:r>
          </w:p>
        </w:tc>
        <w:tc>
          <w:tcPr>
            <w:tcW w:w="1559" w:type="dxa"/>
            <w:tcBorders>
              <w:top w:val="single" w:color="auto" w:sz="8" w:space="0"/>
              <w:left w:val="single" w:color="auto" w:sz="8" w:space="0"/>
              <w:bottom w:val="single" w:color="auto" w:sz="8" w:space="0"/>
              <w:right w:val="single" w:color="auto" w:sz="8" w:space="0"/>
            </w:tcBorders>
            <w:tcMar>
              <w:left w:w="108" w:type="dxa"/>
              <w:right w:w="108" w:type="dxa"/>
            </w:tcMar>
          </w:tcPr>
          <w:p w:rsidR="00DD5434" w:rsidP="00CA0AB4" w:rsidRDefault="00DD5434" w14:paraId="16E7A962" w14:textId="77777777">
            <w:pPr>
              <w:rPr>
                <w:rFonts w:eastAsia="Verdana" w:cs="Verdana"/>
              </w:rPr>
            </w:pPr>
            <w:r w:rsidRPr="1C149C5F">
              <w:rPr>
                <w:rFonts w:eastAsia="Verdana" w:cs="Verdana"/>
              </w:rPr>
              <w:t>VWS</w:t>
            </w:r>
          </w:p>
        </w:tc>
        <w:tc>
          <w:tcPr>
            <w:tcW w:w="7229" w:type="dxa"/>
            <w:tcBorders>
              <w:top w:val="single" w:color="auto" w:sz="8" w:space="0"/>
              <w:left w:val="single" w:color="auto" w:sz="8" w:space="0"/>
              <w:bottom w:val="single" w:color="auto" w:sz="8" w:space="0"/>
              <w:right w:val="single" w:color="auto" w:sz="8" w:space="0"/>
            </w:tcBorders>
            <w:tcMar>
              <w:left w:w="108" w:type="dxa"/>
              <w:right w:w="108" w:type="dxa"/>
            </w:tcMar>
          </w:tcPr>
          <w:p w:rsidR="00DD5434" w:rsidP="00CA0AB4" w:rsidRDefault="0CD1B4F5" w14:paraId="5059C6CE" w14:textId="1DAAF232">
            <w:r w:rsidRPr="6BBD469C">
              <w:rPr>
                <w:rFonts w:eastAsia="Verdana" w:cs="Verdana"/>
              </w:rPr>
              <w:t xml:space="preserve">Halveren van de administratietijd per 2030 naar </w:t>
            </w:r>
            <w:r w:rsidRPr="6BBD469C" w:rsidR="1A3B939C">
              <w:rPr>
                <w:rFonts w:eastAsia="Verdana" w:cs="Verdana"/>
              </w:rPr>
              <w:t>maximaal</w:t>
            </w:r>
            <w:r w:rsidRPr="6BBD469C">
              <w:rPr>
                <w:rFonts w:eastAsia="Verdana" w:cs="Verdana"/>
              </w:rPr>
              <w:t xml:space="preserve"> 20% van de werktijd van zorgverleners.</w:t>
            </w:r>
          </w:p>
        </w:tc>
      </w:tr>
      <w:bookmarkEnd w:id="7"/>
    </w:tbl>
    <w:p w:rsidRPr="00012B4F" w:rsidR="00403ECF" w:rsidP="00CA0AB4" w:rsidRDefault="00403ECF" w14:paraId="0D486070" w14:textId="77777777"/>
    <w:p w:rsidR="00403ECF" w:rsidP="00CA0AB4" w:rsidRDefault="00403ECF" w14:paraId="0AD017E3" w14:textId="77777777"/>
    <w:p w:rsidR="00DD0544" w:rsidP="00CA0AB4" w:rsidRDefault="00DD0544" w14:paraId="584CBAF3" w14:textId="17EB9BFA">
      <w:r>
        <w:br w:type="page"/>
      </w:r>
    </w:p>
    <w:bookmarkEnd w:id="8"/>
    <w:p w:rsidR="00DD0544" w:rsidP="00CA0AB4" w:rsidRDefault="00DD0544" w14:paraId="1BBD1626" w14:textId="77777777">
      <w:pPr>
        <w:sectPr w:rsidR="00DD0544" w:rsidSect="00DD0544">
          <w:headerReference w:type="first" r:id="rId13"/>
          <w:footerReference w:type="first" r:id="rId14"/>
          <w:pgSz w:w="16838" w:h="11906" w:orient="landscape" w:code="9"/>
          <w:pgMar w:top="567" w:right="2398" w:bottom="1134" w:left="1077" w:header="1417" w:footer="567" w:gutter="0"/>
          <w:cols w:space="708"/>
          <w:titlePg/>
          <w:docGrid w:linePitch="360"/>
        </w:sectPr>
      </w:pPr>
    </w:p>
    <w:p w:rsidRPr="00156238" w:rsidR="00403ECF" w:rsidP="00CA0AB4" w:rsidRDefault="00156238" w14:paraId="44CB8FC6" w14:textId="54B35368">
      <w:pPr>
        <w:rPr>
          <w:b/>
          <w:bCs/>
        </w:rPr>
      </w:pPr>
      <w:bookmarkStart w:name="_Hlk207959486" w:id="10"/>
      <w:r w:rsidRPr="00156238">
        <w:rPr>
          <w:b/>
          <w:bCs/>
        </w:rPr>
        <w:lastRenderedPageBreak/>
        <w:t xml:space="preserve">Bijlage </w:t>
      </w:r>
      <w:r w:rsidR="009A2CB9">
        <w:rPr>
          <w:b/>
          <w:bCs/>
        </w:rPr>
        <w:t>4</w:t>
      </w:r>
      <w:r w:rsidRPr="00156238">
        <w:rPr>
          <w:b/>
          <w:bCs/>
        </w:rPr>
        <w:t xml:space="preserve">: Europese regeldrukreductie </w:t>
      </w:r>
    </w:p>
    <w:p w:rsidR="00156238" w:rsidP="00CA0AB4" w:rsidRDefault="00156238" w14:paraId="745C5E96" w14:textId="77777777"/>
    <w:p w:rsidRPr="009338EE" w:rsidR="002545FF" w:rsidP="00CA0AB4" w:rsidRDefault="002545FF" w14:paraId="38EB2021" w14:textId="6BF4550C">
      <w:pPr>
        <w:rPr>
          <w:szCs w:val="18"/>
        </w:rPr>
      </w:pPr>
      <w:r>
        <w:t>De Europese Commissie heeft een stevige ambitie om regeldruk terug te dringen.</w:t>
      </w:r>
      <w:r>
        <w:rPr>
          <w:rStyle w:val="Voetnootmarkering"/>
        </w:rPr>
        <w:footnoteReference w:id="44"/>
      </w:r>
      <w:r>
        <w:t xml:space="preserve"> </w:t>
      </w:r>
      <w:r w:rsidRPr="6BBD469C">
        <w:rPr>
          <w:rFonts w:eastAsia="Verdana" w:cs="Verdana"/>
          <w:szCs w:val="18"/>
        </w:rPr>
        <w:t xml:space="preserve">In de Raad van de Europese Unie werkt Nederland samen met de andere lidstaten en de Europese Commissie </w:t>
      </w:r>
      <w:r w:rsidRPr="00AD3D64">
        <w:rPr>
          <w:rFonts w:eastAsia="Verdana" w:cs="Verdana"/>
          <w:szCs w:val="18"/>
        </w:rPr>
        <w:t xml:space="preserve">aan de versterking van het beleid </w:t>
      </w:r>
      <w:r>
        <w:rPr>
          <w:rFonts w:eastAsia="Verdana" w:cs="Verdana"/>
          <w:szCs w:val="18"/>
        </w:rPr>
        <w:t>om regeldruk te verminderen</w:t>
      </w:r>
      <w:r w:rsidRPr="6BBD469C">
        <w:rPr>
          <w:rFonts w:eastAsia="Verdana" w:cs="Verdana"/>
          <w:szCs w:val="18"/>
        </w:rPr>
        <w:t>.</w:t>
      </w:r>
      <w:r w:rsidR="0028514C">
        <w:rPr>
          <w:rFonts w:eastAsia="Verdana" w:cs="Verdana"/>
          <w:szCs w:val="18"/>
        </w:rPr>
        <w:t xml:space="preserve"> </w:t>
      </w:r>
      <w:r w:rsidR="00B61327">
        <w:t xml:space="preserve">In </w:t>
      </w:r>
      <w:r w:rsidRPr="77BA85ED" w:rsidR="00B61327">
        <w:t xml:space="preserve">februari van dit jaar heeft de Commissie in een mededeling een omvangrijk nieuw pakket aan acties en maatregelen gepresenteerd om te werken aan </w:t>
      </w:r>
      <w:r w:rsidR="00B61327">
        <w:t xml:space="preserve">effectievere uitvoering en </w:t>
      </w:r>
      <w:r w:rsidRPr="77BA85ED" w:rsidR="00B61327">
        <w:t>vermindering van regeldruk</w:t>
      </w:r>
      <w:r w:rsidR="00B61327">
        <w:t xml:space="preserve"> voor burgers, bedrijven en overheden</w:t>
      </w:r>
      <w:r w:rsidRPr="77BA85ED">
        <w:t>.</w:t>
      </w:r>
      <w:r w:rsidRPr="77BA85ED">
        <w:rPr>
          <w:vertAlign w:val="superscript"/>
        </w:rPr>
        <w:footnoteReference w:id="45"/>
      </w:r>
      <w:r>
        <w:rPr>
          <w:szCs w:val="18"/>
        </w:rPr>
        <w:t xml:space="preserve"> </w:t>
      </w:r>
      <w:r w:rsidRPr="084CD40B">
        <w:t xml:space="preserve">Een goed functionerende Europese interne markt is daarbij essentieel. Want ondernemers worden in de praktijk nog te vaak geconfronteerd met uiteenlopende complexe procedures en versnipperde handhaving. </w:t>
      </w:r>
      <w:r w:rsidRPr="00094078">
        <w:t>Uw Kamer ontvangt op een later moment een actualisering van de huidige interne markt actieagenda</w:t>
      </w:r>
      <w:r w:rsidRPr="00094078">
        <w:rPr>
          <w:rStyle w:val="Voetnootmarkering"/>
        </w:rPr>
        <w:footnoteReference w:id="46"/>
      </w:r>
      <w:r w:rsidRPr="00094078">
        <w:t xml:space="preserve">. Hierin staan de interne markt barrières beschreven die het kabinet </w:t>
      </w:r>
      <w:r>
        <w:t>adresseert</w:t>
      </w:r>
      <w:r w:rsidRPr="00094078">
        <w:t>.</w:t>
      </w:r>
      <w:r w:rsidR="0028514C">
        <w:t xml:space="preserve"> </w:t>
      </w:r>
    </w:p>
    <w:p w:rsidRPr="009338EE" w:rsidR="002545FF" w:rsidP="00CA0AB4" w:rsidRDefault="002545FF" w14:paraId="2F3C6A68" w14:textId="77777777">
      <w:pPr>
        <w:rPr>
          <w:szCs w:val="18"/>
        </w:rPr>
      </w:pPr>
    </w:p>
    <w:p w:rsidRPr="009338EE" w:rsidR="002545FF" w:rsidP="00CA0AB4" w:rsidRDefault="002545FF" w14:paraId="3BCAD825" w14:textId="77777777">
      <w:r>
        <w:t>Onderdeel van de agenda om deze doelen te halen is de aankondiging van Omnibussen (het combineren, stroomlijnen en verduidelijken van wetgeving), en een aantal andere voorstellen voor bundeling en vereenvoudiging van bestaande wetgeving. Inmiddels heeft de Commissie al meerdere Omnibuspakketten gepubliceerd. Omdat ik besef hoe omvangrijk de lasten voor ondernemers zijn die voortkomen uit Europese verplichtingen, zoals die van de huidige CSRD, ben ik positief gestemd over de Omnibus-voorstellen die de bedrijven in de EU en dus ook in Nederland weer concurrerender moeten maken. Het kabinet steunt de lijn naar vergaande vereenvoudiging die de Europese Commissie hier inzet, evenals de urgentie ervan</w:t>
      </w:r>
      <w:r w:rsidRPr="6BBD469C">
        <w:rPr>
          <w:szCs w:val="18"/>
        </w:rPr>
        <w:t xml:space="preserve">, </w:t>
      </w:r>
      <w:r w:rsidRPr="6BBD469C">
        <w:rPr>
          <w:rFonts w:eastAsia="Verdana" w:cs="Verdana"/>
          <w:szCs w:val="18"/>
        </w:rPr>
        <w:t>zonder de gerelateerde beleidsdoelstellingen</w:t>
      </w:r>
      <w:r>
        <w:rPr>
          <w:rFonts w:eastAsia="Verdana" w:cs="Verdana"/>
          <w:szCs w:val="18"/>
        </w:rPr>
        <w:t xml:space="preserve"> en het beoogde beschermingsniveau van wetgeving</w:t>
      </w:r>
      <w:r w:rsidRPr="6BBD469C">
        <w:rPr>
          <w:rFonts w:eastAsia="Verdana" w:cs="Verdana"/>
          <w:szCs w:val="18"/>
        </w:rPr>
        <w:t xml:space="preserve"> te ondermijnen.</w:t>
      </w:r>
    </w:p>
    <w:p w:rsidRPr="009338EE" w:rsidR="002545FF" w:rsidP="00CA0AB4" w:rsidRDefault="002545FF" w14:paraId="6FD2DE67" w14:textId="77777777"/>
    <w:p w:rsidRPr="00106F0A" w:rsidR="002545FF" w:rsidP="00CA0AB4" w:rsidRDefault="002545FF" w14:paraId="07AB02E4" w14:textId="77777777">
      <w:pPr>
        <w:pStyle w:val="pf0"/>
        <w:spacing w:before="0" w:beforeAutospacing="0" w:after="0" w:afterAutospacing="0" w:line="240" w:lineRule="atLeast"/>
        <w:rPr>
          <w:rFonts w:ascii="Verdana" w:hAnsi="Verdana"/>
          <w:sz w:val="18"/>
          <w:szCs w:val="18"/>
        </w:rPr>
      </w:pPr>
      <w:r w:rsidRPr="6BBD469C">
        <w:rPr>
          <w:rFonts w:ascii="Verdana" w:hAnsi="Verdana"/>
          <w:sz w:val="18"/>
          <w:szCs w:val="18"/>
        </w:rPr>
        <w:t>Het kabinet zet zich in om hier zoveel mogelijk regeldrukreductiepotentieel te effectueren.</w:t>
      </w:r>
      <w:r w:rsidRPr="6BBD469C">
        <w:rPr>
          <w:rStyle w:val="cf01"/>
          <w:rFonts w:ascii="Verdana" w:hAnsi="Verdana"/>
        </w:rPr>
        <w:t xml:space="preserve"> </w:t>
      </w:r>
      <w:r w:rsidRPr="6BBD469C">
        <w:rPr>
          <w:rFonts w:ascii="Verdana" w:hAnsi="Verdana" w:eastAsia="Verdana" w:cs="Verdana"/>
          <w:sz w:val="18"/>
          <w:szCs w:val="18"/>
        </w:rPr>
        <w:t>Daarbij richt het kabinet zich niet alleen op de inhoud van bestaande voorstellen, maar ook op het waar mogelijk agenderen van nieuwe initiatieven om onnodige regeldruk te verminderen op thema’s die voor Nederland van belang zijn.</w:t>
      </w:r>
      <w:r w:rsidRPr="6BBD469C">
        <w:rPr>
          <w:rFonts w:ascii="Helvetica" w:hAnsi="Helvetica" w:eastAsia="Helvetica" w:cs="Helvetica"/>
          <w:sz w:val="13"/>
          <w:szCs w:val="13"/>
        </w:rPr>
        <w:t xml:space="preserve"> </w:t>
      </w:r>
      <w:r w:rsidRPr="6BBD469C">
        <w:rPr>
          <w:rStyle w:val="cf01"/>
          <w:rFonts w:ascii="Verdana" w:hAnsi="Verdana"/>
        </w:rPr>
        <w:t xml:space="preserve">Op meerdere punten komt de Commissie in de mededeling tegemoet aan de verzoeken en suggesties die Nederland eerder heeft gedaan om te werken aan vermindering van regeldruk. Zo heeft Nederland er eerder op aangedrongen dat er meer aandacht wordt gegeven aan een uniforme uitvoering en effectieve handhaving van EU-regels. Het is positief dat de Commissie in deze mededeling op deze punten in gaat. </w:t>
      </w:r>
      <w:r w:rsidRPr="6BBD469C">
        <w:rPr>
          <w:rFonts w:ascii="Verdana" w:hAnsi="Verdana"/>
          <w:sz w:val="18"/>
          <w:szCs w:val="18"/>
        </w:rPr>
        <w:t>Met name de “uitvoeringsdialogen” waarbij de Commissie met tal van belanghebbenden in gesprek gaat over de wijze waarop regels worden uitgevoerd en de aankondiging van de Commissie snel en resoluut te zullen handhaven, zijn in dat opzicht interessant.</w:t>
      </w:r>
    </w:p>
    <w:p w:rsidR="002545FF" w:rsidP="00CA0AB4" w:rsidRDefault="002545FF" w14:paraId="469AA6D7" w14:textId="77777777">
      <w:pPr>
        <w:pStyle w:val="pf0"/>
        <w:spacing w:before="0" w:beforeAutospacing="0" w:after="0" w:afterAutospacing="0" w:line="240" w:lineRule="atLeast"/>
        <w:rPr>
          <w:rFonts w:ascii="Verdana" w:hAnsi="Verdana"/>
          <w:sz w:val="18"/>
          <w:szCs w:val="18"/>
        </w:rPr>
      </w:pPr>
    </w:p>
    <w:p w:rsidRPr="00106F0A" w:rsidR="002545FF" w:rsidP="00CA0AB4" w:rsidRDefault="002545FF" w14:paraId="35FF60EB" w14:textId="77777777">
      <w:pPr>
        <w:rPr>
          <w:szCs w:val="18"/>
        </w:rPr>
      </w:pPr>
      <w:r w:rsidRPr="00106F0A">
        <w:rPr>
          <w:szCs w:val="18"/>
        </w:rPr>
        <w:t xml:space="preserve">Nederland heeft er ook voor gepleit dat alle bestaande regels systematisch tegen het licht worden gehouden om waar mogelijk regeldruk te verminderen en dat daarbij vooral wordt gekeken naar wat ondernemers in de praktijk als meest knellend ervaren. De Commissie heeft in deze mededeling aangekondigd dit inderdaad te gaan doen en daarvoor “praktijkchecks” te zullen uitvoeren. Die checks zijn erop gericht om van ondernemers </w:t>
      </w:r>
      <w:r>
        <w:rPr>
          <w:szCs w:val="18"/>
        </w:rPr>
        <w:t xml:space="preserve">– </w:t>
      </w:r>
      <w:r w:rsidRPr="00106F0A">
        <w:rPr>
          <w:szCs w:val="18"/>
        </w:rPr>
        <w:t>met name uit het mkb</w:t>
      </w:r>
      <w:r>
        <w:rPr>
          <w:szCs w:val="18"/>
        </w:rPr>
        <w:t xml:space="preserve"> –</w:t>
      </w:r>
      <w:r w:rsidRPr="00106F0A">
        <w:rPr>
          <w:szCs w:val="18"/>
        </w:rPr>
        <w:t xml:space="preserve"> te horen hoe EU-regelgeving in de praktijk wordt ervaren.</w:t>
      </w:r>
    </w:p>
    <w:p w:rsidRPr="00106F0A" w:rsidR="002545FF" w:rsidP="00CA0AB4" w:rsidRDefault="002545FF" w14:paraId="2135F6E8" w14:textId="77777777">
      <w:pPr>
        <w:rPr>
          <w:szCs w:val="18"/>
        </w:rPr>
      </w:pPr>
    </w:p>
    <w:p w:rsidR="002545FF" w:rsidP="00CA0AB4" w:rsidRDefault="002545FF" w14:paraId="2E4DEC76" w14:textId="77777777">
      <w:r>
        <w:lastRenderedPageBreak/>
        <w:t>Nederland heeft herhaaldelijk benadrukt dat voorstellen voor regelgeving zouden moeten worden voorzien van een effectbeoordeling om de regeldrukgevolgen te kunnen inschatten en erop gewezen dat er in diverse gevallen voorstellen worden gedaan zonder dat er een effectbeoordeling is gemaakt. Het is in dat opzicht een stap in de goede richting dat de Commissie aankondigt om in meer gevallen de effecten van voorgenomen gedelegeerde handelingen en uitvoeringshandelingen te zullen toetsen.</w:t>
      </w:r>
    </w:p>
    <w:p w:rsidRPr="00106F0A" w:rsidR="002545FF" w:rsidP="00CA0AB4" w:rsidRDefault="002545FF" w14:paraId="7E753DF6" w14:textId="77777777">
      <w:pPr>
        <w:rPr>
          <w:szCs w:val="18"/>
        </w:rPr>
      </w:pPr>
    </w:p>
    <w:p w:rsidRPr="00106F0A" w:rsidR="002545FF" w:rsidP="00CA0AB4" w:rsidRDefault="002545FF" w14:paraId="72D6F110" w14:textId="77777777">
      <w:pPr>
        <w:rPr>
          <w:szCs w:val="18"/>
        </w:rPr>
      </w:pPr>
      <w:r w:rsidRPr="00106F0A">
        <w:rPr>
          <w:szCs w:val="18"/>
        </w:rPr>
        <w:t xml:space="preserve">Nederland is zich ervan bewust dat de Europese Commissie het niet alleen kan. Ook medewetgevers en individuele lidstaten hebben een verantwoordelijkheid. </w:t>
      </w:r>
    </w:p>
    <w:p w:rsidRPr="00C73369" w:rsidR="002545FF" w:rsidP="00CA0AB4" w:rsidRDefault="002545FF" w14:paraId="3AEAE5D4" w14:textId="77777777">
      <w:pPr>
        <w:rPr>
          <w:szCs w:val="18"/>
        </w:rPr>
      </w:pPr>
      <w:r w:rsidRPr="00106F0A">
        <w:rPr>
          <w:szCs w:val="18"/>
        </w:rPr>
        <w:t xml:space="preserve">Het kabinet wil die verantwoordelijk zeker nemen, bijvoorbeeld waar het gaat om het meewegen </w:t>
      </w:r>
      <w:r w:rsidRPr="00C73369">
        <w:rPr>
          <w:szCs w:val="18"/>
        </w:rPr>
        <w:t>van regeldruk in standpuntbepalingen en onderhandelingen. De nieuwe rol bij de totstandkoming van BNC-fiches, die ATR op grond van de Instellingswet krijgt, zal de kwaliteit vergroten van de regeldruk-analyses die het kabinet maakt van EU-voorstellen.</w:t>
      </w:r>
    </w:p>
    <w:p w:rsidRPr="00C73369" w:rsidR="002545FF" w:rsidP="00CA0AB4" w:rsidRDefault="002545FF" w14:paraId="607FC8F6" w14:textId="77777777">
      <w:pPr>
        <w:rPr>
          <w:szCs w:val="18"/>
        </w:rPr>
      </w:pPr>
    </w:p>
    <w:p w:rsidRPr="00C73369" w:rsidR="00156238" w:rsidP="00CA0AB4" w:rsidRDefault="002545FF" w14:paraId="3828C430" w14:textId="790FC931">
      <w:pPr>
        <w:pStyle w:val="pf0"/>
        <w:spacing w:before="0" w:beforeAutospacing="0" w:after="0" w:afterAutospacing="0" w:line="240" w:lineRule="atLeast"/>
        <w:rPr>
          <w:rFonts w:ascii="Verdana" w:hAnsi="Verdana" w:eastAsia="Verdana" w:cs="Verdana"/>
          <w:sz w:val="18"/>
          <w:szCs w:val="18"/>
        </w:rPr>
      </w:pPr>
      <w:r w:rsidRPr="00C73369">
        <w:rPr>
          <w:rFonts w:ascii="Verdana" w:hAnsi="Verdana"/>
          <w:sz w:val="18"/>
          <w:szCs w:val="18"/>
        </w:rPr>
        <w:t xml:space="preserve">Hieronder wordt nader ingegaan op de Omnibuspakketten en op de door de Commissie gemaakte inschattingen van de EU-brede regeldrukreductie die met de Omnibusvoorstellen zou kunnen worden gerealiseerd. </w:t>
      </w:r>
      <w:r w:rsidRPr="00C73369">
        <w:rPr>
          <w:rFonts w:ascii="Verdana" w:hAnsi="Verdana" w:eastAsia="Verdana" w:cs="Verdana"/>
          <w:sz w:val="18"/>
          <w:szCs w:val="18"/>
        </w:rPr>
        <w:t xml:space="preserve">Deze </w:t>
      </w:r>
      <w:r w:rsidRPr="00C73369" w:rsidR="5905DA34">
        <w:rPr>
          <w:rFonts w:ascii="Verdana" w:hAnsi="Verdana" w:eastAsia="Verdana" w:cs="Verdana"/>
          <w:sz w:val="18"/>
          <w:szCs w:val="18"/>
        </w:rPr>
        <w:t>bedragen kunnen afwijken in het geval het voorstel van de Commissie na onderhandelingen met de Raad en het Europees Parlement nog worden gewijzigd.</w:t>
      </w:r>
    </w:p>
    <w:p w:rsidRPr="00F40FC1" w:rsidR="00156238" w:rsidP="00CA0AB4" w:rsidRDefault="00156238" w14:paraId="77E176FC" w14:textId="77777777"/>
    <w:p w:rsidRPr="00F40FC1" w:rsidR="00156238" w:rsidP="00CA0AB4" w:rsidRDefault="00156238" w14:paraId="1F9EA606" w14:textId="77777777">
      <w:pPr>
        <w:numPr>
          <w:ilvl w:val="0"/>
          <w:numId w:val="6"/>
        </w:numPr>
        <w:ind w:left="357" w:hanging="357"/>
        <w:rPr>
          <w:u w:val="single"/>
        </w:rPr>
      </w:pPr>
      <w:r w:rsidRPr="00F40FC1">
        <w:rPr>
          <w:u w:val="single"/>
        </w:rPr>
        <w:t>Omnibuspakket I over de vereenvoudiging van duurzaamheidsrapportages</w:t>
      </w:r>
    </w:p>
    <w:p w:rsidRPr="00F40FC1" w:rsidR="00156238" w:rsidP="00CA0AB4" w:rsidRDefault="00156238" w14:paraId="2453ED0D" w14:textId="77777777">
      <w:r w:rsidRPr="00F40FC1">
        <w:t>De duurzaamheidsrapporteringsverplichtingen worden toespitst op de grootste ondernemingen die waarschijnlijk de grootste impact zullen hebben op mens en milieu. Zo worden kleinere ondernemingen er niet mee belast. Dit omnibuspakket omvat maatregelen voor:</w:t>
      </w:r>
    </w:p>
    <w:p w:rsidRPr="00F40FC1" w:rsidR="00156238" w:rsidP="00CA0AB4" w:rsidRDefault="00156238" w14:paraId="42B9E064" w14:textId="77777777">
      <w:pPr>
        <w:numPr>
          <w:ilvl w:val="0"/>
          <w:numId w:val="7"/>
        </w:numPr>
      </w:pPr>
      <w:r w:rsidRPr="00F40FC1">
        <w:t>Beter toegankelijke en efficiëntere duurzaamheidsrapportering (CSRD) met een boogde besparing van jaarlijks €4,4 miljard, eenmalige besparingen circa €1,6 miljard bij implementatie, en een reductie van reikwijdte van 80% minder ondernemingen die rapportageplichtig zijn;</w:t>
      </w:r>
    </w:p>
    <w:p w:rsidRPr="00F40FC1" w:rsidR="00156238" w:rsidP="00CA0AB4" w:rsidRDefault="00156238" w14:paraId="6FE23FE8" w14:textId="77777777">
      <w:pPr>
        <w:numPr>
          <w:ilvl w:val="0"/>
          <w:numId w:val="7"/>
        </w:numPr>
      </w:pPr>
      <w:r w:rsidRPr="00F40FC1">
        <w:t>Het vereenvoudigen van de passende zorgvuldigheid (due diligence) om verantwoorde handelspraktijken te ondersteunen (CSDDD) met een beoogde besparing van jaarlijks circa €320 miljoen en eenmalig circa €60 miljoen bij implementatie;</w:t>
      </w:r>
    </w:p>
    <w:p w:rsidRPr="00F40FC1" w:rsidR="00156238" w:rsidP="00CA0AB4" w:rsidRDefault="00156238" w14:paraId="55BA907B" w14:textId="77777777">
      <w:pPr>
        <w:numPr>
          <w:ilvl w:val="0"/>
          <w:numId w:val="7"/>
        </w:numPr>
      </w:pPr>
      <w:r w:rsidRPr="00F40FC1">
        <w:t>Het versterken van het mechanisme voor koolstofgrenscorrectie voor een eerlijkere handel (CBAM) (beoogde besparing nog niet gekwantificeerd);</w:t>
      </w:r>
    </w:p>
    <w:p w:rsidRPr="00F40FC1" w:rsidR="00156238" w:rsidP="00CA0AB4" w:rsidRDefault="00156238" w14:paraId="7145996B" w14:textId="77777777">
      <w:pPr>
        <w:numPr>
          <w:ilvl w:val="0"/>
          <w:numId w:val="7"/>
        </w:numPr>
      </w:pPr>
      <w:r w:rsidRPr="00F40FC1">
        <w:t>Taxonomieverordening met een besparing van jaarlijks €0,8 miljard (inbegrepen bij CSRD-cijfers, omdat dit voortkomt uit vrijstelling van taxonomie-rapportage voor bedrijven buiten CSRD-scope).</w:t>
      </w:r>
    </w:p>
    <w:p w:rsidRPr="00F40FC1" w:rsidR="00156238" w:rsidP="00CA0AB4" w:rsidRDefault="00156238" w14:paraId="161B9CCD" w14:textId="77777777"/>
    <w:p w:rsidRPr="00F40FC1" w:rsidR="00156238" w:rsidP="00CA0AB4" w:rsidRDefault="00156238" w14:paraId="3C5B32EC" w14:textId="77777777">
      <w:pPr>
        <w:numPr>
          <w:ilvl w:val="0"/>
          <w:numId w:val="6"/>
        </w:numPr>
        <w:ind w:left="357" w:hanging="357"/>
        <w:rPr>
          <w:u w:val="single"/>
        </w:rPr>
      </w:pPr>
      <w:r w:rsidRPr="00F40FC1">
        <w:rPr>
          <w:u w:val="single"/>
        </w:rPr>
        <w:t>Omnibuspakket II over het vereenvoudigen van investeringen</w:t>
      </w:r>
    </w:p>
    <w:p w:rsidRPr="00F40FC1" w:rsidR="00156238" w:rsidP="00CA0AB4" w:rsidRDefault="00156238" w14:paraId="11BD6865" w14:textId="77777777">
      <w:r w:rsidRPr="00F40FC1">
        <w:t>Dit pakket is gericht op het verminderen van rapportageverplichtingen, vooral voor financiële tussenpersonen en eindgebruikers van InvestEU-financiering door middel van vereenvoudigde rapportage. Concreet wordt verwacht dat deze maatregelen ongeveer €350 miljoen aan administratieve lastenbesparing opleveren gedurende de resterende looptijd van het programma.</w:t>
      </w:r>
    </w:p>
    <w:p w:rsidR="002545FF" w:rsidP="00CA0AB4" w:rsidRDefault="002545FF" w14:paraId="2A5AAA4F" w14:textId="3EFC3914">
      <w:r>
        <w:br w:type="page"/>
      </w:r>
    </w:p>
    <w:p w:rsidRPr="00F40FC1" w:rsidR="00156238" w:rsidP="00CA0AB4" w:rsidRDefault="00156238" w14:paraId="73445457" w14:textId="77777777">
      <w:pPr>
        <w:numPr>
          <w:ilvl w:val="0"/>
          <w:numId w:val="6"/>
        </w:numPr>
        <w:ind w:left="357" w:hanging="357"/>
        <w:rPr>
          <w:u w:val="single"/>
        </w:rPr>
      </w:pPr>
      <w:r w:rsidRPr="00F40FC1">
        <w:rPr>
          <w:u w:val="single"/>
        </w:rPr>
        <w:lastRenderedPageBreak/>
        <w:t>Omnibuspakket III over het gemeenschappelijk landbouwbeleid (GLB)</w:t>
      </w:r>
    </w:p>
    <w:p w:rsidRPr="00F40FC1" w:rsidR="00156238" w:rsidP="00CA0AB4" w:rsidRDefault="00156238" w14:paraId="1F647DED" w14:textId="0358B04D">
      <w:r w:rsidRPr="00F40FC1">
        <w:t>In dit pakket worden administratieve processen voor boeren en overheidsinstanties vereenvoudigd, wat leidt tot minder administratieve lasten. Er vindt nadere vereenvoudiging plaats door het verminderen van overlap tussen EU-regelgeving en nationale wetgeving, waardoor minder dubbele rapportage en controles nodig zijn. Er zijn maatregelen gericht op efficiëntere crisis- en risicobeheersinstrumenten. Procedures rondom strategische nationale plannen (GLB Nationaal Strategische Plannen - NSP) worden gestroomlijnd om deze flexibeler en minder belastend te maken en de gebruiksvriendelijkheid van GLB-beleidsinstrumenten die zijn gericht op het mkb, specifiek kleinere boeren, wordt verbeterd. Hierbij is de kwantitatieve indicatie van regeldrukvermindering circa EUR 1,58 miljard per jaar. De Commissie wijst er echter op dat de impact afhangt van de keuzes die lidstaten maken. Bij de voorgestelde aanpassingen om het concurrentievermogen van landbouwbedrijven te vergroten, ziet het kabinet kansen om de regeldruk te verminderen. Dit is echter niet door de Commissie gekwantificeerd.</w:t>
      </w:r>
    </w:p>
    <w:p w:rsidR="008E6035" w:rsidP="00CA0AB4" w:rsidRDefault="008E6035" w14:paraId="716CAB5B" w14:textId="6DA6439A">
      <w:pPr>
        <w:rPr>
          <w:u w:val="single"/>
        </w:rPr>
      </w:pPr>
    </w:p>
    <w:p w:rsidRPr="00F40FC1" w:rsidR="00156238" w:rsidP="00CA0AB4" w:rsidRDefault="00156238" w14:paraId="3E9DE674" w14:textId="0D6EDEF9">
      <w:pPr>
        <w:numPr>
          <w:ilvl w:val="0"/>
          <w:numId w:val="6"/>
        </w:numPr>
        <w:ind w:left="357" w:hanging="357"/>
        <w:rPr>
          <w:u w:val="single"/>
        </w:rPr>
      </w:pPr>
      <w:r w:rsidRPr="00F40FC1">
        <w:rPr>
          <w:u w:val="single"/>
        </w:rPr>
        <w:t xml:space="preserve">Omnibuspakket IV </w:t>
      </w:r>
    </w:p>
    <w:p w:rsidRPr="00F40FC1" w:rsidR="00156238" w:rsidP="00CA0AB4" w:rsidRDefault="00156238" w14:paraId="4A9EB7B2" w14:textId="77777777">
      <w:pPr>
        <w:numPr>
          <w:ilvl w:val="0"/>
          <w:numId w:val="9"/>
        </w:numPr>
        <w:rPr>
          <w:i/>
          <w:iCs/>
        </w:rPr>
      </w:pPr>
      <w:r w:rsidRPr="00F40FC1">
        <w:rPr>
          <w:i/>
          <w:iCs/>
        </w:rPr>
        <w:t xml:space="preserve">Onderdeel </w:t>
      </w:r>
      <w:r>
        <w:rPr>
          <w:i/>
          <w:iCs/>
        </w:rPr>
        <w:t>D</w:t>
      </w:r>
      <w:r w:rsidRPr="00F40FC1">
        <w:rPr>
          <w:i/>
          <w:iCs/>
        </w:rPr>
        <w:t xml:space="preserve">efinitie </w:t>
      </w:r>
      <w:r>
        <w:rPr>
          <w:i/>
          <w:iCs/>
        </w:rPr>
        <w:t>s</w:t>
      </w:r>
      <w:r w:rsidRPr="00F40FC1">
        <w:rPr>
          <w:i/>
          <w:iCs/>
        </w:rPr>
        <w:t>mall mid-cap</w:t>
      </w:r>
    </w:p>
    <w:p w:rsidR="00156238" w:rsidP="00CA0AB4" w:rsidRDefault="00156238" w14:paraId="45FA1369" w14:textId="225404C1">
      <w:pPr>
        <w:ind w:left="360"/>
      </w:pPr>
      <w:r w:rsidRPr="00F40FC1">
        <w:t xml:space="preserve">De Commissie introduceert een nieuwe categorie ondernemingen, de zogenoemde small midcaps (SMC's; ondernemingen met minder dan 750 werknemers en hetzij tot </w:t>
      </w:r>
      <w:r w:rsidRPr="00D545C1" w:rsidR="00D545C1">
        <w:t>€</w:t>
      </w:r>
      <w:r w:rsidRPr="00F40FC1">
        <w:t>150</w:t>
      </w:r>
      <w:r w:rsidR="00D545C1">
        <w:t xml:space="preserve">.000.000 </w:t>
      </w:r>
      <w:r w:rsidRPr="00F40FC1">
        <w:t>omzet, hetzij tot 129</w:t>
      </w:r>
      <w:r w:rsidR="00D545C1">
        <w:t xml:space="preserve">.000.000 </w:t>
      </w:r>
      <w:r w:rsidRPr="00F40FC1">
        <w:t>aan totale activa). Deze kleine midcaps krijgen voor het eerst toegang tot bepaalde bestaande voordelen voor kleine en middelgrote ondernemingen, zoals specifieke afwijkingen in het kader van de Algemene Verordening Gegevensbescherming (AVG) of vereenvoudigde regels, zoals prospectusregels die de notering van SMC's op de aandelenmarkt eenvoudiger en goedkoper maken. Met de definitie van deze categorie verwacht de Commissie een impact van € 79,2 – 93,3 miljoen EUR.</w:t>
      </w:r>
    </w:p>
    <w:p w:rsidRPr="00F40FC1" w:rsidR="00156238" w:rsidP="00CA0AB4" w:rsidRDefault="00156238" w14:paraId="25C784A1" w14:textId="77777777"/>
    <w:p w:rsidRPr="00F40FC1" w:rsidR="00156238" w:rsidP="00CA0AB4" w:rsidRDefault="00156238" w14:paraId="7237D406" w14:textId="77777777">
      <w:pPr>
        <w:numPr>
          <w:ilvl w:val="0"/>
          <w:numId w:val="8"/>
        </w:numPr>
      </w:pPr>
      <w:r w:rsidRPr="00F40FC1">
        <w:rPr>
          <w:i/>
          <w:iCs/>
        </w:rPr>
        <w:t>Onderdeel Digitalisering en gemeenschappelijke specificaties</w:t>
      </w:r>
    </w:p>
    <w:p w:rsidR="00156238" w:rsidP="00CA0AB4" w:rsidRDefault="00016357" w14:paraId="62CDEB94" w14:textId="5F1A1FA2">
      <w:pPr>
        <w:ind w:left="360"/>
      </w:pPr>
      <w:r>
        <w:t xml:space="preserve">De maatregelen </w:t>
      </w:r>
      <w:r w:rsidRPr="006C0932">
        <w:t>zien op productregelgeving, waaronder de mogelijkheid voor de commissie om gemeenschappelijke specificaties op te stellen</w:t>
      </w:r>
      <w:r>
        <w:t xml:space="preserve">, </w:t>
      </w:r>
      <w:r w:rsidRPr="00F40FC1" w:rsidR="00156238">
        <w:t xml:space="preserve">digitalisering van rapportage en instructies, elektronische conformiteitsverklaringen, instructies om fysieke documentstromen en opslagbehoeften, </w:t>
      </w:r>
      <w:r w:rsidR="009D7A99">
        <w:t>v</w:t>
      </w:r>
      <w:r w:rsidRPr="00F40FC1" w:rsidR="00156238">
        <w:t>erplichte toevoeging van een digitaal contact, gebruik van een digitaal productpaspoort en vermindering van rapportageverplichtingen voor nationale autoriteiten. Voor dit onderdeel van het omnibuspakket ontbreken kwantitatieve inschattingen door de Commissie.</w:t>
      </w:r>
    </w:p>
    <w:p w:rsidRPr="00F40FC1" w:rsidR="00156238" w:rsidP="00CA0AB4" w:rsidRDefault="00156238" w14:paraId="10D38148" w14:textId="77777777"/>
    <w:p w:rsidRPr="00F40FC1" w:rsidR="00156238" w:rsidP="00CA0AB4" w:rsidRDefault="00156238" w14:paraId="1D136BF1" w14:textId="77777777">
      <w:pPr>
        <w:numPr>
          <w:ilvl w:val="0"/>
          <w:numId w:val="8"/>
        </w:numPr>
        <w:rPr>
          <w:i/>
          <w:iCs/>
        </w:rPr>
      </w:pPr>
      <w:r w:rsidRPr="00F40FC1">
        <w:rPr>
          <w:i/>
          <w:iCs/>
        </w:rPr>
        <w:t>Onderdeel Batterijenverordening</w:t>
      </w:r>
    </w:p>
    <w:p w:rsidRPr="00F40FC1" w:rsidR="00156238" w:rsidP="00CA0AB4" w:rsidRDefault="00156238" w14:paraId="0D20CCA7" w14:textId="135EAB52">
      <w:pPr>
        <w:ind w:left="360"/>
      </w:pPr>
      <w:r w:rsidRPr="00F40FC1">
        <w:t>Hier heeft de Commissie de verplichtingen om te voldoen aan de nieuwe zorgvuldigheidsregels uitgesteld naar 2027. Het kabinet verwacht dat bedrijven dit uitstel als positief ervaren, omdat zowel bedrijven als toezichthouders zo meer tijd hebben om zich hierop voor te bereiden. Het voorstel wordt in samenhang gezien met het hieboven genoemde small midcaps-voorstel, dat het toepassingsbereik en de rapportagefrequentie verkleint. Dit leidt tot regeldrukverlaging. Er is geen kwantitatieve inschatting gegeven van de regeldrukreductie, maar de verwachting is dat de maatregel regeldruk zal verminderen door de implementatie beter te laten aansluiten op de praktijk.</w:t>
      </w:r>
    </w:p>
    <w:p w:rsidR="00714C2E" w:rsidP="00CA0AB4" w:rsidRDefault="00714C2E" w14:paraId="6D7D088B" w14:textId="77777777"/>
    <w:p w:rsidR="00714C2E" w:rsidP="00CA0AB4" w:rsidRDefault="00714C2E" w14:paraId="70BDB01C" w14:textId="0B0BA21C">
      <w:pPr>
        <w:numPr>
          <w:ilvl w:val="0"/>
          <w:numId w:val="6"/>
        </w:numPr>
        <w:ind w:left="357" w:hanging="357"/>
        <w:rPr>
          <w:u w:val="single"/>
        </w:rPr>
      </w:pPr>
      <w:r w:rsidRPr="00F40FC1">
        <w:rPr>
          <w:u w:val="single"/>
        </w:rPr>
        <w:t xml:space="preserve">Omnibuspakket V </w:t>
      </w:r>
      <w:r>
        <w:rPr>
          <w:u w:val="single"/>
        </w:rPr>
        <w:t>Defensiegereedheid</w:t>
      </w:r>
    </w:p>
    <w:p w:rsidRPr="005C3FC2" w:rsidR="00714C2E" w:rsidP="00CA0AB4" w:rsidRDefault="00714C2E" w14:paraId="381A0680" w14:textId="77777777">
      <w:r w:rsidRPr="005C3FC2">
        <w:lastRenderedPageBreak/>
        <w:t>Dit pakket beoogt juridische en administratieve belemmeringen voor defensiegereedheid in Europa weg te nemen. De Commissie stelt dat bestaande EU-regelgeving onvoldoende toegerust is op deze nieuwe realiteit.</w:t>
      </w:r>
    </w:p>
    <w:p w:rsidR="00714C2E" w:rsidP="00CA0AB4" w:rsidRDefault="00714C2E" w14:paraId="3A30BF1B" w14:textId="77777777"/>
    <w:p w:rsidRPr="005C3FC2" w:rsidR="00714C2E" w:rsidP="00CA0AB4" w:rsidRDefault="00714C2E" w14:paraId="59783EBB" w14:textId="0F43E18E">
      <w:r w:rsidRPr="005C3FC2">
        <w:t>Kernmaatregelen in het pakket omvatten:</w:t>
      </w:r>
    </w:p>
    <w:p w:rsidRPr="005C3FC2" w:rsidR="00714C2E" w:rsidP="00CA0AB4" w:rsidRDefault="00714C2E" w14:paraId="750B6ACA" w14:textId="2C5B69FB">
      <w:pPr>
        <w:pStyle w:val="Lijstalinea"/>
        <w:numPr>
          <w:ilvl w:val="0"/>
          <w:numId w:val="8"/>
        </w:numPr>
        <w:spacing w:line="240" w:lineRule="atLeast"/>
      </w:pPr>
      <w:r w:rsidRPr="6CBBDE74">
        <w:t xml:space="preserve">Een versnelde vergunningprocedure (max. 60 dagen) voor </w:t>
      </w:r>
      <w:r w:rsidRPr="6CBBDE74" w:rsidR="00E538AC">
        <w:t>defensie gerelateerde</w:t>
      </w:r>
      <w:r w:rsidRPr="6CBBDE74">
        <w:t xml:space="preserve"> projecten via een nationaal ‘één-loket’-systeem;</w:t>
      </w:r>
    </w:p>
    <w:p w:rsidRPr="005C3FC2" w:rsidR="00714C2E" w:rsidP="00CA0AB4" w:rsidRDefault="00714C2E" w14:paraId="520CC5F0" w14:textId="56DFCE32">
      <w:pPr>
        <w:pStyle w:val="Lijstalinea"/>
        <w:numPr>
          <w:ilvl w:val="0"/>
          <w:numId w:val="8"/>
        </w:numPr>
        <w:spacing w:line="240" w:lineRule="atLeast"/>
      </w:pPr>
      <w:r w:rsidRPr="005C3FC2">
        <w:t>Verduidelijking van bestaande uitzonderingen in milieu-, natuur- en arbeidswetgeving zodat deze toepasbaar zijn op defensiegereedheid</w:t>
      </w:r>
      <w:r w:rsidR="00950F05">
        <w:t>;</w:t>
      </w:r>
    </w:p>
    <w:p w:rsidRPr="005C3FC2" w:rsidR="00714C2E" w:rsidP="00CA0AB4" w:rsidRDefault="00714C2E" w14:paraId="4F125A15" w14:textId="77777777">
      <w:pPr>
        <w:pStyle w:val="Lijstalinea"/>
        <w:numPr>
          <w:ilvl w:val="0"/>
          <w:numId w:val="8"/>
        </w:numPr>
        <w:spacing w:line="240" w:lineRule="atLeast"/>
      </w:pPr>
      <w:r w:rsidRPr="005C3FC2">
        <w:t>Vrijstellingen voor invoerrechten en rapportageverplichtingen voor militaire goederen en kritieke grondstoffen;</w:t>
      </w:r>
    </w:p>
    <w:p w:rsidRPr="005C3FC2" w:rsidR="00714C2E" w:rsidP="00CA0AB4" w:rsidRDefault="00714C2E" w14:paraId="0E16C5ED" w14:textId="19442E8E">
      <w:pPr>
        <w:pStyle w:val="Lijstalinea"/>
        <w:numPr>
          <w:ilvl w:val="0"/>
          <w:numId w:val="8"/>
        </w:numPr>
        <w:spacing w:line="240" w:lineRule="atLeast"/>
      </w:pPr>
      <w:r w:rsidRPr="005C3FC2">
        <w:t>Verduidelijking van het EU-duurzaamheidskader om investeringen in defensie-industrie te faciliteren</w:t>
      </w:r>
      <w:r w:rsidR="00950F05">
        <w:t>;</w:t>
      </w:r>
    </w:p>
    <w:p w:rsidRPr="005C3FC2" w:rsidR="00714C2E" w:rsidP="00CA0AB4" w:rsidRDefault="00714C2E" w14:paraId="1AB3D6F6" w14:textId="77777777">
      <w:pPr>
        <w:pStyle w:val="Lijstalinea"/>
        <w:numPr>
          <w:ilvl w:val="0"/>
          <w:numId w:val="8"/>
        </w:numPr>
        <w:spacing w:line="240" w:lineRule="atLeast"/>
      </w:pPr>
      <w:r w:rsidRPr="005C3FC2">
        <w:t>Aanpassingen in de EDF-verordening ter vergroting van flexibiliteit, voorspelbaarheid en snelheid van financiering, inclusief testactiviteiten in Oekraïne;</w:t>
      </w:r>
    </w:p>
    <w:p w:rsidRPr="005C3FC2" w:rsidR="00714C2E" w:rsidP="00CA0AB4" w:rsidRDefault="00714C2E" w14:paraId="004A683F" w14:textId="77777777">
      <w:pPr>
        <w:pStyle w:val="Lijstalinea"/>
        <w:numPr>
          <w:ilvl w:val="0"/>
          <w:numId w:val="8"/>
        </w:numPr>
        <w:spacing w:line="240" w:lineRule="atLeast"/>
      </w:pPr>
      <w:r w:rsidRPr="005C3FC2">
        <w:t>Wijzigingen in de richtlijn voor intra-EU overdracht van defensieproducten en de Defensieaanbestedingsrichtlijn, gericht op vereenvoudiging, innovatiebevordering en administratieve verlichting.</w:t>
      </w:r>
    </w:p>
    <w:p w:rsidR="00714C2E" w:rsidP="00CA0AB4" w:rsidRDefault="00714C2E" w14:paraId="418DFA4D" w14:textId="77777777">
      <w:pPr>
        <w:ind w:left="357"/>
        <w:rPr>
          <w:u w:val="single"/>
        </w:rPr>
      </w:pPr>
    </w:p>
    <w:p w:rsidR="00714C2E" w:rsidP="00CA0AB4" w:rsidRDefault="00714C2E" w14:paraId="12DCAE61" w14:textId="77777777">
      <w:pPr>
        <w:numPr>
          <w:ilvl w:val="0"/>
          <w:numId w:val="6"/>
        </w:numPr>
        <w:ind w:left="357" w:hanging="357"/>
        <w:rPr>
          <w:u w:val="single"/>
        </w:rPr>
      </w:pPr>
      <w:r>
        <w:rPr>
          <w:u w:val="single"/>
        </w:rPr>
        <w:t>Omnibuspakket VI Chemie</w:t>
      </w:r>
    </w:p>
    <w:p w:rsidR="0087326E" w:rsidP="00CA0AB4" w:rsidRDefault="00714C2E" w14:paraId="1F5717B8" w14:textId="77777777">
      <w:r w:rsidRPr="005C3FC2">
        <w:t>De Commissie heeft een voorstel gedaan tot wijziging van de Verordening classificatie, labelen en verpakking van chemische stoffen (CLP), cosmetica (CPR) en meststoffen (FPR). Het hoofddoel is vereenvoudigen en stroomlijnen van bepaalde vereisten en procedures voor chemische producten en het terugdringen van administratieve lasten zonder afbreuk te doen aan gezondheid of milieu. Ook is er een voorstel tot uitstel van de inwerkingtreding van de nieuwe CLP-vereisten tot 1 januari 2028, om juridische zekerheid te bieden en lasten voor bedrijven te verminderen.</w:t>
      </w:r>
    </w:p>
    <w:p w:rsidRPr="005C3FC2" w:rsidR="00714C2E" w:rsidP="00CA0AB4" w:rsidRDefault="00714C2E" w14:paraId="371A7723" w14:textId="39AC3AC3">
      <w:r w:rsidRPr="005C3FC2">
        <w:t xml:space="preserve"> </w:t>
      </w:r>
    </w:p>
    <w:p w:rsidRPr="0087326E" w:rsidR="00714C2E" w:rsidP="00CA0AB4" w:rsidRDefault="00714C2E" w14:paraId="340D211C" w14:textId="434AA66E">
      <w:r w:rsidRPr="005C3FC2">
        <w:t xml:space="preserve">Er is nog geen volledige impact assessment opgesteld vanwege de urgentie, wel een </w:t>
      </w:r>
      <w:r w:rsidRPr="005C3FC2">
        <w:rPr>
          <w:i/>
          <w:iCs/>
        </w:rPr>
        <w:t>staff working document</w:t>
      </w:r>
      <w:r w:rsidRPr="005C3FC2">
        <w:t xml:space="preserve"> met kostenramingen en onderbouwing op basis van consultaties en eerdere analyses. De inschatting van de Commissie is dat CLP minstens €333 miljoen (typografie), €30 miljoen (advertenties) aan besparing oplevert. </w:t>
      </w:r>
    </w:p>
    <w:p w:rsidRPr="00F40FC1" w:rsidR="00714C2E" w:rsidP="00CA0AB4" w:rsidRDefault="00714C2E" w14:paraId="76BBED22" w14:textId="77777777"/>
    <w:p w:rsidRPr="00262D6D" w:rsidR="00714C2E" w:rsidP="00CA0AB4" w:rsidRDefault="00714C2E" w14:paraId="228539DF" w14:textId="77777777">
      <w:pPr>
        <w:pStyle w:val="Lijstalinea"/>
        <w:numPr>
          <w:ilvl w:val="0"/>
          <w:numId w:val="6"/>
        </w:numPr>
        <w:spacing w:line="240" w:lineRule="atLeast"/>
        <w:ind w:left="357" w:hanging="357"/>
      </w:pPr>
      <w:r w:rsidRPr="00262D6D">
        <w:rPr>
          <w:u w:val="single"/>
        </w:rPr>
        <w:t>Toekomstige Omnibussen</w:t>
      </w:r>
    </w:p>
    <w:p w:rsidRPr="00012B4F" w:rsidR="00403ECF" w:rsidP="00CA0AB4" w:rsidRDefault="00714C2E" w14:paraId="307E156E" w14:textId="557DF4F8">
      <w:r>
        <w:t>De Commissie heeft nog vier omnibussen aangekondigd; een omnibus digitaal, militaire mobiliteit, milieu en voedselveiligheid.</w:t>
      </w:r>
      <w:bookmarkEnd w:id="0"/>
      <w:bookmarkEnd w:id="2"/>
      <w:bookmarkEnd w:id="3"/>
      <w:bookmarkEnd w:id="9"/>
      <w:bookmarkEnd w:id="10"/>
    </w:p>
    <w:sectPr w:rsidRPr="00012B4F" w:rsidR="00403ECF" w:rsidSect="00156238">
      <w:pgSz w:w="11906" w:h="16838" w:code="9"/>
      <w:pgMar w:top="2398" w:right="2818" w:bottom="1077" w:left="1531" w:header="1418" w:footer="567"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E453D" w14:textId="77777777" w:rsidR="0083606E" w:rsidRDefault="0083606E">
      <w:r>
        <w:separator/>
      </w:r>
    </w:p>
    <w:p w14:paraId="65C313A5" w14:textId="77777777" w:rsidR="0083606E" w:rsidRDefault="0083606E"/>
  </w:endnote>
  <w:endnote w:type="continuationSeparator" w:id="0">
    <w:p w14:paraId="241BF919" w14:textId="77777777" w:rsidR="0083606E" w:rsidRDefault="0083606E">
      <w:r>
        <w:continuationSeparator/>
      </w:r>
    </w:p>
    <w:p w14:paraId="602FF32C" w14:textId="77777777" w:rsidR="0083606E" w:rsidRDefault="008360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A9295" w14:textId="77777777" w:rsidR="005C2538" w:rsidRDefault="000979A5">
    <w:pPr>
      <w:pStyle w:val="Voettekst"/>
    </w:pPr>
    <w:r>
      <w:rPr>
        <w:noProof/>
      </w:rPr>
      <mc:AlternateContent>
        <mc:Choice Requires="wps">
          <w:drawing>
            <wp:anchor distT="0" distB="0" distL="0" distR="0" simplePos="0" relativeHeight="251658241" behindDoc="0" locked="0" layoutInCell="1" allowOverlap="1" wp14:anchorId="100280E0" wp14:editId="4B16DE53">
              <wp:simplePos x="0" y="0"/>
              <wp:positionH relativeFrom="page">
                <wp:align>left</wp:align>
              </wp:positionH>
              <wp:positionV relativeFrom="page">
                <wp:align>bottom</wp:align>
              </wp:positionV>
              <wp:extent cx="443865" cy="443865"/>
              <wp:effectExtent l="0" t="0" r="4445" b="0"/>
              <wp:wrapNone/>
              <wp:docPr id="2" name="Tekstvak 182878"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A5AD08" w14:textId="77777777" w:rsidR="005C2538" w:rsidRPr="005C2538" w:rsidRDefault="000979A5" w:rsidP="005C2538">
                          <w:pPr>
                            <w:rPr>
                              <w:rFonts w:ascii="Calibri" w:eastAsia="Calibri" w:hAnsi="Calibri" w:cs="Calibri"/>
                              <w:noProof/>
                              <w:color w:val="000000"/>
                              <w:sz w:val="20"/>
                              <w:szCs w:val="20"/>
                            </w:rPr>
                          </w:pPr>
                          <w:r w:rsidRPr="005C2538">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00280E0" id="_x0000_t202" coordsize="21600,21600" o:spt="202" path="m,l,21600r21600,l21600,xe">
              <v:stroke joinstyle="miter"/>
              <v:path gradientshapeok="t" o:connecttype="rect"/>
            </v:shapetype>
            <v:shape id="Tekstvak 182878" o:spid="_x0000_s1026" type="#_x0000_t202" alt="Intern gebruik"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7FA5AD08" w14:textId="77777777" w:rsidR="005C2538" w:rsidRPr="005C2538" w:rsidRDefault="000979A5" w:rsidP="005C2538">
                    <w:pPr>
                      <w:rPr>
                        <w:rFonts w:ascii="Calibri" w:eastAsia="Calibri" w:hAnsi="Calibri" w:cs="Calibri"/>
                        <w:noProof/>
                        <w:color w:val="000000"/>
                        <w:sz w:val="20"/>
                        <w:szCs w:val="20"/>
                      </w:rPr>
                    </w:pPr>
                    <w:r w:rsidRPr="005C2538">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03B0D" w14:textId="113A8DB2" w:rsidR="00527BD4" w:rsidRPr="00BC3B53" w:rsidRDefault="00527BD4" w:rsidP="008C356D">
    <w:pPr>
      <w:pStyle w:val="Voettekst"/>
      <w:spacing w:line="240" w:lineRule="auto"/>
      <w:rPr>
        <w:sz w:val="2"/>
        <w:szCs w:val="2"/>
      </w:rPr>
    </w:pPr>
  </w:p>
  <w:tbl>
    <w:tblPr>
      <w:tblW w:w="11913" w:type="dxa"/>
      <w:tblLayout w:type="fixed"/>
      <w:tblCellMar>
        <w:left w:w="0" w:type="dxa"/>
        <w:right w:w="0" w:type="dxa"/>
      </w:tblCellMar>
      <w:tblLook w:val="0000" w:firstRow="0" w:lastRow="0" w:firstColumn="0" w:lastColumn="0" w:noHBand="0" w:noVBand="0"/>
    </w:tblPr>
    <w:tblGrid>
      <w:gridCol w:w="7601"/>
      <w:gridCol w:w="2156"/>
      <w:gridCol w:w="2156"/>
    </w:tblGrid>
    <w:tr w:rsidR="0048030F" w14:paraId="289DE700" w14:textId="77777777" w:rsidTr="006D1737">
      <w:trPr>
        <w:trHeight w:hRule="exact" w:val="240"/>
      </w:trPr>
      <w:tc>
        <w:tcPr>
          <w:tcW w:w="7601" w:type="dxa"/>
        </w:tcPr>
        <w:p w14:paraId="68963052" w14:textId="77777777" w:rsidR="006D1737" w:rsidRDefault="006D1737" w:rsidP="006D1737">
          <w:pPr>
            <w:pStyle w:val="Huisstijl-Rubricering"/>
          </w:pPr>
        </w:p>
      </w:tc>
      <w:tc>
        <w:tcPr>
          <w:tcW w:w="2156" w:type="dxa"/>
        </w:tcPr>
        <w:p w14:paraId="64C8A862" w14:textId="55F6D4EC" w:rsidR="006D1737" w:rsidRPr="00645414" w:rsidRDefault="000979A5" w:rsidP="006D1737">
          <w:pPr>
            <w:pStyle w:val="Huisstijl-Paginanummering"/>
          </w:pPr>
          <w:r>
            <w:t xml:space="preserve">Pagina </w:t>
          </w:r>
          <w:r w:rsidR="001A6AF9" w:rsidRPr="00645414">
            <w:fldChar w:fldCharType="begin"/>
          </w:r>
          <w:r w:rsidR="001A6AF9" w:rsidRPr="00645414">
            <w:instrText xml:space="preserve"> PAGE   \* MERGEFORMAT </w:instrText>
          </w:r>
          <w:r w:rsidR="001A6AF9" w:rsidRPr="00645414">
            <w:fldChar w:fldCharType="separate"/>
          </w:r>
          <w:r w:rsidR="001A6AF9">
            <w:t>2</w:t>
          </w:r>
          <w:r w:rsidR="001A6AF9" w:rsidRPr="00645414">
            <w:fldChar w:fldCharType="end"/>
          </w:r>
          <w:r>
            <w:t xml:space="preserve"> van </w:t>
          </w:r>
          <w:fldSimple w:instr="NUMPAGES   \* MERGEFORMAT">
            <w:r w:rsidR="00403ECF">
              <w:t>15</w:t>
            </w:r>
          </w:fldSimple>
          <w:r w:rsidRPr="00ED539E">
            <w:t xml:space="preserve"> </w:t>
          </w:r>
        </w:p>
      </w:tc>
      <w:tc>
        <w:tcPr>
          <w:tcW w:w="2156" w:type="dxa"/>
        </w:tcPr>
        <w:p w14:paraId="00F09557" w14:textId="77777777" w:rsidR="006D1737" w:rsidRPr="00645414" w:rsidRDefault="000979A5" w:rsidP="006D1737">
          <w:pPr>
            <w:pStyle w:val="Huisstijl-Paginanummering"/>
          </w:pPr>
          <w:r w:rsidRPr="00645414">
            <w:t xml:space="preserve"> </w:t>
          </w:r>
        </w:p>
      </w:tc>
    </w:tr>
  </w:tbl>
  <w:p w14:paraId="4CB3ADE9"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48030F" w14:paraId="2C75F504" w14:textId="77777777" w:rsidTr="00CA6A25">
      <w:trPr>
        <w:trHeight w:hRule="exact" w:val="240"/>
      </w:trPr>
      <w:tc>
        <w:tcPr>
          <w:tcW w:w="7601" w:type="dxa"/>
        </w:tcPr>
        <w:p w14:paraId="054890BB" w14:textId="1537C7E6" w:rsidR="00527BD4" w:rsidRDefault="00527BD4" w:rsidP="008C356D">
          <w:pPr>
            <w:pStyle w:val="Huisstijl-Rubricering"/>
          </w:pPr>
        </w:p>
      </w:tc>
      <w:tc>
        <w:tcPr>
          <w:tcW w:w="2170" w:type="dxa"/>
        </w:tcPr>
        <w:p w14:paraId="4BE50823" w14:textId="31082861" w:rsidR="00527BD4" w:rsidRPr="00ED539E" w:rsidRDefault="000979A5" w:rsidP="00ED539E">
          <w:pPr>
            <w:pStyle w:val="Huisstijl-Paginanummering"/>
          </w:pPr>
          <w:r>
            <w:t xml:space="preserve">Pagina </w:t>
          </w:r>
          <w:r w:rsidRPr="00645414">
            <w:fldChar w:fldCharType="begin"/>
          </w:r>
          <w:r w:rsidRPr="00645414">
            <w:instrText xml:space="preserve"> PAGE   \* MERGEFORMAT </w:instrText>
          </w:r>
          <w:r w:rsidRPr="00645414">
            <w:fldChar w:fldCharType="separate"/>
          </w:r>
          <w:r>
            <w:t>1</w:t>
          </w:r>
          <w:r w:rsidRPr="00645414">
            <w:fldChar w:fldCharType="end"/>
          </w:r>
          <w:r>
            <w:t xml:space="preserve"> van </w:t>
          </w:r>
          <w:r w:rsidR="00D42A2F">
            <w:t>31</w:t>
          </w:r>
        </w:p>
      </w:tc>
    </w:tr>
  </w:tbl>
  <w:p w14:paraId="44456D2D" w14:textId="77777777" w:rsidR="00527BD4" w:rsidRPr="00BC3B53" w:rsidRDefault="00527BD4" w:rsidP="008C356D">
    <w:pPr>
      <w:pStyle w:val="Voettekst"/>
      <w:spacing w:line="240" w:lineRule="auto"/>
      <w:rPr>
        <w:sz w:val="2"/>
        <w:szCs w:val="2"/>
      </w:rPr>
    </w:pPr>
  </w:p>
  <w:p w14:paraId="367A1F34" w14:textId="77777777" w:rsidR="00527BD4" w:rsidRPr="00BC3B53" w:rsidRDefault="00527BD4" w:rsidP="00023E9A">
    <w:pPr>
      <w:pStyle w:val="Voettekst"/>
      <w:spacing w:line="240" w:lineRule="auto"/>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A80CDD" w14:paraId="0A6B7227" w14:textId="77777777" w:rsidTr="00CA6A25">
      <w:trPr>
        <w:trHeight w:hRule="exact" w:val="240"/>
      </w:trPr>
      <w:tc>
        <w:tcPr>
          <w:tcW w:w="7601" w:type="dxa"/>
        </w:tcPr>
        <w:p w14:paraId="70E85330" w14:textId="0E5AAA9A" w:rsidR="00A80CDD" w:rsidRDefault="00A80CDD" w:rsidP="008C356D">
          <w:pPr>
            <w:pStyle w:val="Huisstijl-Rubricering"/>
          </w:pPr>
        </w:p>
      </w:tc>
      <w:tc>
        <w:tcPr>
          <w:tcW w:w="2170" w:type="dxa"/>
        </w:tcPr>
        <w:p w14:paraId="1BCC5F29" w14:textId="1B183773" w:rsidR="00A80CDD" w:rsidRPr="00ED539E" w:rsidRDefault="00A80CDD" w:rsidP="00ED539E">
          <w:pPr>
            <w:pStyle w:val="Huisstijl-Paginanummering"/>
          </w:pPr>
          <w:r>
            <w:t xml:space="preserve">Pagina </w:t>
          </w:r>
          <w:r w:rsidRPr="00645414">
            <w:fldChar w:fldCharType="begin"/>
          </w:r>
          <w:r w:rsidRPr="00645414">
            <w:instrText xml:space="preserve"> PAGE   \* MERGEFORMAT </w:instrText>
          </w:r>
          <w:r w:rsidRPr="00645414">
            <w:fldChar w:fldCharType="separate"/>
          </w:r>
          <w:r>
            <w:t>1</w:t>
          </w:r>
          <w:r w:rsidRPr="00645414">
            <w:fldChar w:fldCharType="end"/>
          </w:r>
          <w:r>
            <w:t xml:space="preserve"> van </w:t>
          </w:r>
          <w:fldSimple w:instr="NUMPAGES   \* MERGEFORMAT">
            <w:r>
              <w:t>20</w:t>
            </w:r>
          </w:fldSimple>
        </w:p>
      </w:tc>
    </w:tr>
  </w:tbl>
  <w:p w14:paraId="5706F5DE" w14:textId="77777777" w:rsidR="00A80CDD" w:rsidRPr="00BC3B53" w:rsidRDefault="00A80CDD" w:rsidP="008C356D">
    <w:pPr>
      <w:pStyle w:val="Voettekst"/>
      <w:spacing w:line="240" w:lineRule="auto"/>
      <w:rPr>
        <w:sz w:val="2"/>
        <w:szCs w:val="2"/>
      </w:rPr>
    </w:pPr>
  </w:p>
  <w:p w14:paraId="41132C3A" w14:textId="77777777" w:rsidR="00A80CDD" w:rsidRPr="00BC3B53" w:rsidRDefault="00A80CDD"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D74B17" w14:textId="77777777" w:rsidR="0083606E" w:rsidRDefault="0083606E">
      <w:r>
        <w:separator/>
      </w:r>
    </w:p>
    <w:p w14:paraId="1568759E" w14:textId="77777777" w:rsidR="0083606E" w:rsidRDefault="0083606E"/>
  </w:footnote>
  <w:footnote w:type="continuationSeparator" w:id="0">
    <w:p w14:paraId="18C4A0A0" w14:textId="77777777" w:rsidR="0083606E" w:rsidRDefault="0083606E">
      <w:r>
        <w:continuationSeparator/>
      </w:r>
    </w:p>
    <w:p w14:paraId="4A52C92E" w14:textId="77777777" w:rsidR="0083606E" w:rsidRDefault="0083606E"/>
  </w:footnote>
  <w:footnote w:id="1">
    <w:p w14:paraId="00D522F8" w14:textId="2B22EB67" w:rsidR="003840D7" w:rsidRPr="00076C53" w:rsidRDefault="003840D7" w:rsidP="003840D7">
      <w:pPr>
        <w:pStyle w:val="Voetnoottekst"/>
      </w:pPr>
      <w:r w:rsidRPr="00076C53">
        <w:rPr>
          <w:rStyle w:val="Voetnootmarkering"/>
        </w:rPr>
        <w:footnoteRef/>
      </w:r>
      <w:r w:rsidRPr="00076C53">
        <w:t xml:space="preserve"> Kamerstuk</w:t>
      </w:r>
      <w:r w:rsidR="0028514C">
        <w:t>ken II 2024/25,</w:t>
      </w:r>
      <w:r w:rsidRPr="00076C53">
        <w:t xml:space="preserve"> 32637</w:t>
      </w:r>
      <w:r w:rsidR="0028514C">
        <w:t xml:space="preserve"> nr. </w:t>
      </w:r>
      <w:r w:rsidRPr="00076C53">
        <w:t>660</w:t>
      </w:r>
      <w:r w:rsidR="0028514C">
        <w:t>.</w:t>
      </w:r>
    </w:p>
  </w:footnote>
  <w:footnote w:id="2">
    <w:p w14:paraId="38690234" w14:textId="77777777" w:rsidR="00B9294F" w:rsidRPr="00076C53" w:rsidRDefault="00B9294F" w:rsidP="00B9294F">
      <w:pPr>
        <w:pStyle w:val="Voetnoottekst"/>
      </w:pPr>
      <w:r w:rsidRPr="00076C53">
        <w:rPr>
          <w:rStyle w:val="Voetnootmarkering"/>
        </w:rPr>
        <w:footnoteRef/>
      </w:r>
      <w:r w:rsidRPr="00076C53">
        <w:t xml:space="preserve"> https://www.imd.org/centers/wcc/world-competitiveness-center/rankings/world-competitiveness-ranking/</w:t>
      </w:r>
    </w:p>
  </w:footnote>
  <w:footnote w:id="3">
    <w:p w14:paraId="2F866806" w14:textId="77777777" w:rsidR="00B9294F" w:rsidRPr="00076C53" w:rsidRDefault="00B9294F" w:rsidP="00B9294F">
      <w:pPr>
        <w:pStyle w:val="Voetnoottekst"/>
      </w:pPr>
      <w:r w:rsidRPr="00076C53">
        <w:rPr>
          <w:rStyle w:val="Voetnootmarkering"/>
        </w:rPr>
        <w:footnoteRef/>
      </w:r>
      <w:r w:rsidRPr="00076C53">
        <w:t xml:space="preserve"> https://www.rijksoverheid.nl/documenten/rapporten/2024/12/09/monitor-ondernemingsklimaat-2024</w:t>
      </w:r>
    </w:p>
  </w:footnote>
  <w:footnote w:id="4">
    <w:p w14:paraId="21AC6A1B" w14:textId="69E603FB" w:rsidR="005A75CD" w:rsidRPr="00076C53" w:rsidRDefault="005A75CD">
      <w:pPr>
        <w:pStyle w:val="Voetnoottekst"/>
      </w:pPr>
      <w:r w:rsidRPr="00076C53">
        <w:rPr>
          <w:rStyle w:val="Voetnootmarkering"/>
        </w:rPr>
        <w:footnoteRef/>
      </w:r>
      <w:r w:rsidRPr="00076C53">
        <w:t xml:space="preserve"> Kamerstuk 36600-XIII, </w:t>
      </w:r>
      <w:r w:rsidR="001814BB" w:rsidRPr="00076C53">
        <w:t xml:space="preserve">nr. </w:t>
      </w:r>
      <w:r w:rsidRPr="00076C53">
        <w:t>65</w:t>
      </w:r>
    </w:p>
  </w:footnote>
  <w:footnote w:id="5">
    <w:p w14:paraId="2C374559" w14:textId="227DBC18" w:rsidR="003840D7" w:rsidRPr="00076C53" w:rsidRDefault="003840D7" w:rsidP="003840D7">
      <w:pPr>
        <w:pStyle w:val="Voetnoottekst"/>
      </w:pPr>
      <w:r w:rsidRPr="00076C53">
        <w:rPr>
          <w:rStyle w:val="Voetnootmarkering"/>
        </w:rPr>
        <w:footnoteRef/>
      </w:r>
      <w:r w:rsidR="00820E1A">
        <w:t xml:space="preserve"> </w:t>
      </w:r>
      <w:r w:rsidRPr="00076C53">
        <w:t>Kamerstuk</w:t>
      </w:r>
      <w:r w:rsidR="00820E1A">
        <w:t>ken II 2024/25,</w:t>
      </w:r>
      <w:r w:rsidRPr="00076C53">
        <w:t xml:space="preserve"> 33009 nr. 165</w:t>
      </w:r>
      <w:r w:rsidR="00820E1A">
        <w:t>.</w:t>
      </w:r>
    </w:p>
  </w:footnote>
  <w:footnote w:id="6">
    <w:p w14:paraId="5F6C3674" w14:textId="4CA5A289" w:rsidR="003840D7" w:rsidRPr="00076C53" w:rsidRDefault="003840D7" w:rsidP="003840D7">
      <w:pPr>
        <w:pStyle w:val="Voetnoottekst"/>
      </w:pPr>
      <w:r w:rsidRPr="00076C53">
        <w:rPr>
          <w:rStyle w:val="Voetnootmarkering"/>
        </w:rPr>
        <w:footnoteRef/>
      </w:r>
      <w:r w:rsidRPr="00076C53">
        <w:t xml:space="preserve"> Kamerstuk</w:t>
      </w:r>
      <w:r w:rsidR="00820E1A">
        <w:t>ken II 2024/25,</w:t>
      </w:r>
      <w:r w:rsidRPr="00076C53">
        <w:t xml:space="preserve"> 34682 nr. 229</w:t>
      </w:r>
      <w:r w:rsidR="00820E1A">
        <w:t>.</w:t>
      </w:r>
    </w:p>
  </w:footnote>
  <w:footnote w:id="7">
    <w:p w14:paraId="4D00F135" w14:textId="3E790B0B" w:rsidR="006F6CD4" w:rsidRPr="00076C53" w:rsidRDefault="006F6CD4">
      <w:pPr>
        <w:pStyle w:val="Voetnoottekst"/>
      </w:pPr>
      <w:r w:rsidRPr="00076C53">
        <w:rPr>
          <w:rStyle w:val="Voetnootmarkering"/>
        </w:rPr>
        <w:footnoteRef/>
      </w:r>
      <w:r w:rsidRPr="00076C53">
        <w:t xml:space="preserve"> </w:t>
      </w:r>
      <w:r w:rsidR="0019785B" w:rsidRPr="00076C53">
        <w:t>Kamerstuk</w:t>
      </w:r>
      <w:r w:rsidR="00820E1A">
        <w:t>ken II 2024/25,</w:t>
      </w:r>
      <w:r w:rsidR="0019785B" w:rsidRPr="00076C53">
        <w:t xml:space="preserve"> 30821 nr. 302</w:t>
      </w:r>
      <w:r w:rsidR="00820E1A">
        <w:t>.</w:t>
      </w:r>
    </w:p>
  </w:footnote>
  <w:footnote w:id="8">
    <w:p w14:paraId="10700E0F" w14:textId="6DE7FCFB" w:rsidR="003840D7" w:rsidRPr="00076C53" w:rsidRDefault="003840D7" w:rsidP="003840D7">
      <w:pPr>
        <w:pStyle w:val="Voetnoottekst"/>
      </w:pPr>
      <w:r w:rsidRPr="00076C53">
        <w:rPr>
          <w:rStyle w:val="Voetnootmarkering"/>
        </w:rPr>
        <w:footnoteRef/>
      </w:r>
      <w:r w:rsidRPr="00076C53">
        <w:t xml:space="preserve"> Kamerstuk</w:t>
      </w:r>
      <w:r w:rsidR="00820E1A">
        <w:t>ken II 2023/24,</w:t>
      </w:r>
      <w:r w:rsidRPr="00076C53">
        <w:t xml:space="preserve"> 33009 nr. 140</w:t>
      </w:r>
      <w:r w:rsidR="00820E1A">
        <w:t>.</w:t>
      </w:r>
    </w:p>
  </w:footnote>
  <w:footnote w:id="9">
    <w:p w14:paraId="35D81477" w14:textId="340B1D0C" w:rsidR="003840D7" w:rsidRPr="00076C53" w:rsidRDefault="003840D7" w:rsidP="003840D7">
      <w:pPr>
        <w:pStyle w:val="Voetnoottekst"/>
      </w:pPr>
      <w:r w:rsidRPr="00076C53">
        <w:rPr>
          <w:rStyle w:val="Voetnootmarkering"/>
        </w:rPr>
        <w:footnoteRef/>
      </w:r>
      <w:r w:rsidRPr="00076C53">
        <w:t xml:space="preserve"> Kamerstuk</w:t>
      </w:r>
      <w:r w:rsidR="00820E1A">
        <w:t>ken II 2023/24,</w:t>
      </w:r>
      <w:r w:rsidRPr="00076C53">
        <w:t xml:space="preserve"> 32637 </w:t>
      </w:r>
      <w:r w:rsidR="005A75CD" w:rsidRPr="00076C53">
        <w:t>n</w:t>
      </w:r>
      <w:r w:rsidRPr="00076C53">
        <w:t>r. 625.</w:t>
      </w:r>
    </w:p>
  </w:footnote>
  <w:footnote w:id="10">
    <w:p w14:paraId="39B76F78" w14:textId="695E8061" w:rsidR="005A75CD" w:rsidRPr="00076C53" w:rsidRDefault="005A75CD">
      <w:pPr>
        <w:pStyle w:val="Voetnoottekst"/>
      </w:pPr>
      <w:r w:rsidRPr="00076C53">
        <w:rPr>
          <w:rStyle w:val="Voetnootmarkering"/>
        </w:rPr>
        <w:footnoteRef/>
      </w:r>
      <w:r w:rsidRPr="00076C53">
        <w:t xml:space="preserve"> Kamerstuk</w:t>
      </w:r>
      <w:r w:rsidR="00A63DA9">
        <w:t xml:space="preserve">ken II 2023/24, </w:t>
      </w:r>
      <w:r w:rsidRPr="00076C53">
        <w:t>32637 nr. 612: Motie van de leden Martens-America en Zeedijk over vaart maken met het vormgeven van het proces voor de totstandkoming van een ondernemersakkoord.</w:t>
      </w:r>
    </w:p>
  </w:footnote>
  <w:footnote w:id="11">
    <w:p w14:paraId="203B5CD1" w14:textId="0D481692" w:rsidR="00D14B70" w:rsidRPr="00076C53" w:rsidRDefault="00D14B70">
      <w:pPr>
        <w:pStyle w:val="Voetnoottekst"/>
      </w:pPr>
      <w:r w:rsidRPr="00076C53">
        <w:rPr>
          <w:rStyle w:val="Voetnootmarkering"/>
        </w:rPr>
        <w:footnoteRef/>
      </w:r>
      <w:r w:rsidRPr="00076C53">
        <w:t xml:space="preserve"> Kamerstuk</w:t>
      </w:r>
      <w:r w:rsidR="00A63DA9">
        <w:t xml:space="preserve">ken II 2023/24, </w:t>
      </w:r>
      <w:r w:rsidRPr="00076C53">
        <w:t>36410 XIII</w:t>
      </w:r>
      <w:r w:rsidR="00A63DA9">
        <w:t xml:space="preserve"> </w:t>
      </w:r>
      <w:r w:rsidRPr="00076C53">
        <w:t>nr. 44: Motie van het lid Van Strien c.s. over een verkenning naar een wederkerig en breed ondernemersakkoord.</w:t>
      </w:r>
    </w:p>
  </w:footnote>
  <w:footnote w:id="12">
    <w:p w14:paraId="6BC0783B" w14:textId="77777777" w:rsidR="006B2D9B" w:rsidRPr="00076C53" w:rsidRDefault="006B2D9B" w:rsidP="006B2D9B">
      <w:pPr>
        <w:pStyle w:val="Voetnoottekst"/>
      </w:pPr>
      <w:r w:rsidRPr="00076C53">
        <w:rPr>
          <w:rStyle w:val="Voetnootmarkering"/>
        </w:rPr>
        <w:footnoteRef/>
      </w:r>
      <w:r w:rsidRPr="00076C53">
        <w:t xml:space="preserve"> </w:t>
      </w:r>
      <w:r w:rsidRPr="00076C53">
        <w:rPr>
          <w:rFonts w:eastAsia="Verdana" w:cs="Verdana"/>
          <w:szCs w:val="13"/>
        </w:rPr>
        <w:t>Over de periode 2018-2023: toename van de structurele regeldrukkosten in Nederland met € 731 miljoen</w:t>
      </w:r>
    </w:p>
  </w:footnote>
  <w:footnote w:id="13">
    <w:p w14:paraId="3F6787D4" w14:textId="77777777" w:rsidR="00C90A3F" w:rsidRPr="00076C53" w:rsidRDefault="00C90A3F" w:rsidP="00C90A3F">
      <w:pPr>
        <w:pStyle w:val="Voetnoottekst"/>
      </w:pPr>
      <w:r w:rsidRPr="00076C53">
        <w:rPr>
          <w:rStyle w:val="Voetnootmarkering"/>
        </w:rPr>
        <w:footnoteRef/>
      </w:r>
      <w:r w:rsidRPr="00076C53">
        <w:t xml:space="preserve"> </w:t>
      </w:r>
      <w:hyperlink r:id="rId1" w:history="1">
        <w:r w:rsidRPr="00076C53">
          <w:rPr>
            <w:rStyle w:val="Hyperlink"/>
            <w:szCs w:val="13"/>
          </w:rPr>
          <w:t>Regeldruk MKB-indicatorbedrijven in zes sectoren | Rapport | Rijksoverheid.nl</w:t>
        </w:r>
      </w:hyperlink>
      <w:r w:rsidRPr="00076C53">
        <w:rPr>
          <w:szCs w:val="13"/>
        </w:rPr>
        <w:t xml:space="preserve">; </w:t>
      </w:r>
      <w:hyperlink r:id="rId2" w:history="1">
        <w:r w:rsidRPr="00076C53">
          <w:rPr>
            <w:rStyle w:val="Hyperlink"/>
            <w:szCs w:val="13"/>
          </w:rPr>
          <w:t>Regeldruk MKB-indicatorbedrijven in drie sectoren: Overkoepelend rapport onderzoek regeldruk mkb | Rapport | Rijksoverheid.nl</w:t>
        </w:r>
      </w:hyperlink>
      <w:r w:rsidRPr="00076C53">
        <w:rPr>
          <w:szCs w:val="13"/>
        </w:rPr>
        <w:t xml:space="preserve">. </w:t>
      </w:r>
      <w:r w:rsidRPr="00076C53">
        <w:t>De volgende sectoren zijn onderzocht: winkelambacht (kapsalon), horeca (hotel), retail (modewinkel), metaal (machinefabrikant), bouw (aannemer), voedingsmiddelenindustrie (vleeswarenproducten), automotive (autodealer), chemische maakindustrie en de financiële adviessector.</w:t>
      </w:r>
    </w:p>
  </w:footnote>
  <w:footnote w:id="14">
    <w:p w14:paraId="09E3ED06" w14:textId="5CB8DF2A" w:rsidR="00A81A9D" w:rsidRPr="00076C53" w:rsidRDefault="00A81A9D" w:rsidP="00A81A9D">
      <w:pPr>
        <w:pStyle w:val="Voetnoottekst"/>
      </w:pPr>
      <w:r w:rsidRPr="00076C53">
        <w:rPr>
          <w:rStyle w:val="Voetnootmarkering"/>
        </w:rPr>
        <w:footnoteRef/>
      </w:r>
      <w:r w:rsidR="00A63DA9">
        <w:t xml:space="preserve"> </w:t>
      </w:r>
      <w:r w:rsidR="00A63DA9" w:rsidRPr="00076C53">
        <w:t>Kamerstuk</w:t>
      </w:r>
      <w:r w:rsidR="00A63DA9">
        <w:t>ken II 2024/25,</w:t>
      </w:r>
      <w:r w:rsidR="00A63DA9" w:rsidRPr="00076C53">
        <w:t xml:space="preserve"> 32637</w:t>
      </w:r>
      <w:r w:rsidR="00A63DA9">
        <w:t xml:space="preserve"> nr. </w:t>
      </w:r>
      <w:r w:rsidR="00A63DA9" w:rsidRPr="00076C53">
        <w:t>660</w:t>
      </w:r>
      <w:r w:rsidR="00A63DA9">
        <w:t>.</w:t>
      </w:r>
    </w:p>
  </w:footnote>
  <w:footnote w:id="15">
    <w:p w14:paraId="51E94914" w14:textId="0CD04009" w:rsidR="009A2CB9" w:rsidRPr="00076C53" w:rsidRDefault="009A2CB9" w:rsidP="009A2CB9">
      <w:pPr>
        <w:pStyle w:val="Voetnoottekst"/>
      </w:pPr>
      <w:r w:rsidRPr="00076C53">
        <w:rPr>
          <w:rStyle w:val="Voetnootmarkering"/>
          <w:rFonts w:eastAsia="Verdana" w:cs="Verdana"/>
          <w:szCs w:val="13"/>
        </w:rPr>
        <w:footnoteRef/>
      </w:r>
      <w:r w:rsidRPr="00076C53">
        <w:rPr>
          <w:rFonts w:eastAsia="Verdana" w:cs="Verdana"/>
          <w:szCs w:val="13"/>
        </w:rPr>
        <w:t xml:space="preserve"> Voor meer informatie over het adviesrapport van OCTAS, zie</w:t>
      </w:r>
      <w:r w:rsidR="00D96419">
        <w:rPr>
          <w:rFonts w:eastAsia="Verdana" w:cs="Verdana"/>
          <w:szCs w:val="13"/>
        </w:rPr>
        <w:t xml:space="preserve">: </w:t>
      </w:r>
      <w:hyperlink r:id="rId3" w:history="1">
        <w:r w:rsidR="00D96419" w:rsidRPr="00B204C5">
          <w:rPr>
            <w:rStyle w:val="Hyperlink"/>
            <w:rFonts w:eastAsia="Verdana" w:cs="Verdana"/>
            <w:szCs w:val="13"/>
          </w:rPr>
          <w:t>https://www.rijksoverheid.nl/ministeries/ministerie-van-sociale-zaken-en-werkgelegenheid/organisatie/commissies/octas</w:t>
        </w:r>
      </w:hyperlink>
      <w:r w:rsidR="00D96419">
        <w:rPr>
          <w:rFonts w:eastAsia="Verdana" w:cs="Verdana"/>
          <w:szCs w:val="13"/>
        </w:rPr>
        <w:t xml:space="preserve">.  </w:t>
      </w:r>
    </w:p>
  </w:footnote>
  <w:footnote w:id="16">
    <w:p w14:paraId="465BA09D" w14:textId="77777777" w:rsidR="009A2CB9" w:rsidRPr="00076C53" w:rsidRDefault="009A2CB9" w:rsidP="009A2CB9">
      <w:pPr>
        <w:pStyle w:val="Voetnoottekst"/>
      </w:pPr>
      <w:r w:rsidRPr="00076C53">
        <w:rPr>
          <w:rStyle w:val="Voetnootmarkering"/>
          <w:rFonts w:eastAsia="Verdana" w:cs="Verdana"/>
          <w:szCs w:val="13"/>
        </w:rPr>
        <w:footnoteRef/>
      </w:r>
      <w:r w:rsidRPr="00076C53">
        <w:rPr>
          <w:rFonts w:eastAsia="Verdana" w:cs="Verdana"/>
          <w:szCs w:val="13"/>
        </w:rPr>
        <w:t xml:space="preserve"> Kamerstuk 32637-672</w:t>
      </w:r>
    </w:p>
  </w:footnote>
  <w:footnote w:id="17">
    <w:p w14:paraId="442D83CC" w14:textId="77777777" w:rsidR="009A2CB9" w:rsidRPr="00076C53" w:rsidRDefault="009A2CB9" w:rsidP="009A2CB9">
      <w:pPr>
        <w:pStyle w:val="Voetnoottekst"/>
      </w:pPr>
      <w:r w:rsidRPr="00076C53">
        <w:rPr>
          <w:rStyle w:val="Voetnootmarkering"/>
          <w:rFonts w:eastAsia="Verdana" w:cs="Verdana"/>
          <w:szCs w:val="13"/>
        </w:rPr>
        <w:footnoteRef/>
      </w:r>
      <w:r w:rsidRPr="00076C53">
        <w:rPr>
          <w:rFonts w:eastAsia="Verdana" w:cs="Verdana"/>
          <w:szCs w:val="13"/>
        </w:rPr>
        <w:t xml:space="preserve"> Kamerstuk 32637-697</w:t>
      </w:r>
    </w:p>
  </w:footnote>
  <w:footnote w:id="18">
    <w:p w14:paraId="2125FE01" w14:textId="77777777" w:rsidR="009A2CB9" w:rsidRPr="00076C53" w:rsidRDefault="009A2CB9" w:rsidP="009A2CB9">
      <w:pPr>
        <w:pStyle w:val="Voetnoottekst"/>
      </w:pPr>
      <w:r w:rsidRPr="00076C53">
        <w:rPr>
          <w:rStyle w:val="Voetnootmarkering"/>
        </w:rPr>
        <w:footnoteRef/>
      </w:r>
      <w:r w:rsidRPr="00076C53">
        <w:t xml:space="preserve"> https://www.rijksoverheid.nl/documenten/kamerstukken/2025/06/06/tk-agenda-wetgevingskwaliteit</w:t>
      </w:r>
    </w:p>
  </w:footnote>
  <w:footnote w:id="19">
    <w:p w14:paraId="498E3E7C" w14:textId="77777777" w:rsidR="009A2CB9" w:rsidRPr="00076C53" w:rsidRDefault="009A2CB9" w:rsidP="009A2CB9">
      <w:pPr>
        <w:pStyle w:val="Voetnoottekst"/>
      </w:pPr>
      <w:r w:rsidRPr="00076C53">
        <w:rPr>
          <w:rStyle w:val="Voetnootmarkering"/>
          <w:rFonts w:eastAsia="Verdana" w:cs="Verdana"/>
          <w:szCs w:val="13"/>
        </w:rPr>
        <w:footnoteRef/>
      </w:r>
      <w:r w:rsidRPr="00076C53">
        <w:rPr>
          <w:rFonts w:eastAsia="Verdana" w:cs="Verdana"/>
          <w:szCs w:val="13"/>
        </w:rPr>
        <w:t xml:space="preserve"> Kamerstuk 29515-476</w:t>
      </w:r>
    </w:p>
  </w:footnote>
  <w:footnote w:id="20">
    <w:p w14:paraId="70FFF7E1" w14:textId="77777777" w:rsidR="009A2CB9" w:rsidRPr="00076C53" w:rsidRDefault="009A2CB9" w:rsidP="009A2CB9">
      <w:pPr>
        <w:pStyle w:val="Voetnoottekst"/>
      </w:pPr>
      <w:r w:rsidRPr="00076C53">
        <w:rPr>
          <w:rStyle w:val="Voetnootmarkering"/>
        </w:rPr>
        <w:footnoteRef/>
      </w:r>
      <w:r w:rsidRPr="00076C53">
        <w:t xml:space="preserve"> Kamerstuk 32637-609</w:t>
      </w:r>
    </w:p>
  </w:footnote>
  <w:footnote w:id="21">
    <w:p w14:paraId="26D574F7" w14:textId="77777777" w:rsidR="009A2CB9" w:rsidRPr="00076C53" w:rsidRDefault="009A2CB9" w:rsidP="009A2CB9">
      <w:pPr>
        <w:pStyle w:val="Voetnoottekst"/>
      </w:pPr>
      <w:r w:rsidRPr="00076C53">
        <w:rPr>
          <w:rStyle w:val="Voetnootmarkering"/>
        </w:rPr>
        <w:footnoteRef/>
      </w:r>
      <w:r w:rsidRPr="00076C53">
        <w:t xml:space="preserve"> Rapportage Verkenning naar aanleiding van motie Flach, Adviescollege toetsing regeldruk, geraadpleegd op: </w:t>
      </w:r>
      <w:hyperlink r:id="rId4" w:history="1">
        <w:r w:rsidRPr="00076C53">
          <w:rPr>
            <w:rStyle w:val="Hyperlink"/>
          </w:rPr>
          <w:t>https://www.adviescollegeregeldruk.nl/documenten/2025/04/25/rapportage-verkenning-naar-aanleiding-van-motie-flach</w:t>
        </w:r>
      </w:hyperlink>
      <w:r w:rsidRPr="00076C53">
        <w:t xml:space="preserve"> </w:t>
      </w:r>
    </w:p>
  </w:footnote>
  <w:footnote w:id="22">
    <w:p w14:paraId="65F4F5E1" w14:textId="692CA9F0" w:rsidR="009A2CB9" w:rsidRPr="00076C53" w:rsidRDefault="009A2CB9" w:rsidP="009A2CB9">
      <w:pPr>
        <w:pStyle w:val="Voetnoottekst"/>
      </w:pPr>
      <w:r w:rsidRPr="00076C53">
        <w:rPr>
          <w:rStyle w:val="Voetnootmarkering"/>
        </w:rPr>
        <w:footnoteRef/>
      </w:r>
      <w:r w:rsidR="0028514C">
        <w:t xml:space="preserve"> </w:t>
      </w:r>
      <w:r w:rsidRPr="00076C53">
        <w:t>Kamerstuk 36450-39</w:t>
      </w:r>
    </w:p>
  </w:footnote>
  <w:footnote w:id="23">
    <w:p w14:paraId="0189A3E4" w14:textId="77777777" w:rsidR="009A2CB9" w:rsidRPr="00076C53" w:rsidRDefault="009A2CB9" w:rsidP="009A2CB9">
      <w:pPr>
        <w:pStyle w:val="Voetnoottekst"/>
      </w:pPr>
      <w:r w:rsidRPr="00076C53">
        <w:rPr>
          <w:rStyle w:val="Voetnootmarkering"/>
          <w:rFonts w:eastAsia="Verdana"/>
        </w:rPr>
        <w:footnoteRef/>
      </w:r>
      <w:r w:rsidRPr="00076C53">
        <w:rPr>
          <w:rFonts w:eastAsia="Verdana" w:cs="Verdana"/>
          <w:szCs w:val="13"/>
        </w:rPr>
        <w:t xml:space="preserve"> Kamerstuk 32637-667</w:t>
      </w:r>
    </w:p>
  </w:footnote>
  <w:footnote w:id="24">
    <w:p w14:paraId="18610B91" w14:textId="77777777" w:rsidR="009A2CB9" w:rsidRPr="00076C53" w:rsidRDefault="009A2CB9" w:rsidP="009A2CB9">
      <w:pPr>
        <w:pStyle w:val="Voetnoottekst"/>
        <w:rPr>
          <w:rFonts w:eastAsia="Verdana"/>
        </w:rPr>
      </w:pPr>
      <w:r w:rsidRPr="00076C53">
        <w:rPr>
          <w:rStyle w:val="Voetnootmarkering"/>
          <w:rFonts w:eastAsia="Verdana"/>
        </w:rPr>
        <w:footnoteRef/>
      </w:r>
      <w:r w:rsidRPr="00076C53">
        <w:rPr>
          <w:rFonts w:eastAsia="Verdana" w:cs="Verdana"/>
          <w:szCs w:val="13"/>
        </w:rPr>
        <w:t xml:space="preserve"> Kamerstuk 36600-XIII-39</w:t>
      </w:r>
    </w:p>
  </w:footnote>
  <w:footnote w:id="25">
    <w:p w14:paraId="631AE6AE" w14:textId="3EEC21CF" w:rsidR="00D96419" w:rsidRDefault="00D96419">
      <w:pPr>
        <w:pStyle w:val="Voetnoottekst"/>
      </w:pPr>
      <w:r>
        <w:rPr>
          <w:rStyle w:val="Voetnootmarkering"/>
        </w:rPr>
        <w:footnoteRef/>
      </w:r>
      <w:r>
        <w:t xml:space="preserve"> </w:t>
      </w:r>
      <w:r w:rsidRPr="00076C53">
        <w:rPr>
          <w:rFonts w:eastAsia="Verdana" w:cs="Verdana"/>
          <w:szCs w:val="13"/>
        </w:rPr>
        <w:t>Kamerstukken II 2024/2025, 32637 nr. 684</w:t>
      </w:r>
      <w:r>
        <w:rPr>
          <w:rFonts w:eastAsia="Verdana" w:cs="Verdana"/>
          <w:szCs w:val="13"/>
        </w:rPr>
        <w:t>.</w:t>
      </w:r>
    </w:p>
  </w:footnote>
  <w:footnote w:id="26">
    <w:p w14:paraId="7D324D8A" w14:textId="794F5411" w:rsidR="00FA5684" w:rsidRPr="00076C53" w:rsidRDefault="00FA5684" w:rsidP="00FA5684">
      <w:pPr>
        <w:pStyle w:val="Voetnoottekst"/>
      </w:pPr>
      <w:r w:rsidRPr="00076C53">
        <w:rPr>
          <w:rStyle w:val="Voetnootmarkering"/>
        </w:rPr>
        <w:footnoteRef/>
      </w:r>
      <w:r w:rsidRPr="00076C53">
        <w:t xml:space="preserve"> </w:t>
      </w:r>
      <w:r w:rsidRPr="00076C53">
        <w:rPr>
          <w:rFonts w:eastAsia="Verdana" w:cs="Verdana"/>
          <w:szCs w:val="13"/>
        </w:rPr>
        <w:t>Kamerstukken II 2024/2025, 32637 nr.677</w:t>
      </w:r>
      <w:r>
        <w:rPr>
          <w:rFonts w:eastAsia="Verdana" w:cs="Verdana"/>
          <w:szCs w:val="13"/>
        </w:rPr>
        <w:t>.</w:t>
      </w:r>
    </w:p>
    <w:p w14:paraId="0DD5A5B1" w14:textId="77777777" w:rsidR="00FA5684" w:rsidRPr="00076C53" w:rsidRDefault="00FA5684" w:rsidP="00FA5684">
      <w:pPr>
        <w:pStyle w:val="Voetnoottekst"/>
      </w:pPr>
    </w:p>
  </w:footnote>
  <w:footnote w:id="27">
    <w:p w14:paraId="315D4873" w14:textId="77777777" w:rsidR="009A2CB9" w:rsidRPr="00076C53" w:rsidRDefault="009A2CB9" w:rsidP="009A2CB9">
      <w:pPr>
        <w:pStyle w:val="Voetnoottekst"/>
      </w:pPr>
      <w:r w:rsidRPr="00076C53">
        <w:rPr>
          <w:rStyle w:val="Voetnootmarkering"/>
          <w:rFonts w:eastAsia="Verdana" w:cs="Verdana"/>
          <w:szCs w:val="13"/>
        </w:rPr>
        <w:footnoteRef/>
      </w:r>
      <w:r w:rsidRPr="00076C53">
        <w:rPr>
          <w:rFonts w:eastAsia="Verdana" w:cs="Verdana"/>
          <w:szCs w:val="13"/>
        </w:rPr>
        <w:t xml:space="preserve"> </w:t>
      </w:r>
      <w:r w:rsidRPr="00076C53">
        <w:rPr>
          <w:rFonts w:eastAsia="Verdana" w:cs="Verdana"/>
          <w:color w:val="000000" w:themeColor="text1"/>
          <w:szCs w:val="13"/>
        </w:rPr>
        <w:t>Het onderzoek richtte zich op de term ‘niet-lastenluwe implementatie’ (artikel 9.5 van de Aanwijzingen voor de regelgeving), omdat de veelgebruikte term ‘nationale koppen’ geen officiële term is en daarmee geen duidelijk afgebakend onderzoeksobject biedt. Bovendien omvat ‘niet-lastenluwe implementatie’ alle gevallen waarin niet gekozen wordt voor de optie die de minste lasten voor bedrijven met zich meebrengt.</w:t>
      </w:r>
    </w:p>
  </w:footnote>
  <w:footnote w:id="28">
    <w:p w14:paraId="62B13406" w14:textId="77777777" w:rsidR="009A2CB9" w:rsidRPr="00076C53" w:rsidRDefault="009A2CB9" w:rsidP="009A2CB9">
      <w:pPr>
        <w:pStyle w:val="Voetnoottekst"/>
      </w:pPr>
      <w:r w:rsidRPr="00076C53">
        <w:rPr>
          <w:rStyle w:val="Voetnootmarkering"/>
          <w:rFonts w:eastAsia="Verdana" w:cs="Verdana"/>
          <w:szCs w:val="13"/>
        </w:rPr>
        <w:footnoteRef/>
      </w:r>
      <w:r w:rsidRPr="00076C53">
        <w:rPr>
          <w:rFonts w:eastAsia="Verdana" w:cs="Verdana"/>
          <w:szCs w:val="13"/>
        </w:rPr>
        <w:t xml:space="preserve"> Aanwijzing 9.5. Lastenluwe implementatie (1. Bij implementatie wordt gekozen voor de implementatiewijze die de minste lasten oplegt aan de door de regeling geraakte bedrijven. 2. Bij afwijking van het eerste lid wordt dit expliciet vermeld in de toelichting en worden de overwegingen geschetst die tot deze keuze hebben geleid.)</w:t>
      </w:r>
    </w:p>
  </w:footnote>
  <w:footnote w:id="29">
    <w:p w14:paraId="4325B8A0" w14:textId="77777777" w:rsidR="009A2CB9" w:rsidRPr="00076C53" w:rsidRDefault="009A2CB9" w:rsidP="009A2CB9">
      <w:pPr>
        <w:pStyle w:val="Voetnoottekst"/>
      </w:pPr>
      <w:r w:rsidRPr="00076C53">
        <w:rPr>
          <w:rStyle w:val="Voetnootmarkering"/>
          <w:rFonts w:eastAsia="Verdana" w:cs="Verdana"/>
          <w:szCs w:val="13"/>
        </w:rPr>
        <w:footnoteRef/>
      </w:r>
      <w:r w:rsidRPr="00076C53">
        <w:rPr>
          <w:rFonts w:eastAsia="Verdana" w:cs="Verdana"/>
          <w:szCs w:val="13"/>
        </w:rPr>
        <w:t xml:space="preserve"> </w:t>
      </w:r>
      <w:hyperlink r:id="rId5" w:history="1">
        <w:r w:rsidRPr="00076C53">
          <w:rPr>
            <w:rStyle w:val="Hyperlink"/>
            <w:rFonts w:eastAsia="Verdana" w:cs="Verdana"/>
            <w:szCs w:val="13"/>
          </w:rPr>
          <w:t>https://www.rijksoverheid.nl/documenten/rapporten/2024/01/22/bijlage-2-eindrapport-strengere-richtlijnimplementatie-en-impact-ondernemingsklimaat-2019-2023</w:t>
        </w:r>
      </w:hyperlink>
    </w:p>
  </w:footnote>
  <w:footnote w:id="30">
    <w:p w14:paraId="1928A1ED" w14:textId="77777777" w:rsidR="009A2CB9" w:rsidRPr="00076C53" w:rsidRDefault="009A2CB9" w:rsidP="009A2CB9">
      <w:pPr>
        <w:pStyle w:val="Voetnoottekst"/>
        <w:spacing w:line="276" w:lineRule="auto"/>
      </w:pPr>
      <w:r w:rsidRPr="00076C53">
        <w:rPr>
          <w:rStyle w:val="Voetnootmarkering"/>
          <w:rFonts w:cs="Verdana"/>
          <w:color w:val="000000" w:themeColor="text1"/>
          <w:szCs w:val="13"/>
        </w:rPr>
        <w:footnoteRef/>
      </w:r>
      <w:r w:rsidRPr="00076C53">
        <w:rPr>
          <w:rFonts w:cs="Verdana"/>
          <w:color w:val="000000" w:themeColor="text1"/>
          <w:szCs w:val="13"/>
        </w:rPr>
        <w:t xml:space="preserve"> Kamerstuk 32637-667</w:t>
      </w:r>
    </w:p>
  </w:footnote>
  <w:footnote w:id="31">
    <w:p w14:paraId="46D8C5BB" w14:textId="77777777" w:rsidR="009A2CB9" w:rsidRPr="00076C53" w:rsidRDefault="009A2CB9" w:rsidP="009A2CB9">
      <w:pPr>
        <w:pStyle w:val="Voetnoottekst"/>
      </w:pPr>
      <w:r w:rsidRPr="00076C53">
        <w:rPr>
          <w:rStyle w:val="Voetnootmarkering"/>
          <w:rFonts w:eastAsia="Verdana" w:cs="Verdana"/>
          <w:szCs w:val="13"/>
        </w:rPr>
        <w:footnoteRef/>
      </w:r>
      <w:r w:rsidRPr="00076C53">
        <w:rPr>
          <w:rFonts w:eastAsia="Verdana" w:cs="Verdana"/>
          <w:szCs w:val="13"/>
        </w:rPr>
        <w:t xml:space="preserve"> Kamerstuk 36600-L-11</w:t>
      </w:r>
    </w:p>
  </w:footnote>
  <w:footnote w:id="32">
    <w:p w14:paraId="62765A2E" w14:textId="77777777" w:rsidR="008C0F1D" w:rsidRPr="00076C53" w:rsidRDefault="008C0F1D" w:rsidP="008C0F1D">
      <w:pPr>
        <w:pStyle w:val="Voetnoottekst"/>
        <w:rPr>
          <w:szCs w:val="13"/>
        </w:rPr>
      </w:pPr>
      <w:r w:rsidRPr="00076C53">
        <w:rPr>
          <w:rStyle w:val="Voetnootmarkering"/>
          <w:rFonts w:eastAsia="Verdana" w:cs="Verdana"/>
          <w:szCs w:val="13"/>
        </w:rPr>
        <w:footnoteRef/>
      </w:r>
      <w:r w:rsidRPr="00076C53">
        <w:rPr>
          <w:rFonts w:eastAsia="Verdana" w:cs="Verdana"/>
          <w:szCs w:val="13"/>
        </w:rPr>
        <w:t xml:space="preserve"> Uit een enquête van RVO onder ondernemingen die hun rapportage hebben ingediend, blijkt dat het overgrote deel van hen (83%) de Handreiking ‘Gegevensverzameling werkgebonden personenmobiliteit’ heeft gebruikt voor het verzamelen en indienen van de gegevens.</w:t>
      </w:r>
    </w:p>
  </w:footnote>
  <w:footnote w:id="33">
    <w:p w14:paraId="716E71F9" w14:textId="77777777" w:rsidR="008C0F1D" w:rsidRPr="00076C53" w:rsidRDefault="008C0F1D" w:rsidP="008C0F1D">
      <w:pPr>
        <w:pStyle w:val="Voetnoottekst"/>
      </w:pPr>
      <w:r w:rsidRPr="00076C53">
        <w:rPr>
          <w:rStyle w:val="Voetnootmarkering"/>
          <w:szCs w:val="13"/>
        </w:rPr>
        <w:footnoteRef/>
      </w:r>
      <w:r w:rsidRPr="00076C53">
        <w:rPr>
          <w:szCs w:val="13"/>
        </w:rPr>
        <w:t xml:space="preserve"> Kamerstukken II, 2024/25, 32 637, nr. 673.</w:t>
      </w:r>
    </w:p>
  </w:footnote>
  <w:footnote w:id="34">
    <w:p w14:paraId="0F1C94F8" w14:textId="77777777" w:rsidR="009A2CB9" w:rsidRPr="00076C53" w:rsidRDefault="009A2CB9" w:rsidP="009A2CB9">
      <w:pPr>
        <w:pStyle w:val="Voetnoottekst"/>
      </w:pPr>
      <w:r w:rsidRPr="00076C53">
        <w:rPr>
          <w:rStyle w:val="Voetnootmarkering"/>
          <w:rFonts w:eastAsia="Verdana" w:cs="Verdana"/>
          <w:szCs w:val="13"/>
        </w:rPr>
        <w:footnoteRef/>
      </w:r>
      <w:r w:rsidRPr="00076C53">
        <w:rPr>
          <w:rFonts w:eastAsia="Verdana" w:cs="Verdana"/>
          <w:szCs w:val="13"/>
        </w:rPr>
        <w:t xml:space="preserve"> Kamerstuk 25883-528</w:t>
      </w:r>
    </w:p>
  </w:footnote>
  <w:footnote w:id="35">
    <w:p w14:paraId="568B9A3A" w14:textId="77777777" w:rsidR="009A2CB9" w:rsidRPr="00076C53" w:rsidRDefault="009A2CB9" w:rsidP="009A2CB9">
      <w:pPr>
        <w:pStyle w:val="Voetnoottekst"/>
      </w:pPr>
      <w:r w:rsidRPr="00076C53">
        <w:rPr>
          <w:rStyle w:val="Voetnootmarkering"/>
          <w:rFonts w:eastAsia="Verdana" w:cs="Verdana"/>
          <w:szCs w:val="13"/>
        </w:rPr>
        <w:footnoteRef/>
      </w:r>
      <w:r w:rsidRPr="00076C53">
        <w:rPr>
          <w:rFonts w:eastAsia="Verdana" w:cs="Verdana"/>
          <w:szCs w:val="13"/>
        </w:rPr>
        <w:t xml:space="preserve"> Kamerstuk 32637-697</w:t>
      </w:r>
    </w:p>
  </w:footnote>
  <w:footnote w:id="36">
    <w:p w14:paraId="59261540" w14:textId="77777777" w:rsidR="00B21287" w:rsidRPr="00076C53" w:rsidRDefault="00B21287" w:rsidP="00B21287">
      <w:pPr>
        <w:pStyle w:val="Voetnoottekst"/>
        <w:rPr>
          <w:szCs w:val="13"/>
        </w:rPr>
      </w:pPr>
      <w:r w:rsidRPr="00076C53">
        <w:rPr>
          <w:rStyle w:val="Voetnootmarkering"/>
          <w:szCs w:val="13"/>
        </w:rPr>
        <w:footnoteRef/>
      </w:r>
      <w:r w:rsidRPr="00076C53">
        <w:rPr>
          <w:szCs w:val="13"/>
        </w:rPr>
        <w:t xml:space="preserve"> BNC-fiche bij </w:t>
      </w:r>
      <w:hyperlink r:id="rId6" w:history="1">
        <w:r w:rsidRPr="00076C53">
          <w:rPr>
            <w:rStyle w:val="Hyperlink"/>
            <w:szCs w:val="13"/>
          </w:rPr>
          <w:t>Omnibus IV - Wijziging van verordeningen om bepaalde steunmaatregelen voor het mkb uit te breiden naar small mid-cap ondernemingen en aanvullende vereenvoudigingsmaatregelen.</w:t>
        </w:r>
      </w:hyperlink>
    </w:p>
  </w:footnote>
  <w:footnote w:id="37">
    <w:p w14:paraId="250A2CFE" w14:textId="77777777" w:rsidR="00B21287" w:rsidRPr="00076C53" w:rsidRDefault="00B21287" w:rsidP="00B21287">
      <w:pPr>
        <w:pStyle w:val="Voetnoottekst"/>
        <w:rPr>
          <w:szCs w:val="13"/>
        </w:rPr>
      </w:pPr>
      <w:r w:rsidRPr="00076C53">
        <w:rPr>
          <w:rStyle w:val="Voetnootmarkering"/>
          <w:szCs w:val="13"/>
        </w:rPr>
        <w:footnoteRef/>
      </w:r>
      <w:r w:rsidRPr="00076C53">
        <w:rPr>
          <w:szCs w:val="13"/>
        </w:rPr>
        <w:t xml:space="preserve"> Het Europees Comité voor gegevensbescherming staat ook bekend als de </w:t>
      </w:r>
      <w:r w:rsidRPr="00BE40FE">
        <w:rPr>
          <w:i/>
          <w:iCs/>
          <w:szCs w:val="13"/>
        </w:rPr>
        <w:t>European Data Protection Board</w:t>
      </w:r>
      <w:r w:rsidRPr="00076C53">
        <w:rPr>
          <w:szCs w:val="13"/>
        </w:rPr>
        <w:t xml:space="preserve"> (EDPB).</w:t>
      </w:r>
    </w:p>
  </w:footnote>
  <w:footnote w:id="38">
    <w:p w14:paraId="126CBF9A" w14:textId="77777777" w:rsidR="00B21287" w:rsidRPr="00076C53" w:rsidRDefault="00B21287" w:rsidP="00B21287">
      <w:pPr>
        <w:pStyle w:val="Voetnoottekst"/>
        <w:rPr>
          <w:szCs w:val="13"/>
          <w:lang w:val="fr-FR"/>
        </w:rPr>
      </w:pPr>
      <w:r w:rsidRPr="00076C53">
        <w:rPr>
          <w:rStyle w:val="Voetnootmarkering"/>
          <w:szCs w:val="13"/>
        </w:rPr>
        <w:footnoteRef/>
      </w:r>
      <w:r w:rsidRPr="00076C53">
        <w:rPr>
          <w:szCs w:val="13"/>
          <w:lang w:val="fr-FR"/>
        </w:rPr>
        <w:t xml:space="preserve"> </w:t>
      </w:r>
      <w:hyperlink r:id="rId7" w:history="1">
        <w:r w:rsidRPr="00076C53">
          <w:rPr>
            <w:rStyle w:val="Hyperlink"/>
            <w:szCs w:val="13"/>
            <w:lang w:val="fr-FR"/>
          </w:rPr>
          <w:t>eur-lex.europa.eu/legal-content/NL/TXT/PDF/?uri=CELEX:52024DC0357</w:t>
        </w:r>
      </w:hyperlink>
    </w:p>
  </w:footnote>
  <w:footnote w:id="39">
    <w:p w14:paraId="70FF3AAE" w14:textId="77777777" w:rsidR="00B21287" w:rsidRPr="00076C53" w:rsidRDefault="00B21287" w:rsidP="00B21287">
      <w:pPr>
        <w:pStyle w:val="Voetnoottekst"/>
        <w:rPr>
          <w:szCs w:val="13"/>
        </w:rPr>
      </w:pPr>
      <w:r w:rsidRPr="00076C53">
        <w:rPr>
          <w:rStyle w:val="Voetnootmarkering"/>
          <w:rFonts w:eastAsia="Verdana" w:cs="Verdana"/>
          <w:szCs w:val="13"/>
        </w:rPr>
        <w:footnoteRef/>
      </w:r>
      <w:r w:rsidRPr="00076C53">
        <w:rPr>
          <w:rFonts w:eastAsia="Verdana" w:cs="Verdana"/>
          <w:szCs w:val="13"/>
        </w:rPr>
        <w:t xml:space="preserve"> Europese Commissie, Voorstel voor Verordening tot wijziging van de Verordeningen (EU) 2016/679, (EU) 2016/1036, (EU) 2016/1037, (EU) 2017/1129, (EU) 2023/1542 en (EU) 2024/573 wat betreft de uitbreiding van bepaalde voor kleine en middelgrote ondernemingen beschikbare verzachtende maatregelen tot kleine midcap-ondernemingen en verdere vereenvoudigingsmaatregelen, COM(2025) 501, </w:t>
      </w:r>
      <w:hyperlink r:id="rId8" w:history="1">
        <w:r w:rsidRPr="00076C53">
          <w:rPr>
            <w:rStyle w:val="Hyperlink"/>
            <w:rFonts w:eastAsia="Verdana" w:cs="Verdana"/>
            <w:szCs w:val="13"/>
          </w:rPr>
          <w:t>EUR-Lex - 52025PC0501 - EN - EUR-Lex</w:t>
        </w:r>
      </w:hyperlink>
      <w:r w:rsidRPr="00076C53">
        <w:rPr>
          <w:rFonts w:eastAsia="Verdana" w:cs="Verdana"/>
          <w:szCs w:val="13"/>
        </w:rPr>
        <w:t xml:space="preserve">. </w:t>
      </w:r>
    </w:p>
  </w:footnote>
  <w:footnote w:id="40">
    <w:p w14:paraId="0A7B06D9" w14:textId="77777777" w:rsidR="00B21287" w:rsidRPr="00076C53" w:rsidRDefault="00B21287" w:rsidP="00B21287">
      <w:pPr>
        <w:pStyle w:val="Voetnoottekst"/>
        <w:rPr>
          <w:szCs w:val="13"/>
        </w:rPr>
      </w:pPr>
      <w:r w:rsidRPr="00076C53">
        <w:rPr>
          <w:rStyle w:val="Voetnootmarkering"/>
          <w:szCs w:val="13"/>
        </w:rPr>
        <w:footnoteRef/>
      </w:r>
      <w:r w:rsidRPr="00076C53">
        <w:rPr>
          <w:szCs w:val="13"/>
        </w:rPr>
        <w:t xml:space="preserve"> </w:t>
      </w:r>
      <w:hyperlink r:id="rId9" w:history="1">
        <w:r w:rsidRPr="00076C53">
          <w:rPr>
            <w:rStyle w:val="Hyperlink"/>
            <w:szCs w:val="13"/>
          </w:rPr>
          <w:t>edpb_strategy_2024-2027_en.pdf</w:t>
        </w:r>
      </w:hyperlink>
    </w:p>
  </w:footnote>
  <w:footnote w:id="41">
    <w:p w14:paraId="33043DE9" w14:textId="77777777" w:rsidR="009A2CB9" w:rsidRPr="00076C53" w:rsidRDefault="009A2CB9" w:rsidP="009A2CB9">
      <w:pPr>
        <w:pStyle w:val="Voetnoottekst"/>
      </w:pPr>
      <w:r w:rsidRPr="00076C53">
        <w:rPr>
          <w:rStyle w:val="Voetnootmarkering"/>
          <w:rFonts w:eastAsia="Verdana" w:cs="Verdana"/>
          <w:szCs w:val="13"/>
        </w:rPr>
        <w:footnoteRef/>
      </w:r>
      <w:r w:rsidRPr="00076C53">
        <w:rPr>
          <w:rFonts w:eastAsia="Verdana" w:cs="Verdana"/>
          <w:szCs w:val="13"/>
        </w:rPr>
        <w:t xml:space="preserve"> Kamerstuk 25883-528</w:t>
      </w:r>
    </w:p>
  </w:footnote>
  <w:footnote w:id="42">
    <w:p w14:paraId="440F814D" w14:textId="734154EE" w:rsidR="008C0807" w:rsidRPr="00076C53" w:rsidRDefault="008C0807">
      <w:pPr>
        <w:pStyle w:val="Voetnoottekst"/>
      </w:pPr>
      <w:r w:rsidRPr="00076C53">
        <w:rPr>
          <w:rStyle w:val="Voetnootmarkering"/>
          <w:rFonts w:eastAsia="Verdana" w:cs="Verdana"/>
          <w:szCs w:val="13"/>
        </w:rPr>
        <w:footnoteRef/>
      </w:r>
      <w:r w:rsidRPr="00076C53">
        <w:rPr>
          <w:rFonts w:eastAsia="Verdana" w:cs="Verdana"/>
          <w:szCs w:val="13"/>
        </w:rPr>
        <w:t xml:space="preserve"> </w:t>
      </w:r>
      <w:r w:rsidR="00275541" w:rsidRPr="00076C53">
        <w:rPr>
          <w:rFonts w:eastAsia="Verdana" w:cs="Verdana"/>
          <w:szCs w:val="13"/>
        </w:rPr>
        <w:t>Zie Kamerbrief</w:t>
      </w:r>
      <w:r w:rsidR="00DC4905" w:rsidRPr="00076C53">
        <w:rPr>
          <w:rFonts w:eastAsia="Verdana" w:cs="Verdana"/>
          <w:szCs w:val="13"/>
        </w:rPr>
        <w:t xml:space="preserve"> Aanpak </w:t>
      </w:r>
      <w:r w:rsidR="00CE3CBF" w:rsidRPr="00076C53">
        <w:rPr>
          <w:rFonts w:eastAsia="Verdana" w:cs="Verdana"/>
          <w:szCs w:val="13"/>
        </w:rPr>
        <w:t>versterking ondernemingsklimaat</w:t>
      </w:r>
      <w:r w:rsidR="009D7C15" w:rsidRPr="00076C53">
        <w:rPr>
          <w:rFonts w:eastAsia="Verdana" w:cs="Verdana"/>
          <w:szCs w:val="13"/>
        </w:rPr>
        <w:t>, september 2025</w:t>
      </w:r>
    </w:p>
  </w:footnote>
  <w:footnote w:id="43">
    <w:p w14:paraId="0FC159DA" w14:textId="7D4CCC06" w:rsidR="00DD5434" w:rsidRPr="00076C53" w:rsidRDefault="00DD5434">
      <w:pPr>
        <w:pStyle w:val="Voetnoottekst"/>
      </w:pPr>
      <w:r w:rsidRPr="00076C53">
        <w:rPr>
          <w:rStyle w:val="Voetnootmarkering"/>
          <w:rFonts w:eastAsia="Verdana" w:cs="Verdana"/>
          <w:szCs w:val="13"/>
        </w:rPr>
        <w:footnoteRef/>
      </w:r>
      <w:r w:rsidRPr="00076C53">
        <w:rPr>
          <w:rFonts w:eastAsia="Verdana" w:cs="Verdana"/>
          <w:szCs w:val="13"/>
        </w:rPr>
        <w:t xml:space="preserve"> Kamerstuk 32637-697</w:t>
      </w:r>
    </w:p>
  </w:footnote>
  <w:footnote w:id="44">
    <w:p w14:paraId="30BA60E2" w14:textId="77777777" w:rsidR="002545FF" w:rsidRPr="00076C53" w:rsidRDefault="002545FF" w:rsidP="002545FF">
      <w:pPr>
        <w:pStyle w:val="Voetnoottekst"/>
      </w:pPr>
      <w:r w:rsidRPr="00076C53">
        <w:rPr>
          <w:rStyle w:val="Voetnootmarkering"/>
        </w:rPr>
        <w:footnoteRef/>
      </w:r>
      <w:r w:rsidRPr="00076C53">
        <w:t xml:space="preserve"> </w:t>
      </w:r>
      <w:hyperlink r:id="rId10" w:history="1">
        <w:r w:rsidRPr="00076C53">
          <w:rPr>
            <w:rStyle w:val="Hyperlink"/>
          </w:rPr>
          <w:t>https://eur-lex.europa.eu/legal-content/NL/ALL/?uri=CELEX:52025DC0047</w:t>
        </w:r>
      </w:hyperlink>
    </w:p>
  </w:footnote>
  <w:footnote w:id="45">
    <w:p w14:paraId="79239038" w14:textId="77777777" w:rsidR="002545FF" w:rsidRPr="00076C53" w:rsidRDefault="002545FF" w:rsidP="002545FF">
      <w:pPr>
        <w:pStyle w:val="Voetnoottekst"/>
      </w:pPr>
      <w:r w:rsidRPr="00076C53">
        <w:rPr>
          <w:rStyle w:val="Voetnootmarkering"/>
          <w:rFonts w:eastAsia="Verdana" w:cs="Verdana"/>
          <w:szCs w:val="13"/>
        </w:rPr>
        <w:footnoteRef/>
      </w:r>
      <w:r w:rsidRPr="00076C53">
        <w:rPr>
          <w:rFonts w:eastAsia="Verdana" w:cs="Verdana"/>
          <w:szCs w:val="13"/>
        </w:rPr>
        <w:t xml:space="preserve"> Zie Mededeling van de Commissie over ‘Een eenvoudiger en sneller Europa: mededeling over uitvoering en vereenvoudiging’, COM92025) 47, zie </w:t>
      </w:r>
      <w:hyperlink r:id="rId11" w:history="1">
        <w:r w:rsidRPr="00076C53">
          <w:rPr>
            <w:rStyle w:val="Hyperlink"/>
            <w:rFonts w:eastAsia="Verdana" w:cs="Verdana"/>
            <w:szCs w:val="13"/>
          </w:rPr>
          <w:t>link</w:t>
        </w:r>
      </w:hyperlink>
    </w:p>
  </w:footnote>
  <w:footnote w:id="46">
    <w:p w14:paraId="6460B78B" w14:textId="77777777" w:rsidR="002545FF" w:rsidRPr="00664B40" w:rsidRDefault="002545FF" w:rsidP="002545FF">
      <w:pPr>
        <w:pStyle w:val="Voetnoottekst"/>
      </w:pPr>
      <w:r w:rsidRPr="00076C53">
        <w:rPr>
          <w:rStyle w:val="Voetnootmarkering"/>
          <w:rFonts w:eastAsia="Verdana" w:cs="Verdana"/>
          <w:szCs w:val="13"/>
        </w:rPr>
        <w:footnoteRef/>
      </w:r>
      <w:r w:rsidRPr="00076C53">
        <w:rPr>
          <w:rFonts w:eastAsia="Verdana" w:cs="Verdana"/>
          <w:szCs w:val="13"/>
        </w:rPr>
        <w:t xml:space="preserve"> Kamerstukken </w:t>
      </w:r>
      <w:r w:rsidRPr="00076C53">
        <w:rPr>
          <w:rFonts w:eastAsia="Verdana" w:cs="Verdana"/>
          <w:i/>
          <w:szCs w:val="13"/>
        </w:rPr>
        <w:t xml:space="preserve">II </w:t>
      </w:r>
      <w:r w:rsidRPr="00076C53">
        <w:rPr>
          <w:rFonts w:eastAsia="Verdana" w:cs="Verdana"/>
          <w:szCs w:val="13"/>
        </w:rPr>
        <w:t>22112, nr. 3975.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ADF19" w14:textId="77777777" w:rsidR="00CA0AB4" w:rsidRDefault="00CA0AB4" w:rsidP="004F44C2">
    <w:pPr>
      <w:spacing w:line="0" w:lineRule="atLeast"/>
      <w:rPr>
        <w:sz w:val="2"/>
        <w:szCs w:val="2"/>
      </w:rPr>
    </w:pPr>
    <w:r>
      <w:rPr>
        <w:sz w:val="2"/>
        <w:szCs w:val="2"/>
      </w:rPr>
      <w:tab/>
    </w:r>
  </w:p>
  <w:p w14:paraId="72B406E6" w14:textId="77777777" w:rsidR="00CA0AB4" w:rsidRDefault="00CA0AB4" w:rsidP="004F44C2">
    <w:pPr>
      <w:spacing w:line="0" w:lineRule="atLeast"/>
      <w:rPr>
        <w:sz w:val="2"/>
        <w:szCs w:val="2"/>
      </w:rPr>
    </w:pPr>
  </w:p>
  <w:p w14:paraId="7834FCAB" w14:textId="77777777" w:rsidR="00CA0AB4" w:rsidRDefault="00CA0AB4" w:rsidP="004F44C2">
    <w:pPr>
      <w:spacing w:line="0" w:lineRule="atLeast"/>
      <w:rPr>
        <w:sz w:val="2"/>
        <w:szCs w:val="2"/>
      </w:rPr>
    </w:pPr>
  </w:p>
  <w:p w14:paraId="3484E08F" w14:textId="77777777" w:rsidR="00CA0AB4" w:rsidRDefault="00CA0AB4" w:rsidP="004F44C2">
    <w:pPr>
      <w:spacing w:line="0" w:lineRule="atLeast"/>
      <w:rPr>
        <w:sz w:val="2"/>
        <w:szCs w:val="2"/>
      </w:rPr>
    </w:pPr>
  </w:p>
  <w:p w14:paraId="02A064C6" w14:textId="77777777" w:rsidR="00CA0AB4" w:rsidRDefault="00CA0AB4" w:rsidP="004F44C2">
    <w:pPr>
      <w:spacing w:line="0" w:lineRule="atLeast"/>
      <w:rPr>
        <w:sz w:val="2"/>
        <w:szCs w:val="2"/>
      </w:rPr>
    </w:pPr>
  </w:p>
  <w:p w14:paraId="5AC4BE4A" w14:textId="77777777" w:rsidR="00CA0AB4" w:rsidRDefault="00CA0AB4" w:rsidP="004F44C2">
    <w:pPr>
      <w:spacing w:line="0" w:lineRule="atLeast"/>
      <w:rPr>
        <w:sz w:val="2"/>
        <w:szCs w:val="2"/>
      </w:rPr>
    </w:pPr>
  </w:p>
  <w:p w14:paraId="48259E46" w14:textId="77777777" w:rsidR="00CA0AB4" w:rsidRDefault="00CA0AB4" w:rsidP="004F44C2">
    <w:pPr>
      <w:spacing w:line="0" w:lineRule="atLeast"/>
      <w:rPr>
        <w:sz w:val="2"/>
        <w:szCs w:val="2"/>
      </w:rPr>
    </w:pPr>
  </w:p>
  <w:p w14:paraId="37B345D7" w14:textId="77777777" w:rsidR="00CA0AB4" w:rsidRDefault="00CA0AB4" w:rsidP="004F44C2">
    <w:pPr>
      <w:spacing w:line="0" w:lineRule="atLeast"/>
      <w:rPr>
        <w:sz w:val="2"/>
        <w:szCs w:val="2"/>
      </w:rPr>
    </w:pPr>
  </w:p>
  <w:p w14:paraId="3C63A89A" w14:textId="77777777" w:rsidR="00CA0AB4" w:rsidRDefault="00CA0AB4" w:rsidP="004F44C2">
    <w:pPr>
      <w:spacing w:line="0" w:lineRule="atLeast"/>
      <w:rPr>
        <w:sz w:val="2"/>
        <w:szCs w:val="2"/>
      </w:rPr>
    </w:pPr>
  </w:p>
  <w:p w14:paraId="22C0E547" w14:textId="77777777" w:rsidR="00CA0AB4" w:rsidRDefault="00CA0AB4" w:rsidP="004F44C2">
    <w:pPr>
      <w:spacing w:line="0" w:lineRule="atLeast"/>
      <w:rPr>
        <w:sz w:val="2"/>
        <w:szCs w:val="2"/>
      </w:rPr>
    </w:pPr>
  </w:p>
  <w:p w14:paraId="7AE323FD" w14:textId="77777777" w:rsidR="00CA0AB4" w:rsidRDefault="00CA0AB4" w:rsidP="004F44C2">
    <w:pPr>
      <w:spacing w:line="0" w:lineRule="atLeast"/>
      <w:rPr>
        <w:sz w:val="2"/>
        <w:szCs w:val="2"/>
      </w:rPr>
    </w:pPr>
  </w:p>
  <w:p w14:paraId="5471332E" w14:textId="77777777" w:rsidR="00CA0AB4" w:rsidRDefault="00CA0AB4" w:rsidP="004F44C2">
    <w:pPr>
      <w:spacing w:line="0" w:lineRule="atLeast"/>
      <w:rPr>
        <w:sz w:val="2"/>
        <w:szCs w:val="2"/>
      </w:rPr>
    </w:pPr>
  </w:p>
  <w:p w14:paraId="4C5A8046" w14:textId="77777777" w:rsidR="00CA0AB4" w:rsidRDefault="00CA0AB4" w:rsidP="004F44C2">
    <w:pPr>
      <w:spacing w:line="0" w:lineRule="atLeast"/>
      <w:rPr>
        <w:sz w:val="2"/>
        <w:szCs w:val="2"/>
      </w:rPr>
    </w:pPr>
  </w:p>
  <w:p w14:paraId="2CED8508" w14:textId="77777777" w:rsidR="00CA0AB4" w:rsidRDefault="00CA0AB4" w:rsidP="004F44C2">
    <w:pPr>
      <w:spacing w:line="0" w:lineRule="atLeast"/>
      <w:rPr>
        <w:sz w:val="2"/>
        <w:szCs w:val="2"/>
      </w:rPr>
    </w:pPr>
  </w:p>
  <w:p w14:paraId="621635EB" w14:textId="77777777" w:rsidR="00CA0AB4" w:rsidRDefault="00CA0AB4" w:rsidP="004F44C2">
    <w:pPr>
      <w:spacing w:line="0" w:lineRule="atLeast"/>
      <w:rPr>
        <w:sz w:val="2"/>
        <w:szCs w:val="2"/>
      </w:rPr>
    </w:pPr>
  </w:p>
  <w:p w14:paraId="14CC4ED2" w14:textId="77777777" w:rsidR="00CA0AB4" w:rsidRDefault="00CA0AB4" w:rsidP="004F44C2">
    <w:pPr>
      <w:spacing w:line="0" w:lineRule="atLeast"/>
      <w:rPr>
        <w:sz w:val="2"/>
        <w:szCs w:val="2"/>
      </w:rPr>
    </w:pPr>
  </w:p>
  <w:p w14:paraId="68965FD5" w14:textId="77777777" w:rsidR="00CA0AB4" w:rsidRDefault="00CA0AB4" w:rsidP="004F44C2">
    <w:pPr>
      <w:spacing w:line="0" w:lineRule="atLeast"/>
      <w:rPr>
        <w:sz w:val="2"/>
        <w:szCs w:val="2"/>
      </w:rPr>
    </w:pPr>
  </w:p>
  <w:p w14:paraId="271A2C5B" w14:textId="77777777" w:rsidR="00CA0AB4" w:rsidRDefault="00CA0AB4" w:rsidP="004F44C2">
    <w:pPr>
      <w:spacing w:line="0" w:lineRule="atLeast"/>
      <w:rPr>
        <w:sz w:val="2"/>
        <w:szCs w:val="2"/>
      </w:rPr>
    </w:pPr>
  </w:p>
  <w:p w14:paraId="3AC3724C" w14:textId="77777777" w:rsidR="00CA0AB4" w:rsidRDefault="00CA0AB4" w:rsidP="004F44C2">
    <w:pPr>
      <w:spacing w:line="0" w:lineRule="atLeast"/>
      <w:rPr>
        <w:sz w:val="2"/>
        <w:szCs w:val="2"/>
      </w:rPr>
    </w:pPr>
  </w:p>
  <w:p w14:paraId="098FED55" w14:textId="77777777" w:rsidR="00CA0AB4" w:rsidRDefault="00CA0AB4" w:rsidP="004F44C2">
    <w:pPr>
      <w:spacing w:line="0" w:lineRule="atLeast"/>
      <w:rPr>
        <w:sz w:val="2"/>
        <w:szCs w:val="2"/>
      </w:rPr>
    </w:pPr>
  </w:p>
  <w:p w14:paraId="4F824A49" w14:textId="77777777" w:rsidR="00CA0AB4" w:rsidRDefault="00CA0AB4" w:rsidP="004F44C2">
    <w:pPr>
      <w:spacing w:line="0" w:lineRule="atLeast"/>
      <w:rPr>
        <w:sz w:val="2"/>
        <w:szCs w:val="2"/>
      </w:rPr>
    </w:pPr>
  </w:p>
  <w:p w14:paraId="4D2DA82A" w14:textId="77777777" w:rsidR="00CA0AB4" w:rsidRDefault="00CA0AB4" w:rsidP="004F44C2">
    <w:pPr>
      <w:spacing w:line="0" w:lineRule="atLeast"/>
      <w:rPr>
        <w:sz w:val="2"/>
        <w:szCs w:val="2"/>
      </w:rPr>
    </w:pPr>
  </w:p>
  <w:p w14:paraId="6F5B1EA1" w14:textId="77777777" w:rsidR="00CA0AB4" w:rsidRDefault="00CA0AB4" w:rsidP="004F44C2">
    <w:pPr>
      <w:spacing w:line="0" w:lineRule="atLeast"/>
      <w:rPr>
        <w:sz w:val="2"/>
        <w:szCs w:val="2"/>
      </w:rPr>
    </w:pPr>
  </w:p>
  <w:p w14:paraId="0EA4969B" w14:textId="77777777" w:rsidR="00CA0AB4" w:rsidRDefault="00CA0AB4" w:rsidP="004F44C2">
    <w:pPr>
      <w:spacing w:line="0" w:lineRule="atLeast"/>
      <w:rPr>
        <w:sz w:val="2"/>
        <w:szCs w:val="2"/>
      </w:rPr>
    </w:pPr>
  </w:p>
  <w:p w14:paraId="37E7F4FF" w14:textId="77777777" w:rsidR="00CA0AB4" w:rsidRDefault="00CA0AB4" w:rsidP="004F44C2">
    <w:pPr>
      <w:spacing w:line="0" w:lineRule="atLeast"/>
      <w:rPr>
        <w:sz w:val="2"/>
        <w:szCs w:val="2"/>
      </w:rPr>
    </w:pPr>
  </w:p>
  <w:p w14:paraId="3DD08637" w14:textId="77777777" w:rsidR="00CA0AB4" w:rsidRDefault="00CA0AB4" w:rsidP="004F44C2">
    <w:pPr>
      <w:spacing w:line="0" w:lineRule="atLeast"/>
      <w:rPr>
        <w:sz w:val="2"/>
        <w:szCs w:val="2"/>
      </w:rPr>
    </w:pPr>
  </w:p>
  <w:p w14:paraId="056EA2ED" w14:textId="77777777" w:rsidR="00CA0AB4" w:rsidRDefault="00CA0AB4" w:rsidP="004F44C2">
    <w:pPr>
      <w:spacing w:line="0" w:lineRule="atLeast"/>
      <w:rPr>
        <w:sz w:val="2"/>
        <w:szCs w:val="2"/>
      </w:rPr>
    </w:pPr>
  </w:p>
  <w:p w14:paraId="74535A0B" w14:textId="77777777" w:rsidR="00CA0AB4" w:rsidRDefault="00CA0AB4" w:rsidP="004F44C2">
    <w:pPr>
      <w:spacing w:line="0" w:lineRule="atLeast"/>
      <w:rPr>
        <w:sz w:val="2"/>
        <w:szCs w:val="2"/>
      </w:rPr>
    </w:pPr>
  </w:p>
  <w:p w14:paraId="20EB99DF" w14:textId="77777777" w:rsidR="00CA0AB4" w:rsidRDefault="00CA0AB4" w:rsidP="004F44C2">
    <w:pPr>
      <w:spacing w:line="0" w:lineRule="atLeast"/>
      <w:rPr>
        <w:sz w:val="2"/>
        <w:szCs w:val="2"/>
      </w:rPr>
    </w:pPr>
  </w:p>
  <w:p w14:paraId="43A92F8E" w14:textId="77777777" w:rsidR="00CA0AB4" w:rsidRDefault="00CA0AB4" w:rsidP="004F44C2">
    <w:pPr>
      <w:spacing w:line="0" w:lineRule="atLeast"/>
      <w:rPr>
        <w:sz w:val="2"/>
        <w:szCs w:val="2"/>
      </w:rPr>
    </w:pPr>
  </w:p>
  <w:p w14:paraId="21425C24" w14:textId="77777777" w:rsidR="00CA0AB4" w:rsidRDefault="00CA0AB4" w:rsidP="004F44C2">
    <w:pPr>
      <w:spacing w:line="0" w:lineRule="atLeast"/>
      <w:rPr>
        <w:sz w:val="2"/>
        <w:szCs w:val="2"/>
      </w:rPr>
    </w:pPr>
  </w:p>
  <w:p w14:paraId="61B51173" w14:textId="77777777" w:rsidR="00CA0AB4" w:rsidRDefault="00CA0AB4" w:rsidP="004F44C2">
    <w:pPr>
      <w:spacing w:line="0" w:lineRule="atLeast"/>
      <w:rPr>
        <w:sz w:val="2"/>
        <w:szCs w:val="2"/>
      </w:rPr>
    </w:pPr>
  </w:p>
  <w:p w14:paraId="05091DF9" w14:textId="77777777" w:rsidR="00CA0AB4" w:rsidRDefault="00CA0AB4" w:rsidP="004F44C2">
    <w:pPr>
      <w:spacing w:line="0" w:lineRule="atLeast"/>
      <w:rPr>
        <w:sz w:val="2"/>
        <w:szCs w:val="2"/>
      </w:rPr>
    </w:pPr>
  </w:p>
  <w:p w14:paraId="39C90539" w14:textId="77777777" w:rsidR="00CA0AB4" w:rsidRDefault="00CA0AB4" w:rsidP="004F44C2">
    <w:pPr>
      <w:spacing w:line="0" w:lineRule="atLeast"/>
      <w:rPr>
        <w:sz w:val="2"/>
        <w:szCs w:val="2"/>
      </w:rPr>
    </w:pPr>
  </w:p>
  <w:p w14:paraId="1ED269BA" w14:textId="77777777" w:rsidR="00CA0AB4" w:rsidRDefault="00CA0AB4" w:rsidP="004F44C2">
    <w:pPr>
      <w:spacing w:line="0" w:lineRule="atLeast"/>
      <w:rPr>
        <w:sz w:val="2"/>
        <w:szCs w:val="2"/>
      </w:rPr>
    </w:pPr>
  </w:p>
  <w:p w14:paraId="62AD5B21" w14:textId="77777777" w:rsidR="00CA0AB4" w:rsidRDefault="00CA0AB4" w:rsidP="004F44C2">
    <w:pPr>
      <w:spacing w:line="0" w:lineRule="atLeast"/>
      <w:rPr>
        <w:sz w:val="2"/>
        <w:szCs w:val="2"/>
      </w:rPr>
    </w:pPr>
  </w:p>
  <w:p w14:paraId="73C55E02" w14:textId="77777777" w:rsidR="00CA0AB4" w:rsidRDefault="00CA0AB4" w:rsidP="004F44C2">
    <w:pPr>
      <w:spacing w:line="0" w:lineRule="atLeast"/>
      <w:rPr>
        <w:sz w:val="2"/>
        <w:szCs w:val="2"/>
      </w:rPr>
    </w:pPr>
  </w:p>
  <w:p w14:paraId="240384BB" w14:textId="77777777" w:rsidR="00CA0AB4" w:rsidRDefault="00CA0AB4" w:rsidP="004F44C2">
    <w:pPr>
      <w:spacing w:line="0" w:lineRule="atLeast"/>
      <w:rPr>
        <w:sz w:val="2"/>
        <w:szCs w:val="2"/>
      </w:rPr>
    </w:pPr>
  </w:p>
  <w:p w14:paraId="6296C428" w14:textId="77777777" w:rsidR="00CA0AB4" w:rsidRDefault="00CA0AB4" w:rsidP="004F44C2">
    <w:pPr>
      <w:spacing w:line="0" w:lineRule="atLeast"/>
      <w:rPr>
        <w:sz w:val="2"/>
        <w:szCs w:val="2"/>
      </w:rPr>
    </w:pPr>
  </w:p>
  <w:p w14:paraId="313C9CFE" w14:textId="77777777" w:rsidR="00CA0AB4" w:rsidRDefault="00CA0AB4" w:rsidP="004F44C2">
    <w:pPr>
      <w:spacing w:line="0" w:lineRule="atLeast"/>
      <w:rPr>
        <w:sz w:val="2"/>
        <w:szCs w:val="2"/>
      </w:rPr>
    </w:pPr>
  </w:p>
  <w:p w14:paraId="573CA623" w14:textId="77777777" w:rsidR="00CA0AB4" w:rsidRDefault="00CA0AB4" w:rsidP="004F44C2">
    <w:pPr>
      <w:spacing w:line="0" w:lineRule="atLeast"/>
      <w:rPr>
        <w:sz w:val="2"/>
        <w:szCs w:val="2"/>
      </w:rPr>
    </w:pPr>
  </w:p>
  <w:p w14:paraId="41039527" w14:textId="77777777" w:rsidR="00CA0AB4" w:rsidRDefault="00CA0AB4" w:rsidP="004F44C2">
    <w:pPr>
      <w:spacing w:line="0" w:lineRule="atLeast"/>
      <w:rPr>
        <w:sz w:val="2"/>
        <w:szCs w:val="2"/>
      </w:rPr>
    </w:pPr>
  </w:p>
  <w:p w14:paraId="12CA08C4" w14:textId="77777777" w:rsidR="00CA0AB4" w:rsidRDefault="00CA0AB4" w:rsidP="004F44C2">
    <w:pPr>
      <w:spacing w:line="0" w:lineRule="atLeast"/>
      <w:rPr>
        <w:sz w:val="2"/>
        <w:szCs w:val="2"/>
      </w:rPr>
    </w:pPr>
  </w:p>
  <w:p w14:paraId="1761C55F" w14:textId="77777777" w:rsidR="00CA0AB4" w:rsidRDefault="00CA0AB4" w:rsidP="004F44C2">
    <w:pPr>
      <w:spacing w:line="0" w:lineRule="atLeast"/>
      <w:rPr>
        <w:sz w:val="2"/>
        <w:szCs w:val="2"/>
      </w:rPr>
    </w:pPr>
  </w:p>
  <w:p w14:paraId="78CCBA07" w14:textId="77777777" w:rsidR="00CA0AB4" w:rsidRDefault="00CA0AB4" w:rsidP="004F44C2">
    <w:pPr>
      <w:spacing w:line="0" w:lineRule="atLeast"/>
      <w:rPr>
        <w:sz w:val="2"/>
        <w:szCs w:val="2"/>
      </w:rPr>
    </w:pPr>
  </w:p>
  <w:p w14:paraId="47612B0D" w14:textId="77777777" w:rsidR="00CA0AB4" w:rsidRDefault="00CA0AB4" w:rsidP="004F44C2">
    <w:pPr>
      <w:spacing w:line="0" w:lineRule="atLeast"/>
      <w:rPr>
        <w:sz w:val="2"/>
        <w:szCs w:val="2"/>
      </w:rPr>
    </w:pPr>
  </w:p>
  <w:p w14:paraId="7D2DB7FE" w14:textId="77777777" w:rsidR="00CA0AB4" w:rsidRDefault="00CA0AB4" w:rsidP="004F44C2">
    <w:pPr>
      <w:spacing w:line="0" w:lineRule="atLeast"/>
      <w:rPr>
        <w:sz w:val="2"/>
        <w:szCs w:val="2"/>
      </w:rPr>
    </w:pPr>
  </w:p>
  <w:p w14:paraId="21C9A78E" w14:textId="77777777" w:rsidR="00CA0AB4" w:rsidRDefault="00CA0AB4" w:rsidP="004F44C2">
    <w:pPr>
      <w:spacing w:line="0" w:lineRule="atLeast"/>
      <w:rPr>
        <w:sz w:val="2"/>
        <w:szCs w:val="2"/>
      </w:rPr>
    </w:pPr>
  </w:p>
  <w:p w14:paraId="0370982B" w14:textId="77777777" w:rsidR="00CA0AB4" w:rsidRDefault="00CA0AB4" w:rsidP="004F44C2">
    <w:pPr>
      <w:spacing w:line="0" w:lineRule="atLeast"/>
      <w:rPr>
        <w:sz w:val="2"/>
        <w:szCs w:val="2"/>
      </w:rPr>
    </w:pPr>
  </w:p>
  <w:p w14:paraId="1BEED038" w14:textId="77777777" w:rsidR="00CA0AB4" w:rsidRDefault="00CA0AB4" w:rsidP="004F44C2">
    <w:pPr>
      <w:spacing w:line="0" w:lineRule="atLeast"/>
      <w:rPr>
        <w:sz w:val="2"/>
        <w:szCs w:val="2"/>
      </w:rPr>
    </w:pPr>
  </w:p>
  <w:p w14:paraId="0405B5CC" w14:textId="77777777" w:rsidR="00CA0AB4" w:rsidRDefault="00CA0AB4" w:rsidP="004F44C2">
    <w:pPr>
      <w:spacing w:line="0" w:lineRule="atLeast"/>
      <w:rPr>
        <w:sz w:val="2"/>
        <w:szCs w:val="2"/>
      </w:rPr>
    </w:pPr>
  </w:p>
  <w:p w14:paraId="50C81391" w14:textId="77777777" w:rsidR="00CA0AB4" w:rsidRDefault="00CA0AB4" w:rsidP="004F44C2">
    <w:pPr>
      <w:spacing w:line="0" w:lineRule="atLeast"/>
      <w:rPr>
        <w:sz w:val="2"/>
        <w:szCs w:val="2"/>
      </w:rPr>
    </w:pPr>
  </w:p>
  <w:p w14:paraId="6BB486DE" w14:textId="77777777" w:rsidR="00CA0AB4" w:rsidRDefault="00CA0AB4" w:rsidP="004F44C2">
    <w:pPr>
      <w:spacing w:line="0" w:lineRule="atLeast"/>
      <w:rPr>
        <w:sz w:val="2"/>
        <w:szCs w:val="2"/>
      </w:rPr>
    </w:pPr>
  </w:p>
  <w:p w14:paraId="2A778A40" w14:textId="77777777" w:rsidR="00CA0AB4" w:rsidRDefault="00CA0AB4" w:rsidP="004F44C2">
    <w:pPr>
      <w:spacing w:line="0" w:lineRule="atLeast"/>
      <w:rPr>
        <w:sz w:val="2"/>
        <w:szCs w:val="2"/>
      </w:rPr>
    </w:pPr>
  </w:p>
  <w:p w14:paraId="6E0970C3" w14:textId="77777777" w:rsidR="00CA0AB4" w:rsidRDefault="00CA0AB4" w:rsidP="004F44C2">
    <w:pPr>
      <w:spacing w:line="0" w:lineRule="atLeast"/>
      <w:rPr>
        <w:sz w:val="2"/>
        <w:szCs w:val="2"/>
      </w:rPr>
    </w:pPr>
  </w:p>
  <w:p w14:paraId="35975D41" w14:textId="77777777" w:rsidR="00CA0AB4" w:rsidRDefault="00CA0AB4" w:rsidP="004F44C2">
    <w:pPr>
      <w:spacing w:line="0" w:lineRule="atLeast"/>
      <w:rPr>
        <w:sz w:val="2"/>
        <w:szCs w:val="2"/>
      </w:rPr>
    </w:pPr>
  </w:p>
  <w:p w14:paraId="185A7C65" w14:textId="77777777" w:rsidR="00CA0AB4" w:rsidRDefault="00CA0AB4" w:rsidP="004F44C2">
    <w:pPr>
      <w:spacing w:line="0" w:lineRule="atLeast"/>
      <w:rPr>
        <w:sz w:val="2"/>
        <w:szCs w:val="2"/>
      </w:rPr>
    </w:pPr>
  </w:p>
  <w:p w14:paraId="426294DC" w14:textId="77777777" w:rsidR="00CA0AB4" w:rsidRDefault="00CA0AB4" w:rsidP="004F44C2">
    <w:pPr>
      <w:spacing w:line="0" w:lineRule="atLeast"/>
      <w:rPr>
        <w:sz w:val="2"/>
        <w:szCs w:val="2"/>
      </w:rPr>
    </w:pPr>
  </w:p>
  <w:p w14:paraId="58A7B365" w14:textId="77777777" w:rsidR="00CA0AB4" w:rsidRDefault="00CA0AB4" w:rsidP="004F44C2">
    <w:pPr>
      <w:spacing w:line="0" w:lineRule="atLeast"/>
      <w:rPr>
        <w:sz w:val="2"/>
        <w:szCs w:val="2"/>
      </w:rPr>
    </w:pPr>
  </w:p>
  <w:p w14:paraId="585BBF92" w14:textId="77777777" w:rsidR="00CA0AB4" w:rsidRPr="00217880" w:rsidRDefault="00CA0AB4" w:rsidP="004F44C2">
    <w:pPr>
      <w:spacing w:line="0" w:lineRule="atLeast"/>
      <w:rPr>
        <w:sz w:val="2"/>
        <w:szCs w:val="2"/>
      </w:rPr>
    </w:pPr>
  </w:p>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CA0AB4" w14:paraId="141B2984" w14:textId="77777777" w:rsidTr="007A1888">
      <w:tc>
        <w:tcPr>
          <w:tcW w:w="2156" w:type="dxa"/>
          <w:shd w:val="clear" w:color="auto" w:fill="auto"/>
        </w:tcPr>
        <w:p w14:paraId="2DEDBA91" w14:textId="77777777" w:rsidR="00CA0AB4" w:rsidRPr="005819CE" w:rsidRDefault="00CA0AB4" w:rsidP="00CA0AB4">
          <w:pPr>
            <w:pStyle w:val="Huisstijl-Adres"/>
            <w:rPr>
              <w:b/>
            </w:rPr>
          </w:pPr>
          <w:bookmarkStart w:id="6" w:name="_Hlk207964947"/>
          <w:r>
            <w:rPr>
              <w:b/>
            </w:rPr>
            <w:t>Directoraat-generaal Bedrijfsleven &amp; Innovatie</w:t>
          </w:r>
          <w:r w:rsidRPr="005819CE">
            <w:rPr>
              <w:b/>
            </w:rPr>
            <w:br/>
          </w:r>
          <w:r>
            <w:t>Directie Ondernemerschap</w:t>
          </w:r>
        </w:p>
      </w:tc>
    </w:tr>
    <w:tr w:rsidR="00CA0AB4" w14:paraId="3611CA24" w14:textId="77777777" w:rsidTr="007A1888">
      <w:trPr>
        <w:trHeight w:hRule="exact" w:val="200"/>
      </w:trPr>
      <w:tc>
        <w:tcPr>
          <w:tcW w:w="2156" w:type="dxa"/>
          <w:shd w:val="clear" w:color="auto" w:fill="auto"/>
        </w:tcPr>
        <w:p w14:paraId="71146273" w14:textId="77777777" w:rsidR="00CA0AB4" w:rsidRPr="005819CE" w:rsidRDefault="00CA0AB4" w:rsidP="00CA0AB4"/>
      </w:tc>
    </w:tr>
    <w:tr w:rsidR="00CA0AB4" w14:paraId="5AC06B5B" w14:textId="77777777" w:rsidTr="007A1888">
      <w:trPr>
        <w:trHeight w:hRule="exact" w:val="774"/>
      </w:trPr>
      <w:tc>
        <w:tcPr>
          <w:tcW w:w="2156" w:type="dxa"/>
          <w:shd w:val="clear" w:color="auto" w:fill="auto"/>
        </w:tcPr>
        <w:p w14:paraId="6384A45D" w14:textId="77777777" w:rsidR="00CA0AB4" w:rsidRDefault="00CA0AB4" w:rsidP="00CA0AB4">
          <w:pPr>
            <w:pStyle w:val="Huisstijl-Kopje"/>
          </w:pPr>
          <w:r>
            <w:t>Ons kenmerk</w:t>
          </w:r>
        </w:p>
        <w:p w14:paraId="72A26317" w14:textId="6F6624B6" w:rsidR="00CA0AB4" w:rsidRPr="005819CE" w:rsidRDefault="00CA0AB4" w:rsidP="00CA0AB4">
          <w:pPr>
            <w:pStyle w:val="Huisstijl-Kopje"/>
          </w:pPr>
          <w:r>
            <w:rPr>
              <w:b w:val="0"/>
            </w:rPr>
            <w:t>DGBI-O</w:t>
          </w:r>
          <w:r w:rsidRPr="00502512">
            <w:rPr>
              <w:b w:val="0"/>
            </w:rPr>
            <w:t xml:space="preserve"> / </w:t>
          </w:r>
          <w:r w:rsidRPr="00CA0AB4">
            <w:rPr>
              <w:b w:val="0"/>
            </w:rPr>
            <w:t>99962957</w:t>
          </w:r>
        </w:p>
      </w:tc>
    </w:tr>
    <w:bookmarkEnd w:id="6"/>
  </w:tbl>
  <w:p w14:paraId="1BC07147" w14:textId="28D485B9"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48030F" w14:paraId="5887F67E" w14:textId="77777777" w:rsidTr="00751A6A">
      <w:trPr>
        <w:trHeight w:val="2636"/>
      </w:trPr>
      <w:tc>
        <w:tcPr>
          <w:tcW w:w="737" w:type="dxa"/>
        </w:tcPr>
        <w:p w14:paraId="08447E41" w14:textId="77777777" w:rsidR="00527BD4" w:rsidRDefault="00527BD4" w:rsidP="00D0609E">
          <w:pPr>
            <w:framePr w:w="6340" w:h="2750" w:hRule="exact" w:hSpace="180" w:wrap="around" w:vAnchor="page" w:hAnchor="text" w:x="3873" w:y="-140"/>
            <w:spacing w:line="240" w:lineRule="auto"/>
          </w:pPr>
        </w:p>
      </w:tc>
      <w:tc>
        <w:tcPr>
          <w:tcW w:w="5156" w:type="dxa"/>
        </w:tcPr>
        <w:p w14:paraId="46AC3C09" w14:textId="02094ED4" w:rsidR="00527BD4" w:rsidRDefault="0028514C" w:rsidP="00651CEE">
          <w:pPr>
            <w:framePr w:w="6340" w:h="2750" w:hRule="exact" w:hSpace="180" w:wrap="around" w:vAnchor="page" w:hAnchor="text" w:x="3873" w:y="-140"/>
            <w:spacing w:line="240" w:lineRule="auto"/>
          </w:pPr>
          <w:r>
            <w:t xml:space="preserve">  </w:t>
          </w:r>
          <w:r w:rsidR="000979A5">
            <w:rPr>
              <w:noProof/>
            </w:rPr>
            <w:drawing>
              <wp:inline distT="0" distB="0" distL="0" distR="0" wp14:anchorId="7071E8CC" wp14:editId="5CFCC422">
                <wp:extent cx="2340000" cy="1584000"/>
                <wp:effectExtent l="0" t="0" r="3175" b="0"/>
                <wp:docPr id="1197169846" name="Afbeelding 1197169846"/>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730815B7" w14:textId="77777777" w:rsidR="00527BD4" w:rsidRDefault="00527BD4" w:rsidP="00D0609E">
    <w:pPr>
      <w:framePr w:w="6340" w:h="2750" w:hRule="exact" w:hSpace="180" w:wrap="around" w:vAnchor="page" w:hAnchor="text" w:x="3873" w:y="-140"/>
    </w:pPr>
  </w:p>
  <w:p w14:paraId="1835F46F"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48030F" w:rsidRPr="003F6994" w14:paraId="3A469F34" w14:textId="77777777" w:rsidTr="00A50CF6">
      <w:tc>
        <w:tcPr>
          <w:tcW w:w="2160" w:type="dxa"/>
        </w:tcPr>
        <w:p w14:paraId="68EF0FFA" w14:textId="722976D6" w:rsidR="00527BD4" w:rsidRPr="00781DCA" w:rsidRDefault="000979A5" w:rsidP="00A50CF6">
          <w:pPr>
            <w:pStyle w:val="Huisstijl-Adres"/>
            <w:rPr>
              <w:b/>
            </w:rPr>
          </w:pPr>
          <w:r>
            <w:rPr>
              <w:b/>
            </w:rPr>
            <w:t>Directoraat-generaal Bedrijfsleven &amp; Innovatie</w:t>
          </w:r>
          <w:r w:rsidRPr="005819CE">
            <w:rPr>
              <w:b/>
            </w:rPr>
            <w:br/>
          </w:r>
          <w:r>
            <w:t>Directie Ondernem</w:t>
          </w:r>
          <w:r w:rsidR="003F6994">
            <w:t>ingsklimaat</w:t>
          </w:r>
        </w:p>
        <w:p w14:paraId="3644D8DD" w14:textId="77777777" w:rsidR="00527BD4" w:rsidRPr="00BE5ED9" w:rsidRDefault="000979A5" w:rsidP="00A50CF6">
          <w:pPr>
            <w:pStyle w:val="Huisstijl-Adres"/>
          </w:pPr>
          <w:r>
            <w:rPr>
              <w:b/>
            </w:rPr>
            <w:t>Bezoekadres</w:t>
          </w:r>
          <w:r>
            <w:rPr>
              <w:b/>
            </w:rPr>
            <w:br/>
          </w:r>
          <w:r>
            <w:t>Bezuidenhoutseweg 73</w:t>
          </w:r>
          <w:r w:rsidRPr="005819CE">
            <w:br/>
          </w:r>
          <w:r>
            <w:t>2594 AC Den Haag</w:t>
          </w:r>
        </w:p>
        <w:p w14:paraId="0A407779" w14:textId="77777777" w:rsidR="00EF495B" w:rsidRDefault="000979A5" w:rsidP="0098788A">
          <w:pPr>
            <w:pStyle w:val="Huisstijl-Adres"/>
          </w:pPr>
          <w:r>
            <w:rPr>
              <w:b/>
            </w:rPr>
            <w:t>Postadres</w:t>
          </w:r>
          <w:r>
            <w:rPr>
              <w:b/>
            </w:rPr>
            <w:br/>
          </w:r>
          <w:r>
            <w:t>Postbus 20401</w:t>
          </w:r>
          <w:r w:rsidRPr="005819CE">
            <w:br/>
            <w:t>2500 E</w:t>
          </w:r>
          <w:r>
            <w:t>K</w:t>
          </w:r>
          <w:r w:rsidRPr="005819CE">
            <w:t xml:space="preserve"> Den Haag</w:t>
          </w:r>
        </w:p>
        <w:p w14:paraId="6634009F" w14:textId="77777777" w:rsidR="00EF495B" w:rsidRPr="005B3814" w:rsidRDefault="000979A5" w:rsidP="0098788A">
          <w:pPr>
            <w:pStyle w:val="Huisstijl-Adres"/>
          </w:pPr>
          <w:r>
            <w:rPr>
              <w:b/>
            </w:rPr>
            <w:t>Overheidsidentificatienr</w:t>
          </w:r>
          <w:r>
            <w:rPr>
              <w:b/>
            </w:rPr>
            <w:br/>
          </w:r>
          <w:r w:rsidRPr="005B3814">
            <w:t>00000001003214369000</w:t>
          </w:r>
        </w:p>
        <w:p w14:paraId="099F2B23" w14:textId="206217C9" w:rsidR="00527BD4" w:rsidRPr="00CA0AB4" w:rsidRDefault="000979A5" w:rsidP="00F748E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r w:rsidR="00C31017" w:rsidRPr="0028514C">
            <w:t xml:space="preserve"> </w:t>
          </w:r>
        </w:p>
      </w:tc>
    </w:tr>
    <w:tr w:rsidR="0048030F" w:rsidRPr="003F6994" w14:paraId="066C12E8" w14:textId="77777777" w:rsidTr="00A50CF6">
      <w:trPr>
        <w:trHeight w:hRule="exact" w:val="200"/>
      </w:trPr>
      <w:tc>
        <w:tcPr>
          <w:tcW w:w="2160" w:type="dxa"/>
        </w:tcPr>
        <w:p w14:paraId="42565E4A" w14:textId="77777777" w:rsidR="00527BD4" w:rsidRPr="00D71182" w:rsidRDefault="00527BD4" w:rsidP="00A50CF6">
          <w:pPr>
            <w:rPr>
              <w:lang w:val="fr-FR"/>
            </w:rPr>
          </w:pPr>
        </w:p>
      </w:tc>
    </w:tr>
    <w:tr w:rsidR="0048030F" w14:paraId="52735D3E" w14:textId="77777777" w:rsidTr="00A50CF6">
      <w:tc>
        <w:tcPr>
          <w:tcW w:w="2160" w:type="dxa"/>
        </w:tcPr>
        <w:p w14:paraId="7B1DEF79" w14:textId="77777777" w:rsidR="000C0163" w:rsidRPr="005819CE" w:rsidRDefault="000979A5" w:rsidP="000C0163">
          <w:pPr>
            <w:pStyle w:val="Huisstijl-Kopje"/>
          </w:pPr>
          <w:r>
            <w:t>Ons kenmerk</w:t>
          </w:r>
        </w:p>
        <w:p w14:paraId="4678E0B4" w14:textId="77777777" w:rsidR="000C0163" w:rsidRPr="005819CE" w:rsidRDefault="000979A5" w:rsidP="000C0163">
          <w:pPr>
            <w:pStyle w:val="Huisstijl-Gegeven"/>
          </w:pPr>
          <w:r>
            <w:t>DGBI-O</w:t>
          </w:r>
          <w:r w:rsidR="00926AE2">
            <w:t xml:space="preserve"> / </w:t>
          </w:r>
          <w:r>
            <w:t>99962957</w:t>
          </w:r>
        </w:p>
        <w:p w14:paraId="155222A9" w14:textId="77777777" w:rsidR="00527BD4" w:rsidRPr="005819CE" w:rsidRDefault="00527BD4" w:rsidP="00A50CF6">
          <w:pPr>
            <w:pStyle w:val="Huisstijl-Gegeven"/>
          </w:pPr>
        </w:p>
        <w:p w14:paraId="0B0859D5" w14:textId="77777777" w:rsidR="00527BD4" w:rsidRPr="005819CE" w:rsidRDefault="000979A5" w:rsidP="00A50CF6">
          <w:pPr>
            <w:pStyle w:val="Huisstijl-Kopje"/>
          </w:pPr>
          <w:r>
            <w:t>Bijlage(n)</w:t>
          </w:r>
        </w:p>
        <w:p w14:paraId="5A6AE8D7" w14:textId="56674EFA" w:rsidR="00527BD4" w:rsidRPr="005819CE" w:rsidRDefault="00CA0AB4" w:rsidP="00A50CF6">
          <w:pPr>
            <w:pStyle w:val="Huisstijl-Gegeven"/>
          </w:pPr>
          <w:r>
            <w:t>11</w:t>
          </w:r>
        </w:p>
      </w:tc>
    </w:tr>
  </w:tbl>
  <w:p w14:paraId="2ECCE4E6"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48030F" w14:paraId="1C46D640" w14:textId="77777777" w:rsidTr="00C37826">
      <w:trPr>
        <w:trHeight w:val="400"/>
      </w:trPr>
      <w:tc>
        <w:tcPr>
          <w:tcW w:w="7371" w:type="dxa"/>
          <w:gridSpan w:val="2"/>
        </w:tcPr>
        <w:p w14:paraId="05760913" w14:textId="77777777" w:rsidR="00527BD4" w:rsidRPr="00BC3B53" w:rsidRDefault="000979A5" w:rsidP="00A50CF6">
          <w:pPr>
            <w:pStyle w:val="Huisstijl-Retouradres"/>
          </w:pPr>
          <w:r>
            <w:t xml:space="preserve">&gt; </w:t>
          </w:r>
          <w:r w:rsidR="00C37826">
            <w:t xml:space="preserve">Retouradres Postbus </w:t>
          </w:r>
          <w:r>
            <w:t>20401</w:t>
          </w:r>
          <w:r w:rsidR="00C37826">
            <w:t xml:space="preserve"> </w:t>
          </w:r>
          <w:r>
            <w:t>2500 EK</w:t>
          </w:r>
          <w:r w:rsidR="00C37826">
            <w:t xml:space="preserve"> </w:t>
          </w:r>
          <w:r>
            <w:t>Den Haag</w:t>
          </w:r>
        </w:p>
      </w:tc>
    </w:tr>
    <w:tr w:rsidR="0048030F" w14:paraId="6E4371ED" w14:textId="77777777" w:rsidTr="00C37826">
      <w:tc>
        <w:tcPr>
          <w:tcW w:w="7371" w:type="dxa"/>
          <w:gridSpan w:val="2"/>
        </w:tcPr>
        <w:p w14:paraId="64961F81" w14:textId="77777777" w:rsidR="00527BD4" w:rsidRPr="00983E8F" w:rsidRDefault="00527BD4" w:rsidP="00A50CF6">
          <w:pPr>
            <w:pStyle w:val="Huisstijl-Rubricering"/>
          </w:pPr>
        </w:p>
      </w:tc>
    </w:tr>
    <w:tr w:rsidR="0048030F" w14:paraId="52238191" w14:textId="77777777" w:rsidTr="00C37826">
      <w:trPr>
        <w:trHeight w:hRule="exact" w:val="2440"/>
      </w:trPr>
      <w:tc>
        <w:tcPr>
          <w:tcW w:w="7371" w:type="dxa"/>
          <w:gridSpan w:val="2"/>
        </w:tcPr>
        <w:p w14:paraId="2C7677AD" w14:textId="60B98988" w:rsidR="00527BD4" w:rsidRDefault="000979A5" w:rsidP="00A50CF6">
          <w:pPr>
            <w:pStyle w:val="Huisstijl-NAW"/>
          </w:pPr>
          <w:r>
            <w:t xml:space="preserve">De </w:t>
          </w:r>
          <w:r w:rsidR="00CA0AB4">
            <w:t>V</w:t>
          </w:r>
          <w:r>
            <w:t xml:space="preserve">oorzitter van de Tweede Kamer </w:t>
          </w:r>
        </w:p>
        <w:p w14:paraId="57D9F4F3" w14:textId="77777777" w:rsidR="00D87195" w:rsidRDefault="000979A5" w:rsidP="00D87195">
          <w:pPr>
            <w:pStyle w:val="Huisstijl-NAW"/>
          </w:pPr>
          <w:r>
            <w:t>der Staten-Generaal</w:t>
          </w:r>
        </w:p>
        <w:p w14:paraId="5F96E498" w14:textId="77777777" w:rsidR="00EA0F13" w:rsidRDefault="000979A5" w:rsidP="00EA0F13">
          <w:pPr>
            <w:rPr>
              <w:szCs w:val="18"/>
            </w:rPr>
          </w:pPr>
          <w:r>
            <w:rPr>
              <w:szCs w:val="18"/>
            </w:rPr>
            <w:t>Prinses Irenestraat 6</w:t>
          </w:r>
        </w:p>
        <w:p w14:paraId="3ACC7EA6" w14:textId="3F65B927" w:rsidR="00985E56" w:rsidRDefault="000979A5" w:rsidP="00EA0F13">
          <w:r>
            <w:rPr>
              <w:szCs w:val="18"/>
            </w:rPr>
            <w:t>2595 BD</w:t>
          </w:r>
          <w:r w:rsidR="0028514C">
            <w:rPr>
              <w:szCs w:val="18"/>
            </w:rPr>
            <w:t xml:space="preserve"> </w:t>
          </w:r>
          <w:r>
            <w:rPr>
              <w:szCs w:val="18"/>
            </w:rPr>
            <w:t>DEN HAAG</w:t>
          </w:r>
        </w:p>
      </w:tc>
    </w:tr>
    <w:tr w:rsidR="0048030F" w14:paraId="0D2456DA" w14:textId="77777777" w:rsidTr="00C37826">
      <w:trPr>
        <w:trHeight w:hRule="exact" w:val="400"/>
      </w:trPr>
      <w:tc>
        <w:tcPr>
          <w:tcW w:w="7371" w:type="dxa"/>
          <w:gridSpan w:val="2"/>
        </w:tcPr>
        <w:p w14:paraId="372E7AA8"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48030F" w14:paraId="5811BA7B" w14:textId="77777777" w:rsidTr="00C37826">
      <w:trPr>
        <w:trHeight w:val="240"/>
      </w:trPr>
      <w:tc>
        <w:tcPr>
          <w:tcW w:w="709" w:type="dxa"/>
        </w:tcPr>
        <w:p w14:paraId="4624982D" w14:textId="77777777" w:rsidR="00527BD4" w:rsidRPr="00C37826" w:rsidRDefault="000979A5" w:rsidP="00A50CF6">
          <w:pPr>
            <w:rPr>
              <w:szCs w:val="18"/>
            </w:rPr>
          </w:pPr>
          <w:r>
            <w:rPr>
              <w:szCs w:val="18"/>
            </w:rPr>
            <w:t>Datum</w:t>
          </w:r>
        </w:p>
      </w:tc>
      <w:tc>
        <w:tcPr>
          <w:tcW w:w="6662" w:type="dxa"/>
        </w:tcPr>
        <w:p w14:paraId="04EECBEB" w14:textId="58C1DF39" w:rsidR="00527BD4" w:rsidRPr="007709EF" w:rsidRDefault="00944FA4" w:rsidP="00A50CF6">
          <w:r>
            <w:t xml:space="preserve"> 5 september 2025</w:t>
          </w:r>
        </w:p>
      </w:tc>
    </w:tr>
    <w:tr w:rsidR="0048030F" w14:paraId="613FA1DA" w14:textId="77777777" w:rsidTr="00C37826">
      <w:trPr>
        <w:trHeight w:val="240"/>
      </w:trPr>
      <w:tc>
        <w:tcPr>
          <w:tcW w:w="709" w:type="dxa"/>
        </w:tcPr>
        <w:p w14:paraId="3B2BDECB" w14:textId="32648458" w:rsidR="00527BD4" w:rsidRPr="00C37826" w:rsidRDefault="000979A5" w:rsidP="00A50CF6">
          <w:pPr>
            <w:rPr>
              <w:szCs w:val="18"/>
            </w:rPr>
          </w:pPr>
          <w:r>
            <w:rPr>
              <w:szCs w:val="18"/>
            </w:rPr>
            <w:t>Betreft</w:t>
          </w:r>
        </w:p>
      </w:tc>
      <w:tc>
        <w:tcPr>
          <w:tcW w:w="6662" w:type="dxa"/>
        </w:tcPr>
        <w:p w14:paraId="1D0EF0FB" w14:textId="0EB4E056" w:rsidR="00527BD4" w:rsidRPr="007709EF" w:rsidRDefault="00B61327" w:rsidP="008924E3">
          <w:r>
            <w:t xml:space="preserve"> </w:t>
          </w:r>
          <w:r w:rsidR="004E6119">
            <w:t xml:space="preserve">Ondernemingsklimaat </w:t>
          </w:r>
          <w:r>
            <w:t xml:space="preserve">w.o. </w:t>
          </w:r>
          <w:r w:rsidR="007A0FA7">
            <w:t>nieuwe</w:t>
          </w:r>
          <w:r w:rsidR="008924E3">
            <w:t xml:space="preserve"> </w:t>
          </w:r>
          <w:r w:rsidR="000979A5">
            <w:t>aanpak regeldruk voor ondernemers</w:t>
          </w:r>
        </w:p>
      </w:tc>
    </w:tr>
  </w:tbl>
  <w:p w14:paraId="61310BC6" w14:textId="77777777" w:rsidR="00527BD4" w:rsidRPr="00BC4AE3" w:rsidRDefault="00527BD4" w:rsidP="00BC4AE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B57C0" w14:textId="77777777" w:rsidR="00403ECF" w:rsidRPr="00BC4AE3" w:rsidRDefault="00403ECF" w:rsidP="00403ECF">
    <w:pPr>
      <w:pStyle w:val="Koptekst"/>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782B"/>
    <w:multiLevelType w:val="hybridMultilevel"/>
    <w:tmpl w:val="3F8EBAB0"/>
    <w:lvl w:ilvl="0" w:tplc="54B62B46">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7365F7D"/>
    <w:multiLevelType w:val="hybridMultilevel"/>
    <w:tmpl w:val="AD8AF71C"/>
    <w:lvl w:ilvl="0" w:tplc="12BAEA4A">
      <w:numFmt w:val="bullet"/>
      <w:lvlText w:val="-"/>
      <w:lvlJc w:val="left"/>
      <w:pPr>
        <w:ind w:left="360" w:hanging="360"/>
      </w:pPr>
      <w:rPr>
        <w:rFonts w:ascii="Verdana" w:eastAsia="Aptos"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A4120A4"/>
    <w:multiLevelType w:val="hybridMultilevel"/>
    <w:tmpl w:val="1D8E1FCE"/>
    <w:lvl w:ilvl="0" w:tplc="E070D9E2">
      <w:start w:val="1"/>
      <w:numFmt w:val="bullet"/>
      <w:pStyle w:val="Lijstopsomteken"/>
      <w:lvlText w:val="•"/>
      <w:lvlJc w:val="left"/>
      <w:pPr>
        <w:tabs>
          <w:tab w:val="num" w:pos="227"/>
        </w:tabs>
        <w:ind w:left="227" w:hanging="227"/>
      </w:pPr>
      <w:rPr>
        <w:rFonts w:ascii="Verdana" w:hAnsi="Verdana" w:hint="default"/>
        <w:sz w:val="18"/>
        <w:szCs w:val="18"/>
      </w:rPr>
    </w:lvl>
    <w:lvl w:ilvl="1" w:tplc="5682323A" w:tentative="1">
      <w:start w:val="1"/>
      <w:numFmt w:val="bullet"/>
      <w:lvlText w:val="o"/>
      <w:lvlJc w:val="left"/>
      <w:pPr>
        <w:tabs>
          <w:tab w:val="num" w:pos="1440"/>
        </w:tabs>
        <w:ind w:left="1440" w:hanging="360"/>
      </w:pPr>
      <w:rPr>
        <w:rFonts w:ascii="Courier New" w:hAnsi="Courier New" w:cs="Courier New" w:hint="default"/>
      </w:rPr>
    </w:lvl>
    <w:lvl w:ilvl="2" w:tplc="47760B8A" w:tentative="1">
      <w:start w:val="1"/>
      <w:numFmt w:val="bullet"/>
      <w:lvlText w:val=""/>
      <w:lvlJc w:val="left"/>
      <w:pPr>
        <w:tabs>
          <w:tab w:val="num" w:pos="2160"/>
        </w:tabs>
        <w:ind w:left="2160" w:hanging="360"/>
      </w:pPr>
      <w:rPr>
        <w:rFonts w:ascii="Wingdings" w:hAnsi="Wingdings" w:hint="default"/>
      </w:rPr>
    </w:lvl>
    <w:lvl w:ilvl="3" w:tplc="1BBC40CC" w:tentative="1">
      <w:start w:val="1"/>
      <w:numFmt w:val="bullet"/>
      <w:lvlText w:val=""/>
      <w:lvlJc w:val="left"/>
      <w:pPr>
        <w:tabs>
          <w:tab w:val="num" w:pos="2880"/>
        </w:tabs>
        <w:ind w:left="2880" w:hanging="360"/>
      </w:pPr>
      <w:rPr>
        <w:rFonts w:ascii="Symbol" w:hAnsi="Symbol" w:hint="default"/>
      </w:rPr>
    </w:lvl>
    <w:lvl w:ilvl="4" w:tplc="413CEF10" w:tentative="1">
      <w:start w:val="1"/>
      <w:numFmt w:val="bullet"/>
      <w:lvlText w:val="o"/>
      <w:lvlJc w:val="left"/>
      <w:pPr>
        <w:tabs>
          <w:tab w:val="num" w:pos="3600"/>
        </w:tabs>
        <w:ind w:left="3600" w:hanging="360"/>
      </w:pPr>
      <w:rPr>
        <w:rFonts w:ascii="Courier New" w:hAnsi="Courier New" w:cs="Courier New" w:hint="default"/>
      </w:rPr>
    </w:lvl>
    <w:lvl w:ilvl="5" w:tplc="E3782908" w:tentative="1">
      <w:start w:val="1"/>
      <w:numFmt w:val="bullet"/>
      <w:lvlText w:val=""/>
      <w:lvlJc w:val="left"/>
      <w:pPr>
        <w:tabs>
          <w:tab w:val="num" w:pos="4320"/>
        </w:tabs>
        <w:ind w:left="4320" w:hanging="360"/>
      </w:pPr>
      <w:rPr>
        <w:rFonts w:ascii="Wingdings" w:hAnsi="Wingdings" w:hint="default"/>
      </w:rPr>
    </w:lvl>
    <w:lvl w:ilvl="6" w:tplc="98EE8BD6" w:tentative="1">
      <w:start w:val="1"/>
      <w:numFmt w:val="bullet"/>
      <w:lvlText w:val=""/>
      <w:lvlJc w:val="left"/>
      <w:pPr>
        <w:tabs>
          <w:tab w:val="num" w:pos="5040"/>
        </w:tabs>
        <w:ind w:left="5040" w:hanging="360"/>
      </w:pPr>
      <w:rPr>
        <w:rFonts w:ascii="Symbol" w:hAnsi="Symbol" w:hint="default"/>
      </w:rPr>
    </w:lvl>
    <w:lvl w:ilvl="7" w:tplc="FE6C3F24" w:tentative="1">
      <w:start w:val="1"/>
      <w:numFmt w:val="bullet"/>
      <w:lvlText w:val="o"/>
      <w:lvlJc w:val="left"/>
      <w:pPr>
        <w:tabs>
          <w:tab w:val="num" w:pos="5760"/>
        </w:tabs>
        <w:ind w:left="5760" w:hanging="360"/>
      </w:pPr>
      <w:rPr>
        <w:rFonts w:ascii="Courier New" w:hAnsi="Courier New" w:cs="Courier New" w:hint="default"/>
      </w:rPr>
    </w:lvl>
    <w:lvl w:ilvl="8" w:tplc="95BE37D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3AE7C7"/>
    <w:multiLevelType w:val="hybridMultilevel"/>
    <w:tmpl w:val="A9EE9818"/>
    <w:lvl w:ilvl="0" w:tplc="6F0CB3B6">
      <w:start w:val="2"/>
      <w:numFmt w:val="lowerLetter"/>
      <w:lvlText w:val="%1."/>
      <w:lvlJc w:val="left"/>
      <w:pPr>
        <w:ind w:left="360" w:hanging="360"/>
      </w:pPr>
    </w:lvl>
    <w:lvl w:ilvl="1" w:tplc="F572D396">
      <w:start w:val="1"/>
      <w:numFmt w:val="lowerLetter"/>
      <w:lvlText w:val="%2."/>
      <w:lvlJc w:val="left"/>
      <w:pPr>
        <w:ind w:left="1080" w:hanging="360"/>
      </w:pPr>
    </w:lvl>
    <w:lvl w:ilvl="2" w:tplc="A7E6A166">
      <w:start w:val="1"/>
      <w:numFmt w:val="lowerRoman"/>
      <w:lvlText w:val="%3."/>
      <w:lvlJc w:val="right"/>
      <w:pPr>
        <w:ind w:left="1800" w:hanging="180"/>
      </w:pPr>
    </w:lvl>
    <w:lvl w:ilvl="3" w:tplc="6CF8E5A8">
      <w:start w:val="1"/>
      <w:numFmt w:val="decimal"/>
      <w:lvlText w:val="%4."/>
      <w:lvlJc w:val="left"/>
      <w:pPr>
        <w:ind w:left="2520" w:hanging="360"/>
      </w:pPr>
    </w:lvl>
    <w:lvl w:ilvl="4" w:tplc="FAC4BF24">
      <w:start w:val="1"/>
      <w:numFmt w:val="lowerLetter"/>
      <w:lvlText w:val="%5."/>
      <w:lvlJc w:val="left"/>
      <w:pPr>
        <w:ind w:left="3240" w:hanging="360"/>
      </w:pPr>
    </w:lvl>
    <w:lvl w:ilvl="5" w:tplc="8368C2D4">
      <w:start w:val="1"/>
      <w:numFmt w:val="lowerRoman"/>
      <w:lvlText w:val="%6."/>
      <w:lvlJc w:val="right"/>
      <w:pPr>
        <w:ind w:left="3960" w:hanging="180"/>
      </w:pPr>
    </w:lvl>
    <w:lvl w:ilvl="6" w:tplc="EC82C1FC">
      <w:start w:val="1"/>
      <w:numFmt w:val="decimal"/>
      <w:lvlText w:val="%7."/>
      <w:lvlJc w:val="left"/>
      <w:pPr>
        <w:ind w:left="4680" w:hanging="360"/>
      </w:pPr>
    </w:lvl>
    <w:lvl w:ilvl="7" w:tplc="7A3854FC">
      <w:start w:val="1"/>
      <w:numFmt w:val="lowerLetter"/>
      <w:lvlText w:val="%8."/>
      <w:lvlJc w:val="left"/>
      <w:pPr>
        <w:ind w:left="5400" w:hanging="360"/>
      </w:pPr>
    </w:lvl>
    <w:lvl w:ilvl="8" w:tplc="A03C9A34">
      <w:start w:val="1"/>
      <w:numFmt w:val="lowerRoman"/>
      <w:lvlText w:val="%9."/>
      <w:lvlJc w:val="right"/>
      <w:pPr>
        <w:ind w:left="6120" w:hanging="180"/>
      </w:pPr>
    </w:lvl>
  </w:abstractNum>
  <w:abstractNum w:abstractNumId="4" w15:restartNumberingAfterBreak="0">
    <w:nsid w:val="0EFE690A"/>
    <w:multiLevelType w:val="hybridMultilevel"/>
    <w:tmpl w:val="D55E0250"/>
    <w:lvl w:ilvl="0" w:tplc="0AF81EFC">
      <w:start w:val="1"/>
      <w:numFmt w:val="decimal"/>
      <w:pStyle w:val="Kop1"/>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FD51F27"/>
    <w:multiLevelType w:val="hybridMultilevel"/>
    <w:tmpl w:val="BBC038DC"/>
    <w:lvl w:ilvl="0" w:tplc="54B62B46">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7EF6611"/>
    <w:multiLevelType w:val="hybridMultilevel"/>
    <w:tmpl w:val="FFFFFFFF"/>
    <w:lvl w:ilvl="0" w:tplc="6BF2C39A">
      <w:start w:val="1"/>
      <w:numFmt w:val="bullet"/>
      <w:lvlText w:val="·"/>
      <w:lvlJc w:val="left"/>
      <w:pPr>
        <w:ind w:left="720" w:hanging="360"/>
      </w:pPr>
      <w:rPr>
        <w:rFonts w:ascii="Symbol" w:hAnsi="Symbol" w:hint="default"/>
      </w:rPr>
    </w:lvl>
    <w:lvl w:ilvl="1" w:tplc="711A7700">
      <w:start w:val="1"/>
      <w:numFmt w:val="bullet"/>
      <w:lvlText w:val="o"/>
      <w:lvlJc w:val="left"/>
      <w:pPr>
        <w:ind w:left="1440" w:hanging="360"/>
      </w:pPr>
      <w:rPr>
        <w:rFonts w:ascii="Courier New" w:hAnsi="Courier New" w:hint="default"/>
      </w:rPr>
    </w:lvl>
    <w:lvl w:ilvl="2" w:tplc="CD14EF7A">
      <w:start w:val="1"/>
      <w:numFmt w:val="bullet"/>
      <w:lvlText w:val=""/>
      <w:lvlJc w:val="left"/>
      <w:pPr>
        <w:ind w:left="2160" w:hanging="360"/>
      </w:pPr>
      <w:rPr>
        <w:rFonts w:ascii="Wingdings" w:hAnsi="Wingdings" w:hint="default"/>
      </w:rPr>
    </w:lvl>
    <w:lvl w:ilvl="3" w:tplc="BB4E3816">
      <w:start w:val="1"/>
      <w:numFmt w:val="bullet"/>
      <w:lvlText w:val=""/>
      <w:lvlJc w:val="left"/>
      <w:pPr>
        <w:ind w:left="2880" w:hanging="360"/>
      </w:pPr>
      <w:rPr>
        <w:rFonts w:ascii="Symbol" w:hAnsi="Symbol" w:hint="default"/>
      </w:rPr>
    </w:lvl>
    <w:lvl w:ilvl="4" w:tplc="2ED875CC">
      <w:start w:val="1"/>
      <w:numFmt w:val="bullet"/>
      <w:lvlText w:val="o"/>
      <w:lvlJc w:val="left"/>
      <w:pPr>
        <w:ind w:left="3600" w:hanging="360"/>
      </w:pPr>
      <w:rPr>
        <w:rFonts w:ascii="Courier New" w:hAnsi="Courier New" w:hint="default"/>
      </w:rPr>
    </w:lvl>
    <w:lvl w:ilvl="5" w:tplc="7C789FB4">
      <w:start w:val="1"/>
      <w:numFmt w:val="bullet"/>
      <w:lvlText w:val=""/>
      <w:lvlJc w:val="left"/>
      <w:pPr>
        <w:ind w:left="4320" w:hanging="360"/>
      </w:pPr>
      <w:rPr>
        <w:rFonts w:ascii="Wingdings" w:hAnsi="Wingdings" w:hint="default"/>
      </w:rPr>
    </w:lvl>
    <w:lvl w:ilvl="6" w:tplc="67B29020">
      <w:start w:val="1"/>
      <w:numFmt w:val="bullet"/>
      <w:lvlText w:val=""/>
      <w:lvlJc w:val="left"/>
      <w:pPr>
        <w:ind w:left="5040" w:hanging="360"/>
      </w:pPr>
      <w:rPr>
        <w:rFonts w:ascii="Symbol" w:hAnsi="Symbol" w:hint="default"/>
      </w:rPr>
    </w:lvl>
    <w:lvl w:ilvl="7" w:tplc="93F468B8">
      <w:start w:val="1"/>
      <w:numFmt w:val="bullet"/>
      <w:lvlText w:val="o"/>
      <w:lvlJc w:val="left"/>
      <w:pPr>
        <w:ind w:left="5760" w:hanging="360"/>
      </w:pPr>
      <w:rPr>
        <w:rFonts w:ascii="Courier New" w:hAnsi="Courier New" w:hint="default"/>
      </w:rPr>
    </w:lvl>
    <w:lvl w:ilvl="8" w:tplc="D5E436C8">
      <w:start w:val="1"/>
      <w:numFmt w:val="bullet"/>
      <w:lvlText w:val=""/>
      <w:lvlJc w:val="left"/>
      <w:pPr>
        <w:ind w:left="6480" w:hanging="360"/>
      </w:pPr>
      <w:rPr>
        <w:rFonts w:ascii="Wingdings" w:hAnsi="Wingdings" w:hint="default"/>
      </w:rPr>
    </w:lvl>
  </w:abstractNum>
  <w:abstractNum w:abstractNumId="7" w15:restartNumberingAfterBreak="0">
    <w:nsid w:val="1A4CA5A9"/>
    <w:multiLevelType w:val="hybridMultilevel"/>
    <w:tmpl w:val="7E285C4E"/>
    <w:lvl w:ilvl="0" w:tplc="B4B4EA78">
      <w:start w:val="5"/>
      <w:numFmt w:val="lowerLetter"/>
      <w:lvlText w:val="%1."/>
      <w:lvlJc w:val="left"/>
      <w:pPr>
        <w:ind w:left="360" w:hanging="360"/>
      </w:pPr>
    </w:lvl>
    <w:lvl w:ilvl="1" w:tplc="9A46D944">
      <w:start w:val="1"/>
      <w:numFmt w:val="lowerLetter"/>
      <w:lvlText w:val="%2."/>
      <w:lvlJc w:val="left"/>
      <w:pPr>
        <w:ind w:left="1080" w:hanging="360"/>
      </w:pPr>
    </w:lvl>
    <w:lvl w:ilvl="2" w:tplc="928EB746">
      <w:start w:val="1"/>
      <w:numFmt w:val="lowerRoman"/>
      <w:lvlText w:val="%3."/>
      <w:lvlJc w:val="right"/>
      <w:pPr>
        <w:ind w:left="1800" w:hanging="180"/>
      </w:pPr>
    </w:lvl>
    <w:lvl w:ilvl="3" w:tplc="8BCE0542">
      <w:start w:val="1"/>
      <w:numFmt w:val="decimal"/>
      <w:lvlText w:val="%4."/>
      <w:lvlJc w:val="left"/>
      <w:pPr>
        <w:ind w:left="2520" w:hanging="360"/>
      </w:pPr>
    </w:lvl>
    <w:lvl w:ilvl="4" w:tplc="ED6AB7B8">
      <w:start w:val="1"/>
      <w:numFmt w:val="lowerLetter"/>
      <w:lvlText w:val="%5."/>
      <w:lvlJc w:val="left"/>
      <w:pPr>
        <w:ind w:left="3240" w:hanging="360"/>
      </w:pPr>
    </w:lvl>
    <w:lvl w:ilvl="5" w:tplc="88DCF35E">
      <w:start w:val="1"/>
      <w:numFmt w:val="lowerRoman"/>
      <w:lvlText w:val="%6."/>
      <w:lvlJc w:val="right"/>
      <w:pPr>
        <w:ind w:left="3960" w:hanging="180"/>
      </w:pPr>
    </w:lvl>
    <w:lvl w:ilvl="6" w:tplc="F3C6A5A4">
      <w:start w:val="1"/>
      <w:numFmt w:val="decimal"/>
      <w:lvlText w:val="%7."/>
      <w:lvlJc w:val="left"/>
      <w:pPr>
        <w:ind w:left="4680" w:hanging="360"/>
      </w:pPr>
    </w:lvl>
    <w:lvl w:ilvl="7" w:tplc="385230FE">
      <w:start w:val="1"/>
      <w:numFmt w:val="lowerLetter"/>
      <w:lvlText w:val="%8."/>
      <w:lvlJc w:val="left"/>
      <w:pPr>
        <w:ind w:left="5400" w:hanging="360"/>
      </w:pPr>
    </w:lvl>
    <w:lvl w:ilvl="8" w:tplc="E85E11CE">
      <w:start w:val="1"/>
      <w:numFmt w:val="lowerRoman"/>
      <w:lvlText w:val="%9."/>
      <w:lvlJc w:val="right"/>
      <w:pPr>
        <w:ind w:left="6120" w:hanging="180"/>
      </w:pPr>
    </w:lvl>
  </w:abstractNum>
  <w:abstractNum w:abstractNumId="8" w15:restartNumberingAfterBreak="0">
    <w:nsid w:val="1D2C49F4"/>
    <w:multiLevelType w:val="hybridMultilevel"/>
    <w:tmpl w:val="B4AE0E9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1E555FEF"/>
    <w:multiLevelType w:val="hybridMultilevel"/>
    <w:tmpl w:val="50F0923E"/>
    <w:lvl w:ilvl="0" w:tplc="2A00A1C6">
      <w:start w:val="1"/>
      <w:numFmt w:val="bullet"/>
      <w:pStyle w:val="Lijstopsomteken2"/>
      <w:lvlText w:val="–"/>
      <w:lvlJc w:val="left"/>
      <w:pPr>
        <w:tabs>
          <w:tab w:val="num" w:pos="227"/>
        </w:tabs>
        <w:ind w:left="227" w:firstLine="0"/>
      </w:pPr>
      <w:rPr>
        <w:rFonts w:ascii="Verdana" w:hAnsi="Verdana" w:hint="default"/>
      </w:rPr>
    </w:lvl>
    <w:lvl w:ilvl="1" w:tplc="CC767930" w:tentative="1">
      <w:start w:val="1"/>
      <w:numFmt w:val="bullet"/>
      <w:lvlText w:val="o"/>
      <w:lvlJc w:val="left"/>
      <w:pPr>
        <w:tabs>
          <w:tab w:val="num" w:pos="1440"/>
        </w:tabs>
        <w:ind w:left="1440" w:hanging="360"/>
      </w:pPr>
      <w:rPr>
        <w:rFonts w:ascii="Courier New" w:hAnsi="Courier New" w:cs="Courier New" w:hint="default"/>
      </w:rPr>
    </w:lvl>
    <w:lvl w:ilvl="2" w:tplc="A0F8D33C" w:tentative="1">
      <w:start w:val="1"/>
      <w:numFmt w:val="bullet"/>
      <w:lvlText w:val=""/>
      <w:lvlJc w:val="left"/>
      <w:pPr>
        <w:tabs>
          <w:tab w:val="num" w:pos="2160"/>
        </w:tabs>
        <w:ind w:left="2160" w:hanging="360"/>
      </w:pPr>
      <w:rPr>
        <w:rFonts w:ascii="Wingdings" w:hAnsi="Wingdings" w:hint="default"/>
      </w:rPr>
    </w:lvl>
    <w:lvl w:ilvl="3" w:tplc="4E1CFB04" w:tentative="1">
      <w:start w:val="1"/>
      <w:numFmt w:val="bullet"/>
      <w:lvlText w:val=""/>
      <w:lvlJc w:val="left"/>
      <w:pPr>
        <w:tabs>
          <w:tab w:val="num" w:pos="2880"/>
        </w:tabs>
        <w:ind w:left="2880" w:hanging="360"/>
      </w:pPr>
      <w:rPr>
        <w:rFonts w:ascii="Symbol" w:hAnsi="Symbol" w:hint="default"/>
      </w:rPr>
    </w:lvl>
    <w:lvl w:ilvl="4" w:tplc="712038AE" w:tentative="1">
      <w:start w:val="1"/>
      <w:numFmt w:val="bullet"/>
      <w:lvlText w:val="o"/>
      <w:lvlJc w:val="left"/>
      <w:pPr>
        <w:tabs>
          <w:tab w:val="num" w:pos="3600"/>
        </w:tabs>
        <w:ind w:left="3600" w:hanging="360"/>
      </w:pPr>
      <w:rPr>
        <w:rFonts w:ascii="Courier New" w:hAnsi="Courier New" w:cs="Courier New" w:hint="default"/>
      </w:rPr>
    </w:lvl>
    <w:lvl w:ilvl="5" w:tplc="FD36B92E" w:tentative="1">
      <w:start w:val="1"/>
      <w:numFmt w:val="bullet"/>
      <w:lvlText w:val=""/>
      <w:lvlJc w:val="left"/>
      <w:pPr>
        <w:tabs>
          <w:tab w:val="num" w:pos="4320"/>
        </w:tabs>
        <w:ind w:left="4320" w:hanging="360"/>
      </w:pPr>
      <w:rPr>
        <w:rFonts w:ascii="Wingdings" w:hAnsi="Wingdings" w:hint="default"/>
      </w:rPr>
    </w:lvl>
    <w:lvl w:ilvl="6" w:tplc="A994FE68" w:tentative="1">
      <w:start w:val="1"/>
      <w:numFmt w:val="bullet"/>
      <w:lvlText w:val=""/>
      <w:lvlJc w:val="left"/>
      <w:pPr>
        <w:tabs>
          <w:tab w:val="num" w:pos="5040"/>
        </w:tabs>
        <w:ind w:left="5040" w:hanging="360"/>
      </w:pPr>
      <w:rPr>
        <w:rFonts w:ascii="Symbol" w:hAnsi="Symbol" w:hint="default"/>
      </w:rPr>
    </w:lvl>
    <w:lvl w:ilvl="7" w:tplc="96000258" w:tentative="1">
      <w:start w:val="1"/>
      <w:numFmt w:val="bullet"/>
      <w:lvlText w:val="o"/>
      <w:lvlJc w:val="left"/>
      <w:pPr>
        <w:tabs>
          <w:tab w:val="num" w:pos="5760"/>
        </w:tabs>
        <w:ind w:left="5760" w:hanging="360"/>
      </w:pPr>
      <w:rPr>
        <w:rFonts w:ascii="Courier New" w:hAnsi="Courier New" w:cs="Courier New" w:hint="default"/>
      </w:rPr>
    </w:lvl>
    <w:lvl w:ilvl="8" w:tplc="36CC8D3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9483ED"/>
    <w:multiLevelType w:val="hybridMultilevel"/>
    <w:tmpl w:val="DAF81004"/>
    <w:lvl w:ilvl="0" w:tplc="F0EE7A46">
      <w:start w:val="1"/>
      <w:numFmt w:val="lowerLetter"/>
      <w:lvlText w:val="%1."/>
      <w:lvlJc w:val="left"/>
      <w:pPr>
        <w:ind w:left="360" w:hanging="360"/>
      </w:pPr>
    </w:lvl>
    <w:lvl w:ilvl="1" w:tplc="2D3CE546">
      <w:start w:val="1"/>
      <w:numFmt w:val="lowerLetter"/>
      <w:lvlText w:val="%2."/>
      <w:lvlJc w:val="left"/>
      <w:pPr>
        <w:ind w:left="1080" w:hanging="360"/>
      </w:pPr>
    </w:lvl>
    <w:lvl w:ilvl="2" w:tplc="3A30BAE4">
      <w:start w:val="1"/>
      <w:numFmt w:val="lowerRoman"/>
      <w:lvlText w:val="%3."/>
      <w:lvlJc w:val="right"/>
      <w:pPr>
        <w:ind w:left="1800" w:hanging="180"/>
      </w:pPr>
    </w:lvl>
    <w:lvl w:ilvl="3" w:tplc="45CE764E">
      <w:start w:val="1"/>
      <w:numFmt w:val="decimal"/>
      <w:lvlText w:val="%4."/>
      <w:lvlJc w:val="left"/>
      <w:pPr>
        <w:ind w:left="2520" w:hanging="360"/>
      </w:pPr>
    </w:lvl>
    <w:lvl w:ilvl="4" w:tplc="29D2E182">
      <w:start w:val="1"/>
      <w:numFmt w:val="lowerLetter"/>
      <w:lvlText w:val="%5."/>
      <w:lvlJc w:val="left"/>
      <w:pPr>
        <w:ind w:left="3240" w:hanging="360"/>
      </w:pPr>
    </w:lvl>
    <w:lvl w:ilvl="5" w:tplc="CD6644A4">
      <w:start w:val="1"/>
      <w:numFmt w:val="lowerRoman"/>
      <w:lvlText w:val="%6."/>
      <w:lvlJc w:val="right"/>
      <w:pPr>
        <w:ind w:left="3960" w:hanging="180"/>
      </w:pPr>
    </w:lvl>
    <w:lvl w:ilvl="6" w:tplc="AE06C7BC">
      <w:start w:val="1"/>
      <w:numFmt w:val="decimal"/>
      <w:lvlText w:val="%7."/>
      <w:lvlJc w:val="left"/>
      <w:pPr>
        <w:ind w:left="4680" w:hanging="360"/>
      </w:pPr>
    </w:lvl>
    <w:lvl w:ilvl="7" w:tplc="2AF42956">
      <w:start w:val="1"/>
      <w:numFmt w:val="lowerLetter"/>
      <w:lvlText w:val="%8."/>
      <w:lvlJc w:val="left"/>
      <w:pPr>
        <w:ind w:left="5400" w:hanging="360"/>
      </w:pPr>
    </w:lvl>
    <w:lvl w:ilvl="8" w:tplc="14205A78">
      <w:start w:val="1"/>
      <w:numFmt w:val="lowerRoman"/>
      <w:lvlText w:val="%9."/>
      <w:lvlJc w:val="right"/>
      <w:pPr>
        <w:ind w:left="6120" w:hanging="180"/>
      </w:pPr>
    </w:lvl>
  </w:abstractNum>
  <w:abstractNum w:abstractNumId="11" w15:restartNumberingAfterBreak="0">
    <w:nsid w:val="21364E71"/>
    <w:multiLevelType w:val="multilevel"/>
    <w:tmpl w:val="EF7E3A1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15E4C04"/>
    <w:multiLevelType w:val="multilevel"/>
    <w:tmpl w:val="021C67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2C93723"/>
    <w:multiLevelType w:val="hybridMultilevel"/>
    <w:tmpl w:val="AFD6496E"/>
    <w:lvl w:ilvl="0" w:tplc="0413000F">
      <w:start w:val="1"/>
      <w:numFmt w:val="decimal"/>
      <w:lvlText w:val="%1."/>
      <w:lvlJc w:val="left"/>
      <w:pPr>
        <w:ind w:left="360" w:hanging="360"/>
      </w:pPr>
      <w:rPr>
        <w:rFonts w:hint="default"/>
        <w:u w:val="none"/>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22CE457D"/>
    <w:multiLevelType w:val="hybridMultilevel"/>
    <w:tmpl w:val="8CBA63E6"/>
    <w:lvl w:ilvl="0" w:tplc="0B5E9046">
      <w:start w:val="7"/>
      <w:numFmt w:val="lowerLetter"/>
      <w:lvlText w:val="%1."/>
      <w:lvlJc w:val="left"/>
      <w:pPr>
        <w:ind w:left="360" w:hanging="360"/>
      </w:pPr>
    </w:lvl>
    <w:lvl w:ilvl="1" w:tplc="488CA6F4">
      <w:start w:val="1"/>
      <w:numFmt w:val="lowerLetter"/>
      <w:lvlText w:val="%2."/>
      <w:lvlJc w:val="left"/>
      <w:pPr>
        <w:ind w:left="1080" w:hanging="360"/>
      </w:pPr>
    </w:lvl>
    <w:lvl w:ilvl="2" w:tplc="47D0647E">
      <w:start w:val="1"/>
      <w:numFmt w:val="lowerRoman"/>
      <w:lvlText w:val="%3."/>
      <w:lvlJc w:val="right"/>
      <w:pPr>
        <w:ind w:left="1800" w:hanging="180"/>
      </w:pPr>
    </w:lvl>
    <w:lvl w:ilvl="3" w:tplc="94309484">
      <w:start w:val="1"/>
      <w:numFmt w:val="decimal"/>
      <w:lvlText w:val="%4."/>
      <w:lvlJc w:val="left"/>
      <w:pPr>
        <w:ind w:left="2520" w:hanging="360"/>
      </w:pPr>
    </w:lvl>
    <w:lvl w:ilvl="4" w:tplc="047422E2">
      <w:start w:val="1"/>
      <w:numFmt w:val="lowerLetter"/>
      <w:lvlText w:val="%5."/>
      <w:lvlJc w:val="left"/>
      <w:pPr>
        <w:ind w:left="3240" w:hanging="360"/>
      </w:pPr>
    </w:lvl>
    <w:lvl w:ilvl="5" w:tplc="8A8812F8">
      <w:start w:val="1"/>
      <w:numFmt w:val="lowerRoman"/>
      <w:lvlText w:val="%6."/>
      <w:lvlJc w:val="right"/>
      <w:pPr>
        <w:ind w:left="3960" w:hanging="180"/>
      </w:pPr>
    </w:lvl>
    <w:lvl w:ilvl="6" w:tplc="0F1C2116">
      <w:start w:val="1"/>
      <w:numFmt w:val="decimal"/>
      <w:lvlText w:val="%7."/>
      <w:lvlJc w:val="left"/>
      <w:pPr>
        <w:ind w:left="4680" w:hanging="360"/>
      </w:pPr>
    </w:lvl>
    <w:lvl w:ilvl="7" w:tplc="BF7EC172">
      <w:start w:val="1"/>
      <w:numFmt w:val="lowerLetter"/>
      <w:lvlText w:val="%8."/>
      <w:lvlJc w:val="left"/>
      <w:pPr>
        <w:ind w:left="5400" w:hanging="360"/>
      </w:pPr>
    </w:lvl>
    <w:lvl w:ilvl="8" w:tplc="DD3002D2">
      <w:start w:val="1"/>
      <w:numFmt w:val="lowerRoman"/>
      <w:lvlText w:val="%9."/>
      <w:lvlJc w:val="right"/>
      <w:pPr>
        <w:ind w:left="6120" w:hanging="180"/>
      </w:pPr>
    </w:lvl>
  </w:abstractNum>
  <w:abstractNum w:abstractNumId="15" w15:restartNumberingAfterBreak="0">
    <w:nsid w:val="26A69FB5"/>
    <w:multiLevelType w:val="hybridMultilevel"/>
    <w:tmpl w:val="6B3C3E72"/>
    <w:lvl w:ilvl="0" w:tplc="27CC2AC0">
      <w:start w:val="3"/>
      <w:numFmt w:val="lowerLetter"/>
      <w:lvlText w:val="%1."/>
      <w:lvlJc w:val="left"/>
      <w:pPr>
        <w:ind w:left="360" w:hanging="360"/>
      </w:pPr>
    </w:lvl>
    <w:lvl w:ilvl="1" w:tplc="7EC485A2">
      <w:start w:val="1"/>
      <w:numFmt w:val="lowerLetter"/>
      <w:lvlText w:val="%2."/>
      <w:lvlJc w:val="left"/>
      <w:pPr>
        <w:ind w:left="1080" w:hanging="360"/>
      </w:pPr>
    </w:lvl>
    <w:lvl w:ilvl="2" w:tplc="404C1AC4">
      <w:start w:val="1"/>
      <w:numFmt w:val="lowerRoman"/>
      <w:lvlText w:val="%3."/>
      <w:lvlJc w:val="right"/>
      <w:pPr>
        <w:ind w:left="1800" w:hanging="180"/>
      </w:pPr>
    </w:lvl>
    <w:lvl w:ilvl="3" w:tplc="22B020AA">
      <w:start w:val="1"/>
      <w:numFmt w:val="decimal"/>
      <w:lvlText w:val="%4."/>
      <w:lvlJc w:val="left"/>
      <w:pPr>
        <w:ind w:left="2520" w:hanging="360"/>
      </w:pPr>
    </w:lvl>
    <w:lvl w:ilvl="4" w:tplc="788C0A60">
      <w:start w:val="1"/>
      <w:numFmt w:val="lowerLetter"/>
      <w:lvlText w:val="%5."/>
      <w:lvlJc w:val="left"/>
      <w:pPr>
        <w:ind w:left="3240" w:hanging="360"/>
      </w:pPr>
    </w:lvl>
    <w:lvl w:ilvl="5" w:tplc="63D8ACEA">
      <w:start w:val="1"/>
      <w:numFmt w:val="lowerRoman"/>
      <w:lvlText w:val="%6."/>
      <w:lvlJc w:val="right"/>
      <w:pPr>
        <w:ind w:left="3960" w:hanging="180"/>
      </w:pPr>
    </w:lvl>
    <w:lvl w:ilvl="6" w:tplc="2750AF88">
      <w:start w:val="1"/>
      <w:numFmt w:val="decimal"/>
      <w:lvlText w:val="%7."/>
      <w:lvlJc w:val="left"/>
      <w:pPr>
        <w:ind w:left="4680" w:hanging="360"/>
      </w:pPr>
    </w:lvl>
    <w:lvl w:ilvl="7" w:tplc="7A6849F0">
      <w:start w:val="1"/>
      <w:numFmt w:val="lowerLetter"/>
      <w:lvlText w:val="%8."/>
      <w:lvlJc w:val="left"/>
      <w:pPr>
        <w:ind w:left="5400" w:hanging="360"/>
      </w:pPr>
    </w:lvl>
    <w:lvl w:ilvl="8" w:tplc="D8142A0A">
      <w:start w:val="1"/>
      <w:numFmt w:val="lowerRoman"/>
      <w:lvlText w:val="%9."/>
      <w:lvlJc w:val="right"/>
      <w:pPr>
        <w:ind w:left="6120" w:hanging="180"/>
      </w:pPr>
    </w:lvl>
  </w:abstractNum>
  <w:abstractNum w:abstractNumId="16" w15:restartNumberingAfterBreak="0">
    <w:nsid w:val="2F0216B0"/>
    <w:multiLevelType w:val="hybridMultilevel"/>
    <w:tmpl w:val="A282EDF6"/>
    <w:lvl w:ilvl="0" w:tplc="FFFFFFFF">
      <w:start w:val="1"/>
      <w:numFmt w:val="upp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362071D"/>
    <w:multiLevelType w:val="hybridMultilevel"/>
    <w:tmpl w:val="36A49F26"/>
    <w:lvl w:ilvl="0" w:tplc="54B62B46">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389C9736"/>
    <w:multiLevelType w:val="hybridMultilevel"/>
    <w:tmpl w:val="6004D740"/>
    <w:lvl w:ilvl="0" w:tplc="41A4A5BC">
      <w:start w:val="6"/>
      <w:numFmt w:val="lowerLetter"/>
      <w:lvlText w:val="%1."/>
      <w:lvlJc w:val="left"/>
      <w:pPr>
        <w:ind w:left="360" w:hanging="360"/>
      </w:pPr>
    </w:lvl>
    <w:lvl w:ilvl="1" w:tplc="C04A6598">
      <w:start w:val="1"/>
      <w:numFmt w:val="lowerLetter"/>
      <w:lvlText w:val="%2."/>
      <w:lvlJc w:val="left"/>
      <w:pPr>
        <w:ind w:left="1080" w:hanging="360"/>
      </w:pPr>
    </w:lvl>
    <w:lvl w:ilvl="2" w:tplc="ED5C7506">
      <w:start w:val="1"/>
      <w:numFmt w:val="lowerRoman"/>
      <w:lvlText w:val="%3."/>
      <w:lvlJc w:val="right"/>
      <w:pPr>
        <w:ind w:left="1800" w:hanging="180"/>
      </w:pPr>
    </w:lvl>
    <w:lvl w:ilvl="3" w:tplc="04E8948C">
      <w:start w:val="1"/>
      <w:numFmt w:val="decimal"/>
      <w:lvlText w:val="%4."/>
      <w:lvlJc w:val="left"/>
      <w:pPr>
        <w:ind w:left="2520" w:hanging="360"/>
      </w:pPr>
    </w:lvl>
    <w:lvl w:ilvl="4" w:tplc="27020420">
      <w:start w:val="1"/>
      <w:numFmt w:val="lowerLetter"/>
      <w:lvlText w:val="%5."/>
      <w:lvlJc w:val="left"/>
      <w:pPr>
        <w:ind w:left="3240" w:hanging="360"/>
      </w:pPr>
    </w:lvl>
    <w:lvl w:ilvl="5" w:tplc="8B9EC464">
      <w:start w:val="1"/>
      <w:numFmt w:val="lowerRoman"/>
      <w:lvlText w:val="%6."/>
      <w:lvlJc w:val="right"/>
      <w:pPr>
        <w:ind w:left="3960" w:hanging="180"/>
      </w:pPr>
    </w:lvl>
    <w:lvl w:ilvl="6" w:tplc="C9EA9850">
      <w:start w:val="1"/>
      <w:numFmt w:val="decimal"/>
      <w:lvlText w:val="%7."/>
      <w:lvlJc w:val="left"/>
      <w:pPr>
        <w:ind w:left="4680" w:hanging="360"/>
      </w:pPr>
    </w:lvl>
    <w:lvl w:ilvl="7" w:tplc="E3EC8A68">
      <w:start w:val="1"/>
      <w:numFmt w:val="lowerLetter"/>
      <w:lvlText w:val="%8."/>
      <w:lvlJc w:val="left"/>
      <w:pPr>
        <w:ind w:left="5400" w:hanging="360"/>
      </w:pPr>
    </w:lvl>
    <w:lvl w:ilvl="8" w:tplc="50589C12">
      <w:start w:val="1"/>
      <w:numFmt w:val="lowerRoman"/>
      <w:lvlText w:val="%9."/>
      <w:lvlJc w:val="right"/>
      <w:pPr>
        <w:ind w:left="6120" w:hanging="180"/>
      </w:pPr>
    </w:lvl>
  </w:abstractNum>
  <w:abstractNum w:abstractNumId="19" w15:restartNumberingAfterBreak="0">
    <w:nsid w:val="3CA255C3"/>
    <w:multiLevelType w:val="hybridMultilevel"/>
    <w:tmpl w:val="DFEE6BA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43012CEF"/>
    <w:multiLevelType w:val="hybridMultilevel"/>
    <w:tmpl w:val="F7E4A3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3C35814"/>
    <w:multiLevelType w:val="hybridMultilevel"/>
    <w:tmpl w:val="633C5C0E"/>
    <w:lvl w:ilvl="0" w:tplc="AC84F8A2">
      <w:start w:val="4"/>
      <w:numFmt w:val="bullet"/>
      <w:lvlText w:val="-"/>
      <w:lvlJc w:val="left"/>
      <w:pPr>
        <w:ind w:left="502"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82E6293"/>
    <w:multiLevelType w:val="hybridMultilevel"/>
    <w:tmpl w:val="DC02F12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A4A4F0D"/>
    <w:multiLevelType w:val="hybridMultilevel"/>
    <w:tmpl w:val="59C8C2E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A6B3B36"/>
    <w:multiLevelType w:val="hybridMultilevel"/>
    <w:tmpl w:val="82A6B3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7576FC0"/>
    <w:multiLevelType w:val="hybridMultilevel"/>
    <w:tmpl w:val="E34A23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838249F"/>
    <w:multiLevelType w:val="hybridMultilevel"/>
    <w:tmpl w:val="4F90DD5C"/>
    <w:lvl w:ilvl="0" w:tplc="54B62B46">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5F39596F"/>
    <w:multiLevelType w:val="hybridMultilevel"/>
    <w:tmpl w:val="A1A48334"/>
    <w:lvl w:ilvl="0" w:tplc="04130015">
      <w:start w:val="1"/>
      <w:numFmt w:val="upp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2CC082A"/>
    <w:multiLevelType w:val="hybridMultilevel"/>
    <w:tmpl w:val="E8C0CF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5692795"/>
    <w:multiLevelType w:val="hybridMultilevel"/>
    <w:tmpl w:val="76703C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8DCF7A9"/>
    <w:multiLevelType w:val="hybridMultilevel"/>
    <w:tmpl w:val="237A5D34"/>
    <w:lvl w:ilvl="0" w:tplc="1ADA5EDC">
      <w:start w:val="1"/>
      <w:numFmt w:val="lowerLetter"/>
      <w:lvlText w:val="%1."/>
      <w:lvlJc w:val="left"/>
      <w:pPr>
        <w:ind w:left="360" w:hanging="360"/>
      </w:pPr>
    </w:lvl>
    <w:lvl w:ilvl="1" w:tplc="7E4EFE06">
      <w:start w:val="1"/>
      <w:numFmt w:val="lowerLetter"/>
      <w:lvlText w:val="%2."/>
      <w:lvlJc w:val="left"/>
      <w:pPr>
        <w:ind w:left="1080" w:hanging="360"/>
      </w:pPr>
    </w:lvl>
    <w:lvl w:ilvl="2" w:tplc="E3FCF6F8">
      <w:start w:val="1"/>
      <w:numFmt w:val="lowerRoman"/>
      <w:lvlText w:val="%3."/>
      <w:lvlJc w:val="right"/>
      <w:pPr>
        <w:ind w:left="1800" w:hanging="180"/>
      </w:pPr>
    </w:lvl>
    <w:lvl w:ilvl="3" w:tplc="2716D0D8">
      <w:start w:val="1"/>
      <w:numFmt w:val="decimal"/>
      <w:lvlText w:val="%4."/>
      <w:lvlJc w:val="left"/>
      <w:pPr>
        <w:ind w:left="2520" w:hanging="360"/>
      </w:pPr>
    </w:lvl>
    <w:lvl w:ilvl="4" w:tplc="8BCEFE40">
      <w:start w:val="1"/>
      <w:numFmt w:val="lowerLetter"/>
      <w:lvlText w:val="%5."/>
      <w:lvlJc w:val="left"/>
      <w:pPr>
        <w:ind w:left="3240" w:hanging="360"/>
      </w:pPr>
    </w:lvl>
    <w:lvl w:ilvl="5" w:tplc="9CFCFF96">
      <w:start w:val="1"/>
      <w:numFmt w:val="lowerRoman"/>
      <w:lvlText w:val="%6."/>
      <w:lvlJc w:val="right"/>
      <w:pPr>
        <w:ind w:left="3960" w:hanging="180"/>
      </w:pPr>
    </w:lvl>
    <w:lvl w:ilvl="6" w:tplc="BB9841E0">
      <w:start w:val="1"/>
      <w:numFmt w:val="decimal"/>
      <w:lvlText w:val="%7."/>
      <w:lvlJc w:val="left"/>
      <w:pPr>
        <w:ind w:left="4680" w:hanging="360"/>
      </w:pPr>
    </w:lvl>
    <w:lvl w:ilvl="7" w:tplc="806AC760">
      <w:start w:val="1"/>
      <w:numFmt w:val="lowerLetter"/>
      <w:lvlText w:val="%8."/>
      <w:lvlJc w:val="left"/>
      <w:pPr>
        <w:ind w:left="5400" w:hanging="360"/>
      </w:pPr>
    </w:lvl>
    <w:lvl w:ilvl="8" w:tplc="32BA7BC4">
      <w:start w:val="1"/>
      <w:numFmt w:val="lowerRoman"/>
      <w:lvlText w:val="%9."/>
      <w:lvlJc w:val="right"/>
      <w:pPr>
        <w:ind w:left="6120" w:hanging="180"/>
      </w:pPr>
    </w:lvl>
  </w:abstractNum>
  <w:abstractNum w:abstractNumId="31" w15:restartNumberingAfterBreak="0">
    <w:nsid w:val="692D2687"/>
    <w:multiLevelType w:val="hybridMultilevel"/>
    <w:tmpl w:val="21B0D56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7064457A"/>
    <w:multiLevelType w:val="hybridMultilevel"/>
    <w:tmpl w:val="7EB8E466"/>
    <w:lvl w:ilvl="0" w:tplc="AB625682">
      <w:start w:val="4"/>
      <w:numFmt w:val="lowerLetter"/>
      <w:lvlText w:val="%1."/>
      <w:lvlJc w:val="left"/>
      <w:pPr>
        <w:ind w:left="360" w:hanging="360"/>
      </w:pPr>
    </w:lvl>
    <w:lvl w:ilvl="1" w:tplc="1DF482E8">
      <w:start w:val="1"/>
      <w:numFmt w:val="lowerLetter"/>
      <w:lvlText w:val="%2."/>
      <w:lvlJc w:val="left"/>
      <w:pPr>
        <w:ind w:left="1080" w:hanging="360"/>
      </w:pPr>
    </w:lvl>
    <w:lvl w:ilvl="2" w:tplc="9BB2A47C">
      <w:start w:val="1"/>
      <w:numFmt w:val="lowerRoman"/>
      <w:lvlText w:val="%3."/>
      <w:lvlJc w:val="right"/>
      <w:pPr>
        <w:ind w:left="1800" w:hanging="180"/>
      </w:pPr>
    </w:lvl>
    <w:lvl w:ilvl="3" w:tplc="9FFAC750">
      <w:start w:val="1"/>
      <w:numFmt w:val="decimal"/>
      <w:lvlText w:val="%4."/>
      <w:lvlJc w:val="left"/>
      <w:pPr>
        <w:ind w:left="2520" w:hanging="360"/>
      </w:pPr>
    </w:lvl>
    <w:lvl w:ilvl="4" w:tplc="EE6076EC">
      <w:start w:val="1"/>
      <w:numFmt w:val="lowerLetter"/>
      <w:lvlText w:val="%5."/>
      <w:lvlJc w:val="left"/>
      <w:pPr>
        <w:ind w:left="3240" w:hanging="360"/>
      </w:pPr>
    </w:lvl>
    <w:lvl w:ilvl="5" w:tplc="A5E83DC8">
      <w:start w:val="1"/>
      <w:numFmt w:val="lowerRoman"/>
      <w:lvlText w:val="%6."/>
      <w:lvlJc w:val="right"/>
      <w:pPr>
        <w:ind w:left="3960" w:hanging="180"/>
      </w:pPr>
    </w:lvl>
    <w:lvl w:ilvl="6" w:tplc="7E26EB66">
      <w:start w:val="1"/>
      <w:numFmt w:val="decimal"/>
      <w:lvlText w:val="%7."/>
      <w:lvlJc w:val="left"/>
      <w:pPr>
        <w:ind w:left="4680" w:hanging="360"/>
      </w:pPr>
    </w:lvl>
    <w:lvl w:ilvl="7" w:tplc="26282D84">
      <w:start w:val="1"/>
      <w:numFmt w:val="lowerLetter"/>
      <w:lvlText w:val="%8."/>
      <w:lvlJc w:val="left"/>
      <w:pPr>
        <w:ind w:left="5400" w:hanging="360"/>
      </w:pPr>
    </w:lvl>
    <w:lvl w:ilvl="8" w:tplc="9A3A083C">
      <w:start w:val="1"/>
      <w:numFmt w:val="lowerRoman"/>
      <w:lvlText w:val="%9."/>
      <w:lvlJc w:val="right"/>
      <w:pPr>
        <w:ind w:left="6120" w:hanging="180"/>
      </w:pPr>
    </w:lvl>
  </w:abstractNum>
  <w:abstractNum w:abstractNumId="33" w15:restartNumberingAfterBreak="0">
    <w:nsid w:val="731F3B61"/>
    <w:multiLevelType w:val="hybridMultilevel"/>
    <w:tmpl w:val="50B8F5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4BE00B7"/>
    <w:multiLevelType w:val="hybridMultilevel"/>
    <w:tmpl w:val="DC02F12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5E702A3"/>
    <w:multiLevelType w:val="multilevel"/>
    <w:tmpl w:val="893417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73917F1"/>
    <w:multiLevelType w:val="hybridMultilevel"/>
    <w:tmpl w:val="F474BF3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7C366EA6"/>
    <w:multiLevelType w:val="hybridMultilevel"/>
    <w:tmpl w:val="6F4C3D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27169618">
    <w:abstractNumId w:val="2"/>
  </w:num>
  <w:num w:numId="2" w16cid:durableId="1941452283">
    <w:abstractNumId w:val="9"/>
  </w:num>
  <w:num w:numId="3" w16cid:durableId="681934445">
    <w:abstractNumId w:val="6"/>
  </w:num>
  <w:num w:numId="4" w16cid:durableId="2091732244">
    <w:abstractNumId w:val="24"/>
  </w:num>
  <w:num w:numId="5" w16cid:durableId="64227871">
    <w:abstractNumId w:val="29"/>
  </w:num>
  <w:num w:numId="6" w16cid:durableId="1060403580">
    <w:abstractNumId w:val="36"/>
  </w:num>
  <w:num w:numId="7" w16cid:durableId="535699065">
    <w:abstractNumId w:val="19"/>
  </w:num>
  <w:num w:numId="8" w16cid:durableId="1607301584">
    <w:abstractNumId w:val="31"/>
  </w:num>
  <w:num w:numId="9" w16cid:durableId="1047296722">
    <w:abstractNumId w:val="8"/>
  </w:num>
  <w:num w:numId="10" w16cid:durableId="493841702">
    <w:abstractNumId w:val="30"/>
  </w:num>
  <w:num w:numId="11" w16cid:durableId="1206336071">
    <w:abstractNumId w:val="14"/>
  </w:num>
  <w:num w:numId="12" w16cid:durableId="136722816">
    <w:abstractNumId w:val="18"/>
  </w:num>
  <w:num w:numId="13" w16cid:durableId="1067268089">
    <w:abstractNumId w:val="7"/>
  </w:num>
  <w:num w:numId="14" w16cid:durableId="739597642">
    <w:abstractNumId w:val="32"/>
  </w:num>
  <w:num w:numId="15" w16cid:durableId="1752581836">
    <w:abstractNumId w:val="15"/>
  </w:num>
  <w:num w:numId="16" w16cid:durableId="693534247">
    <w:abstractNumId w:val="3"/>
  </w:num>
  <w:num w:numId="17" w16cid:durableId="1999192754">
    <w:abstractNumId w:val="10"/>
  </w:num>
  <w:num w:numId="18" w16cid:durableId="1977030957">
    <w:abstractNumId w:val="4"/>
  </w:num>
  <w:num w:numId="19" w16cid:durableId="1249147287">
    <w:abstractNumId w:val="33"/>
  </w:num>
  <w:num w:numId="20" w16cid:durableId="382947880">
    <w:abstractNumId w:val="1"/>
  </w:num>
  <w:num w:numId="21" w16cid:durableId="961227872">
    <w:abstractNumId w:val="5"/>
  </w:num>
  <w:num w:numId="22" w16cid:durableId="1093210545">
    <w:abstractNumId w:val="26"/>
  </w:num>
  <w:num w:numId="23" w16cid:durableId="1413310675">
    <w:abstractNumId w:val="17"/>
  </w:num>
  <w:num w:numId="24" w16cid:durableId="421604090">
    <w:abstractNumId w:val="0"/>
  </w:num>
  <w:num w:numId="25" w16cid:durableId="348799288">
    <w:abstractNumId w:val="16"/>
  </w:num>
  <w:num w:numId="26" w16cid:durableId="747504539">
    <w:abstractNumId w:val="34"/>
  </w:num>
  <w:num w:numId="27" w16cid:durableId="16679007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28155286">
    <w:abstractNumId w:val="27"/>
  </w:num>
  <w:num w:numId="29" w16cid:durableId="655957882">
    <w:abstractNumId w:val="21"/>
  </w:num>
  <w:num w:numId="30" w16cid:durableId="1020158257">
    <w:abstractNumId w:val="25"/>
  </w:num>
  <w:num w:numId="31" w16cid:durableId="608515607">
    <w:abstractNumId w:val="12"/>
  </w:num>
  <w:num w:numId="32" w16cid:durableId="1391415716">
    <w:abstractNumId w:val="35"/>
  </w:num>
  <w:num w:numId="33" w16cid:durableId="1914200894">
    <w:abstractNumId w:val="11"/>
  </w:num>
  <w:num w:numId="34" w16cid:durableId="3360053">
    <w:abstractNumId w:val="13"/>
  </w:num>
  <w:num w:numId="35" w16cid:durableId="1905525354">
    <w:abstractNumId w:val="20"/>
  </w:num>
  <w:num w:numId="36" w16cid:durableId="1707561975">
    <w:abstractNumId w:val="28"/>
  </w:num>
  <w:num w:numId="37" w16cid:durableId="139154717">
    <w:abstractNumId w:val="37"/>
  </w:num>
  <w:num w:numId="38" w16cid:durableId="676931657">
    <w:abstractNumId w:val="2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0D67"/>
    <w:rsid w:val="00001E46"/>
    <w:rsid w:val="00003525"/>
    <w:rsid w:val="000038CE"/>
    <w:rsid w:val="00003CBD"/>
    <w:rsid w:val="00004290"/>
    <w:rsid w:val="00004349"/>
    <w:rsid w:val="0000495F"/>
    <w:rsid w:val="000049FB"/>
    <w:rsid w:val="0000510A"/>
    <w:rsid w:val="000052E1"/>
    <w:rsid w:val="00005DD8"/>
    <w:rsid w:val="000060D3"/>
    <w:rsid w:val="00006CA0"/>
    <w:rsid w:val="00006EEE"/>
    <w:rsid w:val="00007184"/>
    <w:rsid w:val="00007686"/>
    <w:rsid w:val="00007C84"/>
    <w:rsid w:val="0001035E"/>
    <w:rsid w:val="00010830"/>
    <w:rsid w:val="0001262F"/>
    <w:rsid w:val="00012B4F"/>
    <w:rsid w:val="00012BF0"/>
    <w:rsid w:val="00012EB6"/>
    <w:rsid w:val="00013862"/>
    <w:rsid w:val="00013F1B"/>
    <w:rsid w:val="0001469F"/>
    <w:rsid w:val="00014A0A"/>
    <w:rsid w:val="0001569B"/>
    <w:rsid w:val="0001591F"/>
    <w:rsid w:val="00015ACC"/>
    <w:rsid w:val="00016012"/>
    <w:rsid w:val="00016357"/>
    <w:rsid w:val="00020189"/>
    <w:rsid w:val="00020EE4"/>
    <w:rsid w:val="0002130A"/>
    <w:rsid w:val="00022CE8"/>
    <w:rsid w:val="0002304D"/>
    <w:rsid w:val="000230C1"/>
    <w:rsid w:val="00023276"/>
    <w:rsid w:val="0002327F"/>
    <w:rsid w:val="000233CC"/>
    <w:rsid w:val="00023792"/>
    <w:rsid w:val="00023967"/>
    <w:rsid w:val="00023E9A"/>
    <w:rsid w:val="00024404"/>
    <w:rsid w:val="00025BCC"/>
    <w:rsid w:val="00025C64"/>
    <w:rsid w:val="000268A3"/>
    <w:rsid w:val="00026A57"/>
    <w:rsid w:val="00026B6E"/>
    <w:rsid w:val="00026DC5"/>
    <w:rsid w:val="00027A50"/>
    <w:rsid w:val="00027C99"/>
    <w:rsid w:val="000306F6"/>
    <w:rsid w:val="00030763"/>
    <w:rsid w:val="00030893"/>
    <w:rsid w:val="00031699"/>
    <w:rsid w:val="00031ADE"/>
    <w:rsid w:val="00031F70"/>
    <w:rsid w:val="00033216"/>
    <w:rsid w:val="000338CB"/>
    <w:rsid w:val="00033CC1"/>
    <w:rsid w:val="00033CDD"/>
    <w:rsid w:val="000349EA"/>
    <w:rsid w:val="00034A84"/>
    <w:rsid w:val="00034ACE"/>
    <w:rsid w:val="00034D7B"/>
    <w:rsid w:val="00034E71"/>
    <w:rsid w:val="00035E53"/>
    <w:rsid w:val="00035E67"/>
    <w:rsid w:val="00036084"/>
    <w:rsid w:val="000366F3"/>
    <w:rsid w:val="00036881"/>
    <w:rsid w:val="00036946"/>
    <w:rsid w:val="00036A4E"/>
    <w:rsid w:val="00037A7F"/>
    <w:rsid w:val="0004062A"/>
    <w:rsid w:val="00040F84"/>
    <w:rsid w:val="00041843"/>
    <w:rsid w:val="00042565"/>
    <w:rsid w:val="000446ED"/>
    <w:rsid w:val="00044783"/>
    <w:rsid w:val="0004491B"/>
    <w:rsid w:val="00044A2A"/>
    <w:rsid w:val="00044C4C"/>
    <w:rsid w:val="000460BB"/>
    <w:rsid w:val="00046303"/>
    <w:rsid w:val="00046553"/>
    <w:rsid w:val="00046A7B"/>
    <w:rsid w:val="00050501"/>
    <w:rsid w:val="00050FD3"/>
    <w:rsid w:val="0005193F"/>
    <w:rsid w:val="00053811"/>
    <w:rsid w:val="00054C2D"/>
    <w:rsid w:val="000553E1"/>
    <w:rsid w:val="000554B4"/>
    <w:rsid w:val="0005658F"/>
    <w:rsid w:val="000569E1"/>
    <w:rsid w:val="00056BB2"/>
    <w:rsid w:val="00057240"/>
    <w:rsid w:val="00057593"/>
    <w:rsid w:val="0006024D"/>
    <w:rsid w:val="00061AF5"/>
    <w:rsid w:val="00063145"/>
    <w:rsid w:val="00063B3F"/>
    <w:rsid w:val="000643CA"/>
    <w:rsid w:val="00064B4B"/>
    <w:rsid w:val="000652E7"/>
    <w:rsid w:val="00065F94"/>
    <w:rsid w:val="00066260"/>
    <w:rsid w:val="000668A9"/>
    <w:rsid w:val="00067C10"/>
    <w:rsid w:val="000706B3"/>
    <w:rsid w:val="00071181"/>
    <w:rsid w:val="0007139E"/>
    <w:rsid w:val="00071A17"/>
    <w:rsid w:val="00071F28"/>
    <w:rsid w:val="00071F3B"/>
    <w:rsid w:val="00072557"/>
    <w:rsid w:val="000726E6"/>
    <w:rsid w:val="00072D38"/>
    <w:rsid w:val="00072ECC"/>
    <w:rsid w:val="00073987"/>
    <w:rsid w:val="000739B0"/>
    <w:rsid w:val="000739B2"/>
    <w:rsid w:val="00074079"/>
    <w:rsid w:val="00074C4A"/>
    <w:rsid w:val="0007607B"/>
    <w:rsid w:val="0007654B"/>
    <w:rsid w:val="00076C53"/>
    <w:rsid w:val="00076F6E"/>
    <w:rsid w:val="00077BA9"/>
    <w:rsid w:val="00080BE0"/>
    <w:rsid w:val="00080D89"/>
    <w:rsid w:val="000810BB"/>
    <w:rsid w:val="00081E6B"/>
    <w:rsid w:val="00082097"/>
    <w:rsid w:val="00083994"/>
    <w:rsid w:val="000848CE"/>
    <w:rsid w:val="00084A1F"/>
    <w:rsid w:val="00084AFA"/>
    <w:rsid w:val="00085465"/>
    <w:rsid w:val="00085FAF"/>
    <w:rsid w:val="00086530"/>
    <w:rsid w:val="00086681"/>
    <w:rsid w:val="00086816"/>
    <w:rsid w:val="00086AAD"/>
    <w:rsid w:val="000870B8"/>
    <w:rsid w:val="000900A8"/>
    <w:rsid w:val="000904AA"/>
    <w:rsid w:val="00091521"/>
    <w:rsid w:val="0009238E"/>
    <w:rsid w:val="000926C5"/>
    <w:rsid w:val="00092799"/>
    <w:rsid w:val="00092C5F"/>
    <w:rsid w:val="0009345E"/>
    <w:rsid w:val="00093FE7"/>
    <w:rsid w:val="00094100"/>
    <w:rsid w:val="0009423A"/>
    <w:rsid w:val="0009496F"/>
    <w:rsid w:val="000949EE"/>
    <w:rsid w:val="00096680"/>
    <w:rsid w:val="0009672F"/>
    <w:rsid w:val="000967BE"/>
    <w:rsid w:val="000979A5"/>
    <w:rsid w:val="000A0E74"/>
    <w:rsid w:val="000A0F36"/>
    <w:rsid w:val="000A116C"/>
    <w:rsid w:val="000A139A"/>
    <w:rsid w:val="000A174A"/>
    <w:rsid w:val="000A190C"/>
    <w:rsid w:val="000A2614"/>
    <w:rsid w:val="000A3DE3"/>
    <w:rsid w:val="000A3E0A"/>
    <w:rsid w:val="000A3E36"/>
    <w:rsid w:val="000A3E4A"/>
    <w:rsid w:val="000A4158"/>
    <w:rsid w:val="000A4526"/>
    <w:rsid w:val="000A48B6"/>
    <w:rsid w:val="000A4ABE"/>
    <w:rsid w:val="000A50A3"/>
    <w:rsid w:val="000A5A33"/>
    <w:rsid w:val="000A5B57"/>
    <w:rsid w:val="000A65AC"/>
    <w:rsid w:val="000A6894"/>
    <w:rsid w:val="000A6B03"/>
    <w:rsid w:val="000B0735"/>
    <w:rsid w:val="000B1774"/>
    <w:rsid w:val="000B1899"/>
    <w:rsid w:val="000B24CC"/>
    <w:rsid w:val="000B3590"/>
    <w:rsid w:val="000B368D"/>
    <w:rsid w:val="000B3E03"/>
    <w:rsid w:val="000B6612"/>
    <w:rsid w:val="000B6A12"/>
    <w:rsid w:val="000B6C78"/>
    <w:rsid w:val="000B7281"/>
    <w:rsid w:val="000B72A5"/>
    <w:rsid w:val="000B7BCF"/>
    <w:rsid w:val="000B7FAB"/>
    <w:rsid w:val="000C0163"/>
    <w:rsid w:val="000C0EB0"/>
    <w:rsid w:val="000C1218"/>
    <w:rsid w:val="000C1BA1"/>
    <w:rsid w:val="000C25CC"/>
    <w:rsid w:val="000C26AF"/>
    <w:rsid w:val="000C2B92"/>
    <w:rsid w:val="000C37DB"/>
    <w:rsid w:val="000C3EA9"/>
    <w:rsid w:val="000C5BE5"/>
    <w:rsid w:val="000C5D91"/>
    <w:rsid w:val="000C615A"/>
    <w:rsid w:val="000C63D9"/>
    <w:rsid w:val="000C6D93"/>
    <w:rsid w:val="000D0225"/>
    <w:rsid w:val="000D0962"/>
    <w:rsid w:val="000D1330"/>
    <w:rsid w:val="000D1EBA"/>
    <w:rsid w:val="000D2326"/>
    <w:rsid w:val="000D2884"/>
    <w:rsid w:val="000D3728"/>
    <w:rsid w:val="000D41AD"/>
    <w:rsid w:val="000D5CD7"/>
    <w:rsid w:val="000D6CCE"/>
    <w:rsid w:val="000D6E2D"/>
    <w:rsid w:val="000D7988"/>
    <w:rsid w:val="000D7C44"/>
    <w:rsid w:val="000D7C71"/>
    <w:rsid w:val="000E00AC"/>
    <w:rsid w:val="000E0DA2"/>
    <w:rsid w:val="000E0F35"/>
    <w:rsid w:val="000E10C2"/>
    <w:rsid w:val="000E1702"/>
    <w:rsid w:val="000E1795"/>
    <w:rsid w:val="000E1AFC"/>
    <w:rsid w:val="000E1B29"/>
    <w:rsid w:val="000E2109"/>
    <w:rsid w:val="000E267D"/>
    <w:rsid w:val="000E26F1"/>
    <w:rsid w:val="000E2BCC"/>
    <w:rsid w:val="000E3C49"/>
    <w:rsid w:val="000E4AAF"/>
    <w:rsid w:val="000E4C59"/>
    <w:rsid w:val="000E5527"/>
    <w:rsid w:val="000E57F8"/>
    <w:rsid w:val="000E5BEC"/>
    <w:rsid w:val="000E5E8A"/>
    <w:rsid w:val="000E6CCD"/>
    <w:rsid w:val="000E6CF1"/>
    <w:rsid w:val="000E7895"/>
    <w:rsid w:val="000E78D2"/>
    <w:rsid w:val="000E79E2"/>
    <w:rsid w:val="000E7CB8"/>
    <w:rsid w:val="000F052F"/>
    <w:rsid w:val="000F054B"/>
    <w:rsid w:val="000F0D39"/>
    <w:rsid w:val="000F0FAB"/>
    <w:rsid w:val="000F13CE"/>
    <w:rsid w:val="000F161D"/>
    <w:rsid w:val="000F1FB7"/>
    <w:rsid w:val="000F25C0"/>
    <w:rsid w:val="000F2976"/>
    <w:rsid w:val="000F2B75"/>
    <w:rsid w:val="000F3051"/>
    <w:rsid w:val="000F3429"/>
    <w:rsid w:val="000F3456"/>
    <w:rsid w:val="000F3CAA"/>
    <w:rsid w:val="000F3E42"/>
    <w:rsid w:val="000F4F51"/>
    <w:rsid w:val="000F699A"/>
    <w:rsid w:val="000F69A7"/>
    <w:rsid w:val="000F7316"/>
    <w:rsid w:val="000F76BE"/>
    <w:rsid w:val="000F7A24"/>
    <w:rsid w:val="000F7CDC"/>
    <w:rsid w:val="0010094E"/>
    <w:rsid w:val="00100AFC"/>
    <w:rsid w:val="00100E2F"/>
    <w:rsid w:val="0010152C"/>
    <w:rsid w:val="00101B49"/>
    <w:rsid w:val="001026F7"/>
    <w:rsid w:val="00102B16"/>
    <w:rsid w:val="00102FC0"/>
    <w:rsid w:val="0010313B"/>
    <w:rsid w:val="001031FF"/>
    <w:rsid w:val="00103A3D"/>
    <w:rsid w:val="00103CBF"/>
    <w:rsid w:val="00104334"/>
    <w:rsid w:val="001043DF"/>
    <w:rsid w:val="00104AC0"/>
    <w:rsid w:val="00106173"/>
    <w:rsid w:val="001062B5"/>
    <w:rsid w:val="0010633D"/>
    <w:rsid w:val="00106F0A"/>
    <w:rsid w:val="00107DB3"/>
    <w:rsid w:val="00110052"/>
    <w:rsid w:val="0011029A"/>
    <w:rsid w:val="00110E3C"/>
    <w:rsid w:val="00110EB0"/>
    <w:rsid w:val="0011197D"/>
    <w:rsid w:val="001119C9"/>
    <w:rsid w:val="0011234A"/>
    <w:rsid w:val="001136D8"/>
    <w:rsid w:val="00113C09"/>
    <w:rsid w:val="00114F02"/>
    <w:rsid w:val="00115396"/>
    <w:rsid w:val="001154FF"/>
    <w:rsid w:val="001155D9"/>
    <w:rsid w:val="00115699"/>
    <w:rsid w:val="00115BC8"/>
    <w:rsid w:val="001162C6"/>
    <w:rsid w:val="001165EE"/>
    <w:rsid w:val="00117402"/>
    <w:rsid w:val="00117B57"/>
    <w:rsid w:val="00117F4B"/>
    <w:rsid w:val="001203AE"/>
    <w:rsid w:val="001204B3"/>
    <w:rsid w:val="00120561"/>
    <w:rsid w:val="0012099E"/>
    <w:rsid w:val="00120B5A"/>
    <w:rsid w:val="0012133F"/>
    <w:rsid w:val="00121BF0"/>
    <w:rsid w:val="00122550"/>
    <w:rsid w:val="001227B2"/>
    <w:rsid w:val="00122AEE"/>
    <w:rsid w:val="00122D8F"/>
    <w:rsid w:val="001230A6"/>
    <w:rsid w:val="001230DC"/>
    <w:rsid w:val="00123444"/>
    <w:rsid w:val="00123704"/>
    <w:rsid w:val="00123A4C"/>
    <w:rsid w:val="001242D1"/>
    <w:rsid w:val="00124FBE"/>
    <w:rsid w:val="001253D9"/>
    <w:rsid w:val="0012586D"/>
    <w:rsid w:val="00125BFF"/>
    <w:rsid w:val="001268D3"/>
    <w:rsid w:val="001270C7"/>
    <w:rsid w:val="001274C6"/>
    <w:rsid w:val="00127FAF"/>
    <w:rsid w:val="00127FF4"/>
    <w:rsid w:val="0013012B"/>
    <w:rsid w:val="0013046D"/>
    <w:rsid w:val="001305EC"/>
    <w:rsid w:val="00130B55"/>
    <w:rsid w:val="00130D3E"/>
    <w:rsid w:val="00131A10"/>
    <w:rsid w:val="001320E5"/>
    <w:rsid w:val="00132540"/>
    <w:rsid w:val="00132AB6"/>
    <w:rsid w:val="00132FB4"/>
    <w:rsid w:val="001338AC"/>
    <w:rsid w:val="00133EEF"/>
    <w:rsid w:val="001340B4"/>
    <w:rsid w:val="00134F02"/>
    <w:rsid w:val="001350ED"/>
    <w:rsid w:val="001351BF"/>
    <w:rsid w:val="00135348"/>
    <w:rsid w:val="00135993"/>
    <w:rsid w:val="00135F66"/>
    <w:rsid w:val="00136254"/>
    <w:rsid w:val="0013675C"/>
    <w:rsid w:val="00136C14"/>
    <w:rsid w:val="00136E52"/>
    <w:rsid w:val="00137237"/>
    <w:rsid w:val="00140062"/>
    <w:rsid w:val="00140B60"/>
    <w:rsid w:val="001410E9"/>
    <w:rsid w:val="00141224"/>
    <w:rsid w:val="00141284"/>
    <w:rsid w:val="00141681"/>
    <w:rsid w:val="001418CC"/>
    <w:rsid w:val="00141CF8"/>
    <w:rsid w:val="001420DA"/>
    <w:rsid w:val="00142AD8"/>
    <w:rsid w:val="00142B5E"/>
    <w:rsid w:val="00142B75"/>
    <w:rsid w:val="00142EC6"/>
    <w:rsid w:val="001439AC"/>
    <w:rsid w:val="00143F9A"/>
    <w:rsid w:val="00144C87"/>
    <w:rsid w:val="0014503D"/>
    <w:rsid w:val="00145129"/>
    <w:rsid w:val="00145A33"/>
    <w:rsid w:val="0014659D"/>
    <w:rsid w:val="00146753"/>
    <w:rsid w:val="00147759"/>
    <w:rsid w:val="0014786A"/>
    <w:rsid w:val="00147E1F"/>
    <w:rsid w:val="001516A4"/>
    <w:rsid w:val="0015177F"/>
    <w:rsid w:val="00151E5F"/>
    <w:rsid w:val="00152404"/>
    <w:rsid w:val="00152640"/>
    <w:rsid w:val="0015278E"/>
    <w:rsid w:val="001538C7"/>
    <w:rsid w:val="00153B81"/>
    <w:rsid w:val="00153E28"/>
    <w:rsid w:val="00153F98"/>
    <w:rsid w:val="001542CC"/>
    <w:rsid w:val="00154908"/>
    <w:rsid w:val="00154AC3"/>
    <w:rsid w:val="00154B62"/>
    <w:rsid w:val="00156238"/>
    <w:rsid w:val="001569AB"/>
    <w:rsid w:val="00156B6B"/>
    <w:rsid w:val="00156E65"/>
    <w:rsid w:val="0015701C"/>
    <w:rsid w:val="00157FBB"/>
    <w:rsid w:val="0016085C"/>
    <w:rsid w:val="001614BE"/>
    <w:rsid w:val="00161759"/>
    <w:rsid w:val="00161D76"/>
    <w:rsid w:val="00163231"/>
    <w:rsid w:val="001633A4"/>
    <w:rsid w:val="00163635"/>
    <w:rsid w:val="001636FA"/>
    <w:rsid w:val="00164613"/>
    <w:rsid w:val="00164D63"/>
    <w:rsid w:val="00165120"/>
    <w:rsid w:val="001653CC"/>
    <w:rsid w:val="0016555A"/>
    <w:rsid w:val="001655FC"/>
    <w:rsid w:val="0016648B"/>
    <w:rsid w:val="00166EEE"/>
    <w:rsid w:val="00166F6E"/>
    <w:rsid w:val="0016725C"/>
    <w:rsid w:val="001678E5"/>
    <w:rsid w:val="00167A94"/>
    <w:rsid w:val="00167CDE"/>
    <w:rsid w:val="00170102"/>
    <w:rsid w:val="00170159"/>
    <w:rsid w:val="00170407"/>
    <w:rsid w:val="001704FD"/>
    <w:rsid w:val="00170CE9"/>
    <w:rsid w:val="00171F0E"/>
    <w:rsid w:val="001722F6"/>
    <w:rsid w:val="001723F5"/>
    <w:rsid w:val="001726F3"/>
    <w:rsid w:val="0017384A"/>
    <w:rsid w:val="00173868"/>
    <w:rsid w:val="0017389B"/>
    <w:rsid w:val="00173C51"/>
    <w:rsid w:val="00173FAE"/>
    <w:rsid w:val="0017450E"/>
    <w:rsid w:val="001746F7"/>
    <w:rsid w:val="00174A16"/>
    <w:rsid w:val="00174CC2"/>
    <w:rsid w:val="00174DD6"/>
    <w:rsid w:val="00174E19"/>
    <w:rsid w:val="00175480"/>
    <w:rsid w:val="001755D2"/>
    <w:rsid w:val="00175D74"/>
    <w:rsid w:val="0017606C"/>
    <w:rsid w:val="00176151"/>
    <w:rsid w:val="001763A6"/>
    <w:rsid w:val="00176CC6"/>
    <w:rsid w:val="00176F94"/>
    <w:rsid w:val="00177EAC"/>
    <w:rsid w:val="00177EF0"/>
    <w:rsid w:val="00180A39"/>
    <w:rsid w:val="00180A6C"/>
    <w:rsid w:val="00180EA5"/>
    <w:rsid w:val="0018114B"/>
    <w:rsid w:val="001814BB"/>
    <w:rsid w:val="001814D7"/>
    <w:rsid w:val="00181BE4"/>
    <w:rsid w:val="001825C9"/>
    <w:rsid w:val="001828B0"/>
    <w:rsid w:val="001842E2"/>
    <w:rsid w:val="001847E0"/>
    <w:rsid w:val="00185544"/>
    <w:rsid w:val="00185576"/>
    <w:rsid w:val="00185951"/>
    <w:rsid w:val="001862CD"/>
    <w:rsid w:val="001863B5"/>
    <w:rsid w:val="00186560"/>
    <w:rsid w:val="00186B6F"/>
    <w:rsid w:val="00186DA9"/>
    <w:rsid w:val="00187A2B"/>
    <w:rsid w:val="00187DF6"/>
    <w:rsid w:val="00190442"/>
    <w:rsid w:val="0019056F"/>
    <w:rsid w:val="00190D17"/>
    <w:rsid w:val="00191620"/>
    <w:rsid w:val="001918E3"/>
    <w:rsid w:val="00191B6E"/>
    <w:rsid w:val="00192597"/>
    <w:rsid w:val="0019289A"/>
    <w:rsid w:val="0019296F"/>
    <w:rsid w:val="0019349C"/>
    <w:rsid w:val="00193558"/>
    <w:rsid w:val="0019377A"/>
    <w:rsid w:val="00193AEF"/>
    <w:rsid w:val="00193C40"/>
    <w:rsid w:val="00194564"/>
    <w:rsid w:val="00194EDB"/>
    <w:rsid w:val="001954B5"/>
    <w:rsid w:val="0019562C"/>
    <w:rsid w:val="001956F6"/>
    <w:rsid w:val="00195EDC"/>
    <w:rsid w:val="00196B8B"/>
    <w:rsid w:val="0019785B"/>
    <w:rsid w:val="001979DA"/>
    <w:rsid w:val="00197C00"/>
    <w:rsid w:val="001A09FE"/>
    <w:rsid w:val="001A12AF"/>
    <w:rsid w:val="001A167A"/>
    <w:rsid w:val="001A1A9D"/>
    <w:rsid w:val="001A1D31"/>
    <w:rsid w:val="001A25B4"/>
    <w:rsid w:val="001A2812"/>
    <w:rsid w:val="001A2BEA"/>
    <w:rsid w:val="001A39EA"/>
    <w:rsid w:val="001A43AC"/>
    <w:rsid w:val="001A47AB"/>
    <w:rsid w:val="001A48FB"/>
    <w:rsid w:val="001A4C25"/>
    <w:rsid w:val="001A5A7F"/>
    <w:rsid w:val="001A62D2"/>
    <w:rsid w:val="001A684D"/>
    <w:rsid w:val="001A6A1E"/>
    <w:rsid w:val="001A6AF9"/>
    <w:rsid w:val="001A6D93"/>
    <w:rsid w:val="001B033A"/>
    <w:rsid w:val="001B0AB4"/>
    <w:rsid w:val="001B1789"/>
    <w:rsid w:val="001B2A91"/>
    <w:rsid w:val="001B2B37"/>
    <w:rsid w:val="001B2CF5"/>
    <w:rsid w:val="001B2EEE"/>
    <w:rsid w:val="001B3019"/>
    <w:rsid w:val="001B4F9E"/>
    <w:rsid w:val="001B509D"/>
    <w:rsid w:val="001B50C0"/>
    <w:rsid w:val="001B5150"/>
    <w:rsid w:val="001B551A"/>
    <w:rsid w:val="001B624A"/>
    <w:rsid w:val="001B6369"/>
    <w:rsid w:val="001B65D1"/>
    <w:rsid w:val="001B6CC4"/>
    <w:rsid w:val="001B749C"/>
    <w:rsid w:val="001B7B95"/>
    <w:rsid w:val="001B7D38"/>
    <w:rsid w:val="001C05AC"/>
    <w:rsid w:val="001C130B"/>
    <w:rsid w:val="001C20F8"/>
    <w:rsid w:val="001C2700"/>
    <w:rsid w:val="001C2DCE"/>
    <w:rsid w:val="001C2F84"/>
    <w:rsid w:val="001C32EC"/>
    <w:rsid w:val="001C38BD"/>
    <w:rsid w:val="001C3C73"/>
    <w:rsid w:val="001C3DFE"/>
    <w:rsid w:val="001C3EC4"/>
    <w:rsid w:val="001C4D5A"/>
    <w:rsid w:val="001C57A5"/>
    <w:rsid w:val="001C796A"/>
    <w:rsid w:val="001D0A1F"/>
    <w:rsid w:val="001D1952"/>
    <w:rsid w:val="001D1A41"/>
    <w:rsid w:val="001D1AE5"/>
    <w:rsid w:val="001D1F15"/>
    <w:rsid w:val="001D25C0"/>
    <w:rsid w:val="001D2D2D"/>
    <w:rsid w:val="001D2D3D"/>
    <w:rsid w:val="001D37BC"/>
    <w:rsid w:val="001D3A7F"/>
    <w:rsid w:val="001D4605"/>
    <w:rsid w:val="001D4660"/>
    <w:rsid w:val="001D513B"/>
    <w:rsid w:val="001D5A0F"/>
    <w:rsid w:val="001D5D3A"/>
    <w:rsid w:val="001D67DD"/>
    <w:rsid w:val="001D73FA"/>
    <w:rsid w:val="001D75F4"/>
    <w:rsid w:val="001D7D0D"/>
    <w:rsid w:val="001D7F00"/>
    <w:rsid w:val="001E0F88"/>
    <w:rsid w:val="001E1368"/>
    <w:rsid w:val="001E1EB0"/>
    <w:rsid w:val="001E23DF"/>
    <w:rsid w:val="001E3039"/>
    <w:rsid w:val="001E34C6"/>
    <w:rsid w:val="001E4157"/>
    <w:rsid w:val="001E477C"/>
    <w:rsid w:val="001E49F1"/>
    <w:rsid w:val="001E4E4B"/>
    <w:rsid w:val="001E4E9C"/>
    <w:rsid w:val="001E505F"/>
    <w:rsid w:val="001E53F9"/>
    <w:rsid w:val="001E5581"/>
    <w:rsid w:val="001E5974"/>
    <w:rsid w:val="001E5CAF"/>
    <w:rsid w:val="001E6B6C"/>
    <w:rsid w:val="001F0238"/>
    <w:rsid w:val="001F0593"/>
    <w:rsid w:val="001F0B42"/>
    <w:rsid w:val="001F0EAE"/>
    <w:rsid w:val="001F1324"/>
    <w:rsid w:val="001F3C70"/>
    <w:rsid w:val="001F3F85"/>
    <w:rsid w:val="001F52F4"/>
    <w:rsid w:val="001F5443"/>
    <w:rsid w:val="001F679D"/>
    <w:rsid w:val="001F6C3B"/>
    <w:rsid w:val="001F6FDF"/>
    <w:rsid w:val="001F71B7"/>
    <w:rsid w:val="001F7AAD"/>
    <w:rsid w:val="002003C4"/>
    <w:rsid w:val="00200D88"/>
    <w:rsid w:val="00200DA4"/>
    <w:rsid w:val="00201BB6"/>
    <w:rsid w:val="00201CA6"/>
    <w:rsid w:val="00201F68"/>
    <w:rsid w:val="00202E25"/>
    <w:rsid w:val="00203298"/>
    <w:rsid w:val="00203CC9"/>
    <w:rsid w:val="00204750"/>
    <w:rsid w:val="00205B87"/>
    <w:rsid w:val="00206344"/>
    <w:rsid w:val="00206972"/>
    <w:rsid w:val="00207320"/>
    <w:rsid w:val="00207D0F"/>
    <w:rsid w:val="00210C5A"/>
    <w:rsid w:val="00210D68"/>
    <w:rsid w:val="00210FDA"/>
    <w:rsid w:val="002110B0"/>
    <w:rsid w:val="002111FC"/>
    <w:rsid w:val="00211819"/>
    <w:rsid w:val="00212090"/>
    <w:rsid w:val="00212D06"/>
    <w:rsid w:val="00212F2A"/>
    <w:rsid w:val="0021327C"/>
    <w:rsid w:val="002132CF"/>
    <w:rsid w:val="0021358C"/>
    <w:rsid w:val="00213778"/>
    <w:rsid w:val="00214F2B"/>
    <w:rsid w:val="0021565E"/>
    <w:rsid w:val="00215B5B"/>
    <w:rsid w:val="00216366"/>
    <w:rsid w:val="00216D05"/>
    <w:rsid w:val="002171AD"/>
    <w:rsid w:val="002177D7"/>
    <w:rsid w:val="00217880"/>
    <w:rsid w:val="00220D6C"/>
    <w:rsid w:val="002211B0"/>
    <w:rsid w:val="00221C69"/>
    <w:rsid w:val="00221D74"/>
    <w:rsid w:val="00222458"/>
    <w:rsid w:val="00222655"/>
    <w:rsid w:val="002226A2"/>
    <w:rsid w:val="002228B2"/>
    <w:rsid w:val="00222C13"/>
    <w:rsid w:val="00222D66"/>
    <w:rsid w:val="002230A6"/>
    <w:rsid w:val="00223C80"/>
    <w:rsid w:val="0022425B"/>
    <w:rsid w:val="00224A8A"/>
    <w:rsid w:val="002252BA"/>
    <w:rsid w:val="002252DA"/>
    <w:rsid w:val="0022538C"/>
    <w:rsid w:val="00226333"/>
    <w:rsid w:val="002269F6"/>
    <w:rsid w:val="002301EE"/>
    <w:rsid w:val="00230238"/>
    <w:rsid w:val="002309A8"/>
    <w:rsid w:val="00230C72"/>
    <w:rsid w:val="00230D45"/>
    <w:rsid w:val="002315BA"/>
    <w:rsid w:val="00231926"/>
    <w:rsid w:val="0023193C"/>
    <w:rsid w:val="00232B72"/>
    <w:rsid w:val="002332E4"/>
    <w:rsid w:val="002334DA"/>
    <w:rsid w:val="00233E11"/>
    <w:rsid w:val="002345C9"/>
    <w:rsid w:val="00234EEA"/>
    <w:rsid w:val="0023500C"/>
    <w:rsid w:val="00236265"/>
    <w:rsid w:val="002367A9"/>
    <w:rsid w:val="00236CFE"/>
    <w:rsid w:val="00236D06"/>
    <w:rsid w:val="00236F49"/>
    <w:rsid w:val="0023769A"/>
    <w:rsid w:val="00237973"/>
    <w:rsid w:val="002379A5"/>
    <w:rsid w:val="00237C41"/>
    <w:rsid w:val="00240808"/>
    <w:rsid w:val="00241629"/>
    <w:rsid w:val="00241EA1"/>
    <w:rsid w:val="0024212E"/>
    <w:rsid w:val="00242309"/>
    <w:rsid w:val="002428E3"/>
    <w:rsid w:val="00242F13"/>
    <w:rsid w:val="00243031"/>
    <w:rsid w:val="00243609"/>
    <w:rsid w:val="002436DB"/>
    <w:rsid w:val="00243A6D"/>
    <w:rsid w:val="00243D0F"/>
    <w:rsid w:val="00243D88"/>
    <w:rsid w:val="002446B1"/>
    <w:rsid w:val="0024485B"/>
    <w:rsid w:val="00245116"/>
    <w:rsid w:val="00245235"/>
    <w:rsid w:val="00245509"/>
    <w:rsid w:val="002458E7"/>
    <w:rsid w:val="00246854"/>
    <w:rsid w:val="00246C10"/>
    <w:rsid w:val="00246E54"/>
    <w:rsid w:val="002472EF"/>
    <w:rsid w:val="00247C5D"/>
    <w:rsid w:val="00247ECA"/>
    <w:rsid w:val="002514ED"/>
    <w:rsid w:val="00251CEF"/>
    <w:rsid w:val="00252300"/>
    <w:rsid w:val="00252B60"/>
    <w:rsid w:val="0025306E"/>
    <w:rsid w:val="00254166"/>
    <w:rsid w:val="00254555"/>
    <w:rsid w:val="002545FF"/>
    <w:rsid w:val="00254658"/>
    <w:rsid w:val="00254C1B"/>
    <w:rsid w:val="00254CAA"/>
    <w:rsid w:val="00254E49"/>
    <w:rsid w:val="00254FC7"/>
    <w:rsid w:val="0025503A"/>
    <w:rsid w:val="00255CDB"/>
    <w:rsid w:val="00256031"/>
    <w:rsid w:val="002561FA"/>
    <w:rsid w:val="002562FF"/>
    <w:rsid w:val="0025638E"/>
    <w:rsid w:val="00256482"/>
    <w:rsid w:val="002570B4"/>
    <w:rsid w:val="0026093D"/>
    <w:rsid w:val="00260BAF"/>
    <w:rsid w:val="00260E19"/>
    <w:rsid w:val="00260FA9"/>
    <w:rsid w:val="00261042"/>
    <w:rsid w:val="00261B37"/>
    <w:rsid w:val="00261C70"/>
    <w:rsid w:val="00262E20"/>
    <w:rsid w:val="002632FA"/>
    <w:rsid w:val="002646C2"/>
    <w:rsid w:val="002647D3"/>
    <w:rsid w:val="00264A41"/>
    <w:rsid w:val="002650B4"/>
    <w:rsid w:val="002650F7"/>
    <w:rsid w:val="00265239"/>
    <w:rsid w:val="00265983"/>
    <w:rsid w:val="00266053"/>
    <w:rsid w:val="00266149"/>
    <w:rsid w:val="002661A4"/>
    <w:rsid w:val="00266905"/>
    <w:rsid w:val="00267027"/>
    <w:rsid w:val="00267299"/>
    <w:rsid w:val="0026744D"/>
    <w:rsid w:val="00267681"/>
    <w:rsid w:val="0026777E"/>
    <w:rsid w:val="002679F0"/>
    <w:rsid w:val="00267AC7"/>
    <w:rsid w:val="00267B66"/>
    <w:rsid w:val="00267B73"/>
    <w:rsid w:val="00267F3A"/>
    <w:rsid w:val="00270F59"/>
    <w:rsid w:val="00271DB3"/>
    <w:rsid w:val="0027241D"/>
    <w:rsid w:val="002725AB"/>
    <w:rsid w:val="00272EAA"/>
    <w:rsid w:val="00273AD5"/>
    <w:rsid w:val="00273DDA"/>
    <w:rsid w:val="00273F3B"/>
    <w:rsid w:val="00274097"/>
    <w:rsid w:val="00274DB7"/>
    <w:rsid w:val="0027542B"/>
    <w:rsid w:val="00275541"/>
    <w:rsid w:val="00275800"/>
    <w:rsid w:val="00275984"/>
    <w:rsid w:val="00275AE6"/>
    <w:rsid w:val="00276AE7"/>
    <w:rsid w:val="0027712D"/>
    <w:rsid w:val="00277734"/>
    <w:rsid w:val="00277CFD"/>
    <w:rsid w:val="00277EBF"/>
    <w:rsid w:val="002808D6"/>
    <w:rsid w:val="00280F74"/>
    <w:rsid w:val="00281B10"/>
    <w:rsid w:val="002822CA"/>
    <w:rsid w:val="00282505"/>
    <w:rsid w:val="00282858"/>
    <w:rsid w:val="00283A3A"/>
    <w:rsid w:val="00284700"/>
    <w:rsid w:val="00284EAD"/>
    <w:rsid w:val="0028514C"/>
    <w:rsid w:val="00285811"/>
    <w:rsid w:val="002858C6"/>
    <w:rsid w:val="00285E1B"/>
    <w:rsid w:val="00285EC0"/>
    <w:rsid w:val="00286025"/>
    <w:rsid w:val="002866AF"/>
    <w:rsid w:val="00286998"/>
    <w:rsid w:val="00290B6C"/>
    <w:rsid w:val="002914BB"/>
    <w:rsid w:val="002916FA"/>
    <w:rsid w:val="00291AB7"/>
    <w:rsid w:val="0029212B"/>
    <w:rsid w:val="0029219D"/>
    <w:rsid w:val="002929AC"/>
    <w:rsid w:val="00292B58"/>
    <w:rsid w:val="00292EB2"/>
    <w:rsid w:val="002933C7"/>
    <w:rsid w:val="002937A8"/>
    <w:rsid w:val="00293C77"/>
    <w:rsid w:val="0029422B"/>
    <w:rsid w:val="00294236"/>
    <w:rsid w:val="00295FAE"/>
    <w:rsid w:val="00296CAD"/>
    <w:rsid w:val="00297851"/>
    <w:rsid w:val="00297B37"/>
    <w:rsid w:val="002A0256"/>
    <w:rsid w:val="002A0938"/>
    <w:rsid w:val="002A0B33"/>
    <w:rsid w:val="002A0ECE"/>
    <w:rsid w:val="002A191A"/>
    <w:rsid w:val="002A1AAB"/>
    <w:rsid w:val="002A2218"/>
    <w:rsid w:val="002A2C62"/>
    <w:rsid w:val="002A2F8E"/>
    <w:rsid w:val="002A3EB5"/>
    <w:rsid w:val="002A41C8"/>
    <w:rsid w:val="002A497D"/>
    <w:rsid w:val="002A4BC4"/>
    <w:rsid w:val="002A522E"/>
    <w:rsid w:val="002A56F9"/>
    <w:rsid w:val="002A6236"/>
    <w:rsid w:val="002A6D1B"/>
    <w:rsid w:val="002A7276"/>
    <w:rsid w:val="002A77C6"/>
    <w:rsid w:val="002A7B2C"/>
    <w:rsid w:val="002A7C77"/>
    <w:rsid w:val="002B0C25"/>
    <w:rsid w:val="002B0C7F"/>
    <w:rsid w:val="002B153C"/>
    <w:rsid w:val="002B1E37"/>
    <w:rsid w:val="002B264B"/>
    <w:rsid w:val="002B27AD"/>
    <w:rsid w:val="002B2948"/>
    <w:rsid w:val="002B2D81"/>
    <w:rsid w:val="002B2FC7"/>
    <w:rsid w:val="002B34FC"/>
    <w:rsid w:val="002B3986"/>
    <w:rsid w:val="002B3F99"/>
    <w:rsid w:val="002B4356"/>
    <w:rsid w:val="002B523F"/>
    <w:rsid w:val="002B52FC"/>
    <w:rsid w:val="002B6099"/>
    <w:rsid w:val="002B613F"/>
    <w:rsid w:val="002B6A02"/>
    <w:rsid w:val="002B6A04"/>
    <w:rsid w:val="002B71F9"/>
    <w:rsid w:val="002B75A1"/>
    <w:rsid w:val="002C0C08"/>
    <w:rsid w:val="002C0C7C"/>
    <w:rsid w:val="002C12A2"/>
    <w:rsid w:val="002C1469"/>
    <w:rsid w:val="002C16AD"/>
    <w:rsid w:val="002C21E6"/>
    <w:rsid w:val="002C2830"/>
    <w:rsid w:val="002C2B9A"/>
    <w:rsid w:val="002C32DC"/>
    <w:rsid w:val="002C32E7"/>
    <w:rsid w:val="002C330C"/>
    <w:rsid w:val="002C3515"/>
    <w:rsid w:val="002C36F2"/>
    <w:rsid w:val="002C406C"/>
    <w:rsid w:val="002C4B48"/>
    <w:rsid w:val="002C5006"/>
    <w:rsid w:val="002C59A3"/>
    <w:rsid w:val="002C605D"/>
    <w:rsid w:val="002C660B"/>
    <w:rsid w:val="002C6CE0"/>
    <w:rsid w:val="002C743C"/>
    <w:rsid w:val="002D001A"/>
    <w:rsid w:val="002D091D"/>
    <w:rsid w:val="002D09F8"/>
    <w:rsid w:val="002D0A2C"/>
    <w:rsid w:val="002D0B31"/>
    <w:rsid w:val="002D10AB"/>
    <w:rsid w:val="002D15B3"/>
    <w:rsid w:val="002D1FDD"/>
    <w:rsid w:val="002D263F"/>
    <w:rsid w:val="002D28E2"/>
    <w:rsid w:val="002D2995"/>
    <w:rsid w:val="002D302F"/>
    <w:rsid w:val="002D317B"/>
    <w:rsid w:val="002D3587"/>
    <w:rsid w:val="002D47F2"/>
    <w:rsid w:val="002D4D8A"/>
    <w:rsid w:val="002D4DBF"/>
    <w:rsid w:val="002D502D"/>
    <w:rsid w:val="002D56C2"/>
    <w:rsid w:val="002D58A2"/>
    <w:rsid w:val="002D5BF9"/>
    <w:rsid w:val="002D68AC"/>
    <w:rsid w:val="002D7207"/>
    <w:rsid w:val="002E00D7"/>
    <w:rsid w:val="002E08DE"/>
    <w:rsid w:val="002E0F69"/>
    <w:rsid w:val="002E1DFC"/>
    <w:rsid w:val="002E21A3"/>
    <w:rsid w:val="002E2556"/>
    <w:rsid w:val="002E30C8"/>
    <w:rsid w:val="002E386E"/>
    <w:rsid w:val="002E3967"/>
    <w:rsid w:val="002E3FD5"/>
    <w:rsid w:val="002E5325"/>
    <w:rsid w:val="002E5C00"/>
    <w:rsid w:val="002E6079"/>
    <w:rsid w:val="002E663C"/>
    <w:rsid w:val="002E6873"/>
    <w:rsid w:val="002E7111"/>
    <w:rsid w:val="002E752B"/>
    <w:rsid w:val="002E7877"/>
    <w:rsid w:val="002E79A8"/>
    <w:rsid w:val="002E79DA"/>
    <w:rsid w:val="002F03F0"/>
    <w:rsid w:val="002F0D7B"/>
    <w:rsid w:val="002F0FC9"/>
    <w:rsid w:val="002F1176"/>
    <w:rsid w:val="002F13AD"/>
    <w:rsid w:val="002F1474"/>
    <w:rsid w:val="002F2591"/>
    <w:rsid w:val="002F2A6B"/>
    <w:rsid w:val="002F2DC6"/>
    <w:rsid w:val="002F2DE9"/>
    <w:rsid w:val="002F3723"/>
    <w:rsid w:val="002F4DEF"/>
    <w:rsid w:val="002F5147"/>
    <w:rsid w:val="002F5BBD"/>
    <w:rsid w:val="002F6362"/>
    <w:rsid w:val="002F66E3"/>
    <w:rsid w:val="002F67C6"/>
    <w:rsid w:val="002F6A37"/>
    <w:rsid w:val="002F6BDB"/>
    <w:rsid w:val="002F7054"/>
    <w:rsid w:val="002F7ABD"/>
    <w:rsid w:val="0030029B"/>
    <w:rsid w:val="00300E4F"/>
    <w:rsid w:val="00301D35"/>
    <w:rsid w:val="00301E43"/>
    <w:rsid w:val="00302C60"/>
    <w:rsid w:val="00303076"/>
    <w:rsid w:val="00303B25"/>
    <w:rsid w:val="00305FCC"/>
    <w:rsid w:val="00306623"/>
    <w:rsid w:val="00306B9D"/>
    <w:rsid w:val="003114AA"/>
    <w:rsid w:val="00311DDA"/>
    <w:rsid w:val="00312376"/>
    <w:rsid w:val="0031248D"/>
    <w:rsid w:val="00312597"/>
    <w:rsid w:val="0031303A"/>
    <w:rsid w:val="00314287"/>
    <w:rsid w:val="00314EF7"/>
    <w:rsid w:val="00315371"/>
    <w:rsid w:val="0031573B"/>
    <w:rsid w:val="00315B64"/>
    <w:rsid w:val="00321071"/>
    <w:rsid w:val="00321163"/>
    <w:rsid w:val="00322C93"/>
    <w:rsid w:val="00323177"/>
    <w:rsid w:val="003239CA"/>
    <w:rsid w:val="00323BD0"/>
    <w:rsid w:val="003242AA"/>
    <w:rsid w:val="00324765"/>
    <w:rsid w:val="00325035"/>
    <w:rsid w:val="00325C40"/>
    <w:rsid w:val="003267F1"/>
    <w:rsid w:val="00327BA5"/>
    <w:rsid w:val="00330A72"/>
    <w:rsid w:val="0033106B"/>
    <w:rsid w:val="003312B3"/>
    <w:rsid w:val="00331541"/>
    <w:rsid w:val="00331F85"/>
    <w:rsid w:val="003320EA"/>
    <w:rsid w:val="003325D1"/>
    <w:rsid w:val="003331CF"/>
    <w:rsid w:val="003332C6"/>
    <w:rsid w:val="00334154"/>
    <w:rsid w:val="00334223"/>
    <w:rsid w:val="0033473D"/>
    <w:rsid w:val="003347E8"/>
    <w:rsid w:val="00334EC0"/>
    <w:rsid w:val="00335015"/>
    <w:rsid w:val="0033521B"/>
    <w:rsid w:val="003354AC"/>
    <w:rsid w:val="0033580A"/>
    <w:rsid w:val="00335837"/>
    <w:rsid w:val="003367A0"/>
    <w:rsid w:val="003372C4"/>
    <w:rsid w:val="00337FF3"/>
    <w:rsid w:val="00340091"/>
    <w:rsid w:val="003400E6"/>
    <w:rsid w:val="00340293"/>
    <w:rsid w:val="003403B0"/>
    <w:rsid w:val="00340ECA"/>
    <w:rsid w:val="00341118"/>
    <w:rsid w:val="003411FD"/>
    <w:rsid w:val="00341FA0"/>
    <w:rsid w:val="0034216E"/>
    <w:rsid w:val="003429F2"/>
    <w:rsid w:val="00342AC0"/>
    <w:rsid w:val="00342B0B"/>
    <w:rsid w:val="00342D3F"/>
    <w:rsid w:val="00343540"/>
    <w:rsid w:val="00343E04"/>
    <w:rsid w:val="00343F99"/>
    <w:rsid w:val="003440FF"/>
    <w:rsid w:val="00344690"/>
    <w:rsid w:val="00344F3D"/>
    <w:rsid w:val="00344F88"/>
    <w:rsid w:val="003451AE"/>
    <w:rsid w:val="00345299"/>
    <w:rsid w:val="003453BC"/>
    <w:rsid w:val="00345B1E"/>
    <w:rsid w:val="00347B60"/>
    <w:rsid w:val="00347BDE"/>
    <w:rsid w:val="00347F39"/>
    <w:rsid w:val="0035028D"/>
    <w:rsid w:val="00351691"/>
    <w:rsid w:val="00351956"/>
    <w:rsid w:val="00351A8D"/>
    <w:rsid w:val="00351EBB"/>
    <w:rsid w:val="00351EBD"/>
    <w:rsid w:val="00351F0A"/>
    <w:rsid w:val="003526BB"/>
    <w:rsid w:val="0035278A"/>
    <w:rsid w:val="00352BCF"/>
    <w:rsid w:val="00352DFB"/>
    <w:rsid w:val="003531BD"/>
    <w:rsid w:val="00353932"/>
    <w:rsid w:val="003540C1"/>
    <w:rsid w:val="0035464B"/>
    <w:rsid w:val="00354C48"/>
    <w:rsid w:val="00356543"/>
    <w:rsid w:val="003579F1"/>
    <w:rsid w:val="0036048E"/>
    <w:rsid w:val="00361A56"/>
    <w:rsid w:val="0036252A"/>
    <w:rsid w:val="00362874"/>
    <w:rsid w:val="003637BA"/>
    <w:rsid w:val="00363B12"/>
    <w:rsid w:val="00363EF6"/>
    <w:rsid w:val="0036401B"/>
    <w:rsid w:val="0036453C"/>
    <w:rsid w:val="003645F5"/>
    <w:rsid w:val="003649E1"/>
    <w:rsid w:val="003649EF"/>
    <w:rsid w:val="00364A81"/>
    <w:rsid w:val="00364D9D"/>
    <w:rsid w:val="00365104"/>
    <w:rsid w:val="00365B6A"/>
    <w:rsid w:val="00365F99"/>
    <w:rsid w:val="003662EB"/>
    <w:rsid w:val="0036744C"/>
    <w:rsid w:val="003675F7"/>
    <w:rsid w:val="003678E7"/>
    <w:rsid w:val="00370B2E"/>
    <w:rsid w:val="00371048"/>
    <w:rsid w:val="00371772"/>
    <w:rsid w:val="00371888"/>
    <w:rsid w:val="0037193F"/>
    <w:rsid w:val="00371B9D"/>
    <w:rsid w:val="00372840"/>
    <w:rsid w:val="003735C8"/>
    <w:rsid w:val="00373650"/>
    <w:rsid w:val="0037396C"/>
    <w:rsid w:val="003740D8"/>
    <w:rsid w:val="0037421D"/>
    <w:rsid w:val="00374B67"/>
    <w:rsid w:val="00375367"/>
    <w:rsid w:val="00375871"/>
    <w:rsid w:val="00376093"/>
    <w:rsid w:val="0037629A"/>
    <w:rsid w:val="00376BD5"/>
    <w:rsid w:val="0037734B"/>
    <w:rsid w:val="003777DB"/>
    <w:rsid w:val="00377894"/>
    <w:rsid w:val="003802C8"/>
    <w:rsid w:val="003807AB"/>
    <w:rsid w:val="00380B19"/>
    <w:rsid w:val="00380CCA"/>
    <w:rsid w:val="00380DD5"/>
    <w:rsid w:val="00380EB3"/>
    <w:rsid w:val="00380F7A"/>
    <w:rsid w:val="003818D6"/>
    <w:rsid w:val="00381C70"/>
    <w:rsid w:val="00381DD2"/>
    <w:rsid w:val="00382929"/>
    <w:rsid w:val="00383349"/>
    <w:rsid w:val="00383BFC"/>
    <w:rsid w:val="00383DA1"/>
    <w:rsid w:val="003840D7"/>
    <w:rsid w:val="00384AEB"/>
    <w:rsid w:val="00385771"/>
    <w:rsid w:val="003858D6"/>
    <w:rsid w:val="00385E43"/>
    <w:rsid w:val="00385F30"/>
    <w:rsid w:val="00387910"/>
    <w:rsid w:val="00390305"/>
    <w:rsid w:val="00390902"/>
    <w:rsid w:val="00390FDB"/>
    <w:rsid w:val="00391FD3"/>
    <w:rsid w:val="0039293E"/>
    <w:rsid w:val="003930F7"/>
    <w:rsid w:val="003935CE"/>
    <w:rsid w:val="003935F8"/>
    <w:rsid w:val="00393696"/>
    <w:rsid w:val="003936B4"/>
    <w:rsid w:val="00393963"/>
    <w:rsid w:val="00394626"/>
    <w:rsid w:val="00394CA3"/>
    <w:rsid w:val="00395332"/>
    <w:rsid w:val="00395338"/>
    <w:rsid w:val="00395349"/>
    <w:rsid w:val="00395575"/>
    <w:rsid w:val="00395672"/>
    <w:rsid w:val="00395DE4"/>
    <w:rsid w:val="00395DF0"/>
    <w:rsid w:val="003960E7"/>
    <w:rsid w:val="00396FE8"/>
    <w:rsid w:val="003973B6"/>
    <w:rsid w:val="003A06C8"/>
    <w:rsid w:val="003A0D27"/>
    <w:rsid w:val="003A0D7C"/>
    <w:rsid w:val="003A12EC"/>
    <w:rsid w:val="003A1621"/>
    <w:rsid w:val="003A1B87"/>
    <w:rsid w:val="003A22E4"/>
    <w:rsid w:val="003A245C"/>
    <w:rsid w:val="003A2D6D"/>
    <w:rsid w:val="003A327E"/>
    <w:rsid w:val="003A39B9"/>
    <w:rsid w:val="003A3EF8"/>
    <w:rsid w:val="003A4155"/>
    <w:rsid w:val="003A41F6"/>
    <w:rsid w:val="003A4862"/>
    <w:rsid w:val="003A5290"/>
    <w:rsid w:val="003A5AA0"/>
    <w:rsid w:val="003A5E14"/>
    <w:rsid w:val="003A7B4A"/>
    <w:rsid w:val="003B0155"/>
    <w:rsid w:val="003B204E"/>
    <w:rsid w:val="003B24EC"/>
    <w:rsid w:val="003B24FE"/>
    <w:rsid w:val="003B2C93"/>
    <w:rsid w:val="003B2E91"/>
    <w:rsid w:val="003B30FF"/>
    <w:rsid w:val="003B3A71"/>
    <w:rsid w:val="003B4504"/>
    <w:rsid w:val="003B57D7"/>
    <w:rsid w:val="003B6DB5"/>
    <w:rsid w:val="003B7790"/>
    <w:rsid w:val="003B7A57"/>
    <w:rsid w:val="003B7EE7"/>
    <w:rsid w:val="003C0FF9"/>
    <w:rsid w:val="003C1518"/>
    <w:rsid w:val="003C285C"/>
    <w:rsid w:val="003C2B33"/>
    <w:rsid w:val="003C2C06"/>
    <w:rsid w:val="003C2CCB"/>
    <w:rsid w:val="003C2EB2"/>
    <w:rsid w:val="003C3304"/>
    <w:rsid w:val="003C3347"/>
    <w:rsid w:val="003C3D7F"/>
    <w:rsid w:val="003C4444"/>
    <w:rsid w:val="003C460A"/>
    <w:rsid w:val="003C4B33"/>
    <w:rsid w:val="003C5323"/>
    <w:rsid w:val="003C5621"/>
    <w:rsid w:val="003C566D"/>
    <w:rsid w:val="003C5DD3"/>
    <w:rsid w:val="003C667D"/>
    <w:rsid w:val="003C6694"/>
    <w:rsid w:val="003C7D9E"/>
    <w:rsid w:val="003D0F3A"/>
    <w:rsid w:val="003D0FF4"/>
    <w:rsid w:val="003D1315"/>
    <w:rsid w:val="003D28FF"/>
    <w:rsid w:val="003D2B80"/>
    <w:rsid w:val="003D2C7C"/>
    <w:rsid w:val="003D35C5"/>
    <w:rsid w:val="003D3763"/>
    <w:rsid w:val="003D39EC"/>
    <w:rsid w:val="003D55BE"/>
    <w:rsid w:val="003D5B76"/>
    <w:rsid w:val="003D5DED"/>
    <w:rsid w:val="003D6033"/>
    <w:rsid w:val="003D67BE"/>
    <w:rsid w:val="003D6F57"/>
    <w:rsid w:val="003D77EE"/>
    <w:rsid w:val="003D7C4A"/>
    <w:rsid w:val="003E0397"/>
    <w:rsid w:val="003E03A0"/>
    <w:rsid w:val="003E1680"/>
    <w:rsid w:val="003E2860"/>
    <w:rsid w:val="003E2FE5"/>
    <w:rsid w:val="003E33E4"/>
    <w:rsid w:val="003E3445"/>
    <w:rsid w:val="003E34B7"/>
    <w:rsid w:val="003E367F"/>
    <w:rsid w:val="003E3A4F"/>
    <w:rsid w:val="003E3DD5"/>
    <w:rsid w:val="003E4281"/>
    <w:rsid w:val="003E4FB7"/>
    <w:rsid w:val="003E549B"/>
    <w:rsid w:val="003E5505"/>
    <w:rsid w:val="003E6076"/>
    <w:rsid w:val="003E7FC7"/>
    <w:rsid w:val="003F07C6"/>
    <w:rsid w:val="003F0995"/>
    <w:rsid w:val="003F1917"/>
    <w:rsid w:val="003F1C94"/>
    <w:rsid w:val="003F1F6B"/>
    <w:rsid w:val="003F1F82"/>
    <w:rsid w:val="003F1FCC"/>
    <w:rsid w:val="003F2B4C"/>
    <w:rsid w:val="003F2BE7"/>
    <w:rsid w:val="003F2F3B"/>
    <w:rsid w:val="003F3001"/>
    <w:rsid w:val="003F3757"/>
    <w:rsid w:val="003F38BD"/>
    <w:rsid w:val="003F44B7"/>
    <w:rsid w:val="003F44C1"/>
    <w:rsid w:val="003F46A1"/>
    <w:rsid w:val="003F499C"/>
    <w:rsid w:val="003F5F9C"/>
    <w:rsid w:val="003F6994"/>
    <w:rsid w:val="003F74C4"/>
    <w:rsid w:val="003F7B5B"/>
    <w:rsid w:val="004001A5"/>
    <w:rsid w:val="00400817"/>
    <w:rsid w:val="004008E9"/>
    <w:rsid w:val="00400910"/>
    <w:rsid w:val="0040094C"/>
    <w:rsid w:val="00401777"/>
    <w:rsid w:val="00401952"/>
    <w:rsid w:val="00401BE5"/>
    <w:rsid w:val="00402359"/>
    <w:rsid w:val="00403462"/>
    <w:rsid w:val="00403ECF"/>
    <w:rsid w:val="004043ED"/>
    <w:rsid w:val="0040485B"/>
    <w:rsid w:val="004053C7"/>
    <w:rsid w:val="004063DF"/>
    <w:rsid w:val="004067B0"/>
    <w:rsid w:val="004069D4"/>
    <w:rsid w:val="00406A5D"/>
    <w:rsid w:val="00407412"/>
    <w:rsid w:val="00407838"/>
    <w:rsid w:val="00410168"/>
    <w:rsid w:val="004109CF"/>
    <w:rsid w:val="0041287B"/>
    <w:rsid w:val="00413D48"/>
    <w:rsid w:val="00413F61"/>
    <w:rsid w:val="0041415F"/>
    <w:rsid w:val="00415034"/>
    <w:rsid w:val="0041526F"/>
    <w:rsid w:val="00415E63"/>
    <w:rsid w:val="00416694"/>
    <w:rsid w:val="00416BE1"/>
    <w:rsid w:val="00417494"/>
    <w:rsid w:val="004179C7"/>
    <w:rsid w:val="00417C5A"/>
    <w:rsid w:val="00417F69"/>
    <w:rsid w:val="0042055F"/>
    <w:rsid w:val="00420564"/>
    <w:rsid w:val="00420975"/>
    <w:rsid w:val="00420FF2"/>
    <w:rsid w:val="0042107F"/>
    <w:rsid w:val="0042179F"/>
    <w:rsid w:val="004219C6"/>
    <w:rsid w:val="00421D0E"/>
    <w:rsid w:val="00422310"/>
    <w:rsid w:val="00422A4C"/>
    <w:rsid w:val="004236D1"/>
    <w:rsid w:val="00424437"/>
    <w:rsid w:val="004247F7"/>
    <w:rsid w:val="00424CE6"/>
    <w:rsid w:val="00425029"/>
    <w:rsid w:val="004253B6"/>
    <w:rsid w:val="004253E0"/>
    <w:rsid w:val="0042544E"/>
    <w:rsid w:val="004259A3"/>
    <w:rsid w:val="00425C39"/>
    <w:rsid w:val="00425CCD"/>
    <w:rsid w:val="0042621A"/>
    <w:rsid w:val="004268AD"/>
    <w:rsid w:val="004268FC"/>
    <w:rsid w:val="004269FC"/>
    <w:rsid w:val="00426EAF"/>
    <w:rsid w:val="004277E9"/>
    <w:rsid w:val="00431194"/>
    <w:rsid w:val="00431E81"/>
    <w:rsid w:val="00432745"/>
    <w:rsid w:val="00432CEB"/>
    <w:rsid w:val="00432D3C"/>
    <w:rsid w:val="0043352C"/>
    <w:rsid w:val="00433A74"/>
    <w:rsid w:val="00433C5C"/>
    <w:rsid w:val="00434C7F"/>
    <w:rsid w:val="00435083"/>
    <w:rsid w:val="0043512F"/>
    <w:rsid w:val="004357B2"/>
    <w:rsid w:val="004361F4"/>
    <w:rsid w:val="0043620F"/>
    <w:rsid w:val="004370A8"/>
    <w:rsid w:val="004375BE"/>
    <w:rsid w:val="004401DE"/>
    <w:rsid w:val="00441899"/>
    <w:rsid w:val="00441AC2"/>
    <w:rsid w:val="0044235C"/>
    <w:rsid w:val="0044249B"/>
    <w:rsid w:val="00442BCF"/>
    <w:rsid w:val="0044359F"/>
    <w:rsid w:val="0044419E"/>
    <w:rsid w:val="00444374"/>
    <w:rsid w:val="00444963"/>
    <w:rsid w:val="004451D2"/>
    <w:rsid w:val="004452A9"/>
    <w:rsid w:val="00445352"/>
    <w:rsid w:val="00445432"/>
    <w:rsid w:val="0044678B"/>
    <w:rsid w:val="004469DF"/>
    <w:rsid w:val="004470AC"/>
    <w:rsid w:val="004475B5"/>
    <w:rsid w:val="00447C4F"/>
    <w:rsid w:val="0045023C"/>
    <w:rsid w:val="00450C43"/>
    <w:rsid w:val="00450DFB"/>
    <w:rsid w:val="00451A5B"/>
    <w:rsid w:val="004520FB"/>
    <w:rsid w:val="004521E3"/>
    <w:rsid w:val="00452BCD"/>
    <w:rsid w:val="00452CEA"/>
    <w:rsid w:val="004537BA"/>
    <w:rsid w:val="00453C57"/>
    <w:rsid w:val="00454231"/>
    <w:rsid w:val="00454401"/>
    <w:rsid w:val="004552DD"/>
    <w:rsid w:val="00456784"/>
    <w:rsid w:val="00456A81"/>
    <w:rsid w:val="00456F73"/>
    <w:rsid w:val="0045713A"/>
    <w:rsid w:val="004578FB"/>
    <w:rsid w:val="004611EC"/>
    <w:rsid w:val="0046124E"/>
    <w:rsid w:val="0046155C"/>
    <w:rsid w:val="00461665"/>
    <w:rsid w:val="00461DBE"/>
    <w:rsid w:val="00461E11"/>
    <w:rsid w:val="004621A2"/>
    <w:rsid w:val="00462BE4"/>
    <w:rsid w:val="00462CA8"/>
    <w:rsid w:val="00462CB9"/>
    <w:rsid w:val="00462D8D"/>
    <w:rsid w:val="00463D47"/>
    <w:rsid w:val="00465B52"/>
    <w:rsid w:val="00466F24"/>
    <w:rsid w:val="00466FFD"/>
    <w:rsid w:val="0046708E"/>
    <w:rsid w:val="004701B9"/>
    <w:rsid w:val="004709B6"/>
    <w:rsid w:val="00470DD2"/>
    <w:rsid w:val="00471601"/>
    <w:rsid w:val="00471C39"/>
    <w:rsid w:val="00472204"/>
    <w:rsid w:val="00472A65"/>
    <w:rsid w:val="0047361F"/>
    <w:rsid w:val="00473946"/>
    <w:rsid w:val="00473A3D"/>
    <w:rsid w:val="00473F71"/>
    <w:rsid w:val="00474463"/>
    <w:rsid w:val="00474A4A"/>
    <w:rsid w:val="00474B75"/>
    <w:rsid w:val="00474BFB"/>
    <w:rsid w:val="00475F03"/>
    <w:rsid w:val="004773D9"/>
    <w:rsid w:val="0048030F"/>
    <w:rsid w:val="00480C57"/>
    <w:rsid w:val="00482535"/>
    <w:rsid w:val="00482954"/>
    <w:rsid w:val="00483F0B"/>
    <w:rsid w:val="00485C0A"/>
    <w:rsid w:val="00485F18"/>
    <w:rsid w:val="00486147"/>
    <w:rsid w:val="0048672B"/>
    <w:rsid w:val="00486801"/>
    <w:rsid w:val="00487CF4"/>
    <w:rsid w:val="00490079"/>
    <w:rsid w:val="004907EE"/>
    <w:rsid w:val="004908DC"/>
    <w:rsid w:val="004912D5"/>
    <w:rsid w:val="0049176E"/>
    <w:rsid w:val="004925A1"/>
    <w:rsid w:val="00492C5C"/>
    <w:rsid w:val="00492D25"/>
    <w:rsid w:val="00493216"/>
    <w:rsid w:val="004932B0"/>
    <w:rsid w:val="004946FA"/>
    <w:rsid w:val="00494877"/>
    <w:rsid w:val="00494B60"/>
    <w:rsid w:val="00494FDF"/>
    <w:rsid w:val="0049527D"/>
    <w:rsid w:val="00495FBA"/>
    <w:rsid w:val="004960D2"/>
    <w:rsid w:val="00496319"/>
    <w:rsid w:val="0049632B"/>
    <w:rsid w:val="00496944"/>
    <w:rsid w:val="004969C9"/>
    <w:rsid w:val="00497279"/>
    <w:rsid w:val="00497A66"/>
    <w:rsid w:val="004A0616"/>
    <w:rsid w:val="004A163B"/>
    <w:rsid w:val="004A18B5"/>
    <w:rsid w:val="004A19E8"/>
    <w:rsid w:val="004A1E2B"/>
    <w:rsid w:val="004A1ED2"/>
    <w:rsid w:val="004A2090"/>
    <w:rsid w:val="004A2C78"/>
    <w:rsid w:val="004A3AB1"/>
    <w:rsid w:val="004A494B"/>
    <w:rsid w:val="004A5C8B"/>
    <w:rsid w:val="004A5EB9"/>
    <w:rsid w:val="004A6215"/>
    <w:rsid w:val="004A62E9"/>
    <w:rsid w:val="004A670A"/>
    <w:rsid w:val="004A6AF4"/>
    <w:rsid w:val="004A71F3"/>
    <w:rsid w:val="004A77C5"/>
    <w:rsid w:val="004A7D09"/>
    <w:rsid w:val="004B03E9"/>
    <w:rsid w:val="004B05C2"/>
    <w:rsid w:val="004B0CFD"/>
    <w:rsid w:val="004B15F2"/>
    <w:rsid w:val="004B1AA9"/>
    <w:rsid w:val="004B1C68"/>
    <w:rsid w:val="004B1F6D"/>
    <w:rsid w:val="004B2B25"/>
    <w:rsid w:val="004B2DDE"/>
    <w:rsid w:val="004B2EC5"/>
    <w:rsid w:val="004B33B0"/>
    <w:rsid w:val="004B3551"/>
    <w:rsid w:val="004B3A53"/>
    <w:rsid w:val="004B3C45"/>
    <w:rsid w:val="004B400C"/>
    <w:rsid w:val="004B41A3"/>
    <w:rsid w:val="004B4AA9"/>
    <w:rsid w:val="004B4B85"/>
    <w:rsid w:val="004B536F"/>
    <w:rsid w:val="004B5465"/>
    <w:rsid w:val="004B5C6D"/>
    <w:rsid w:val="004B6ABE"/>
    <w:rsid w:val="004B6B70"/>
    <w:rsid w:val="004B70F0"/>
    <w:rsid w:val="004B74FB"/>
    <w:rsid w:val="004B780D"/>
    <w:rsid w:val="004B7CF0"/>
    <w:rsid w:val="004C04B2"/>
    <w:rsid w:val="004C0544"/>
    <w:rsid w:val="004C1A14"/>
    <w:rsid w:val="004C2844"/>
    <w:rsid w:val="004C472A"/>
    <w:rsid w:val="004C498D"/>
    <w:rsid w:val="004C60F6"/>
    <w:rsid w:val="004C679F"/>
    <w:rsid w:val="004C6D12"/>
    <w:rsid w:val="004D023D"/>
    <w:rsid w:val="004D0503"/>
    <w:rsid w:val="004D0B0D"/>
    <w:rsid w:val="004D1420"/>
    <w:rsid w:val="004D1F73"/>
    <w:rsid w:val="004D282D"/>
    <w:rsid w:val="004D2D74"/>
    <w:rsid w:val="004D3556"/>
    <w:rsid w:val="004D3753"/>
    <w:rsid w:val="004D414C"/>
    <w:rsid w:val="004D4502"/>
    <w:rsid w:val="004D49E9"/>
    <w:rsid w:val="004D4AD3"/>
    <w:rsid w:val="004D505E"/>
    <w:rsid w:val="004D5460"/>
    <w:rsid w:val="004D56D5"/>
    <w:rsid w:val="004D6547"/>
    <w:rsid w:val="004D6CB3"/>
    <w:rsid w:val="004D72CA"/>
    <w:rsid w:val="004E0263"/>
    <w:rsid w:val="004E04FA"/>
    <w:rsid w:val="004E0812"/>
    <w:rsid w:val="004E1152"/>
    <w:rsid w:val="004E11F5"/>
    <w:rsid w:val="004E1308"/>
    <w:rsid w:val="004E1620"/>
    <w:rsid w:val="004E16B9"/>
    <w:rsid w:val="004E1E44"/>
    <w:rsid w:val="004E20D1"/>
    <w:rsid w:val="004E21D6"/>
    <w:rsid w:val="004E2242"/>
    <w:rsid w:val="004E2364"/>
    <w:rsid w:val="004E2380"/>
    <w:rsid w:val="004E3154"/>
    <w:rsid w:val="004E37CD"/>
    <w:rsid w:val="004E398C"/>
    <w:rsid w:val="004E4118"/>
    <w:rsid w:val="004E43FD"/>
    <w:rsid w:val="004E4776"/>
    <w:rsid w:val="004E48FC"/>
    <w:rsid w:val="004E4C92"/>
    <w:rsid w:val="004E505E"/>
    <w:rsid w:val="004E6119"/>
    <w:rsid w:val="004E69F3"/>
    <w:rsid w:val="004E6D35"/>
    <w:rsid w:val="004E7580"/>
    <w:rsid w:val="004F105E"/>
    <w:rsid w:val="004F1475"/>
    <w:rsid w:val="004F1B7D"/>
    <w:rsid w:val="004F1C9F"/>
    <w:rsid w:val="004F1EED"/>
    <w:rsid w:val="004F2844"/>
    <w:rsid w:val="004F3007"/>
    <w:rsid w:val="004F3366"/>
    <w:rsid w:val="004F3D35"/>
    <w:rsid w:val="004F3E53"/>
    <w:rsid w:val="004F42FF"/>
    <w:rsid w:val="004F44C2"/>
    <w:rsid w:val="004F45F6"/>
    <w:rsid w:val="004F4B8C"/>
    <w:rsid w:val="004F4EF9"/>
    <w:rsid w:val="004F5AB3"/>
    <w:rsid w:val="004F5BDD"/>
    <w:rsid w:val="004F5D67"/>
    <w:rsid w:val="004F6527"/>
    <w:rsid w:val="004F7C78"/>
    <w:rsid w:val="005001ED"/>
    <w:rsid w:val="00500438"/>
    <w:rsid w:val="0050047B"/>
    <w:rsid w:val="005009BE"/>
    <w:rsid w:val="005015E3"/>
    <w:rsid w:val="00501DD1"/>
    <w:rsid w:val="00502041"/>
    <w:rsid w:val="005024C2"/>
    <w:rsid w:val="00502512"/>
    <w:rsid w:val="00503BD7"/>
    <w:rsid w:val="00503C74"/>
    <w:rsid w:val="00503FD2"/>
    <w:rsid w:val="00504090"/>
    <w:rsid w:val="005048C9"/>
    <w:rsid w:val="00504BAF"/>
    <w:rsid w:val="00505262"/>
    <w:rsid w:val="005054F9"/>
    <w:rsid w:val="005063B4"/>
    <w:rsid w:val="00507BA5"/>
    <w:rsid w:val="00507E8E"/>
    <w:rsid w:val="00510764"/>
    <w:rsid w:val="00510EA1"/>
    <w:rsid w:val="00511191"/>
    <w:rsid w:val="00511D50"/>
    <w:rsid w:val="00511DDB"/>
    <w:rsid w:val="0051235C"/>
    <w:rsid w:val="0051250E"/>
    <w:rsid w:val="00512730"/>
    <w:rsid w:val="00512AFD"/>
    <w:rsid w:val="0051351C"/>
    <w:rsid w:val="00514185"/>
    <w:rsid w:val="0051499D"/>
    <w:rsid w:val="00515F70"/>
    <w:rsid w:val="00516022"/>
    <w:rsid w:val="005161BC"/>
    <w:rsid w:val="00516538"/>
    <w:rsid w:val="00520CDA"/>
    <w:rsid w:val="00521488"/>
    <w:rsid w:val="005215CF"/>
    <w:rsid w:val="00521AFC"/>
    <w:rsid w:val="00521CEE"/>
    <w:rsid w:val="0052250F"/>
    <w:rsid w:val="00522758"/>
    <w:rsid w:val="00522F88"/>
    <w:rsid w:val="0052312F"/>
    <w:rsid w:val="005234C8"/>
    <w:rsid w:val="005235BC"/>
    <w:rsid w:val="005238DA"/>
    <w:rsid w:val="00523D3D"/>
    <w:rsid w:val="005245FC"/>
    <w:rsid w:val="00524CCF"/>
    <w:rsid w:val="00524E9B"/>
    <w:rsid w:val="00524FB4"/>
    <w:rsid w:val="005250B0"/>
    <w:rsid w:val="005264DB"/>
    <w:rsid w:val="005268F1"/>
    <w:rsid w:val="00526C77"/>
    <w:rsid w:val="00526FFA"/>
    <w:rsid w:val="00527219"/>
    <w:rsid w:val="00527223"/>
    <w:rsid w:val="00527BD4"/>
    <w:rsid w:val="00530271"/>
    <w:rsid w:val="0053040C"/>
    <w:rsid w:val="005319E4"/>
    <w:rsid w:val="00531B1E"/>
    <w:rsid w:val="00531E75"/>
    <w:rsid w:val="00531EE4"/>
    <w:rsid w:val="005326E1"/>
    <w:rsid w:val="0053304F"/>
    <w:rsid w:val="00533391"/>
    <w:rsid w:val="00533759"/>
    <w:rsid w:val="005338C8"/>
    <w:rsid w:val="00533BA5"/>
    <w:rsid w:val="00533F21"/>
    <w:rsid w:val="00534014"/>
    <w:rsid w:val="0053458B"/>
    <w:rsid w:val="00534670"/>
    <w:rsid w:val="005361F2"/>
    <w:rsid w:val="005362E1"/>
    <w:rsid w:val="00537095"/>
    <w:rsid w:val="0053759D"/>
    <w:rsid w:val="0053776F"/>
    <w:rsid w:val="005403C8"/>
    <w:rsid w:val="00541580"/>
    <w:rsid w:val="005419EB"/>
    <w:rsid w:val="00541DBE"/>
    <w:rsid w:val="005426EE"/>
    <w:rsid w:val="00542858"/>
    <w:rsid w:val="005428EC"/>
    <w:rsid w:val="005429DC"/>
    <w:rsid w:val="00542DBC"/>
    <w:rsid w:val="00543C0C"/>
    <w:rsid w:val="005444BD"/>
    <w:rsid w:val="0054453F"/>
    <w:rsid w:val="0054468E"/>
    <w:rsid w:val="00544B53"/>
    <w:rsid w:val="00544F0E"/>
    <w:rsid w:val="00545DA6"/>
    <w:rsid w:val="00546BE8"/>
    <w:rsid w:val="005475E5"/>
    <w:rsid w:val="005479A5"/>
    <w:rsid w:val="00551113"/>
    <w:rsid w:val="0055123A"/>
    <w:rsid w:val="005518FE"/>
    <w:rsid w:val="00551944"/>
    <w:rsid w:val="00551E5D"/>
    <w:rsid w:val="00551F6E"/>
    <w:rsid w:val="00552103"/>
    <w:rsid w:val="005525AE"/>
    <w:rsid w:val="00552C75"/>
    <w:rsid w:val="00552E01"/>
    <w:rsid w:val="00553168"/>
    <w:rsid w:val="00554541"/>
    <w:rsid w:val="00554616"/>
    <w:rsid w:val="0055491B"/>
    <w:rsid w:val="00555167"/>
    <w:rsid w:val="00555644"/>
    <w:rsid w:val="005565F9"/>
    <w:rsid w:val="00556AD0"/>
    <w:rsid w:val="00557AED"/>
    <w:rsid w:val="00557E7C"/>
    <w:rsid w:val="00557F5A"/>
    <w:rsid w:val="00560000"/>
    <w:rsid w:val="00560342"/>
    <w:rsid w:val="00560A17"/>
    <w:rsid w:val="00560BF5"/>
    <w:rsid w:val="00560ED2"/>
    <w:rsid w:val="005615AB"/>
    <w:rsid w:val="00562724"/>
    <w:rsid w:val="00562744"/>
    <w:rsid w:val="005631BB"/>
    <w:rsid w:val="00563573"/>
    <w:rsid w:val="0056390C"/>
    <w:rsid w:val="00564242"/>
    <w:rsid w:val="00564E1B"/>
    <w:rsid w:val="00564E36"/>
    <w:rsid w:val="0056501B"/>
    <w:rsid w:val="005653FF"/>
    <w:rsid w:val="00566863"/>
    <w:rsid w:val="0056789F"/>
    <w:rsid w:val="00567B21"/>
    <w:rsid w:val="00567E68"/>
    <w:rsid w:val="00567EAB"/>
    <w:rsid w:val="0057017B"/>
    <w:rsid w:val="00570416"/>
    <w:rsid w:val="00570D89"/>
    <w:rsid w:val="00571D4B"/>
    <w:rsid w:val="00572149"/>
    <w:rsid w:val="00572A34"/>
    <w:rsid w:val="00573041"/>
    <w:rsid w:val="005730BF"/>
    <w:rsid w:val="005736A4"/>
    <w:rsid w:val="0057376F"/>
    <w:rsid w:val="0057460E"/>
    <w:rsid w:val="00574867"/>
    <w:rsid w:val="00574B88"/>
    <w:rsid w:val="005750BD"/>
    <w:rsid w:val="0057541B"/>
    <w:rsid w:val="00575B80"/>
    <w:rsid w:val="00575F3C"/>
    <w:rsid w:val="0057620F"/>
    <w:rsid w:val="00576EBC"/>
    <w:rsid w:val="0057768F"/>
    <w:rsid w:val="0058085A"/>
    <w:rsid w:val="0058086D"/>
    <w:rsid w:val="005809CF"/>
    <w:rsid w:val="00581679"/>
    <w:rsid w:val="005818E7"/>
    <w:rsid w:val="00581980"/>
    <w:rsid w:val="005819CE"/>
    <w:rsid w:val="00581CE4"/>
    <w:rsid w:val="005824DC"/>
    <w:rsid w:val="005825F2"/>
    <w:rsid w:val="00582923"/>
    <w:rsid w:val="0058298D"/>
    <w:rsid w:val="00582B87"/>
    <w:rsid w:val="00582CBC"/>
    <w:rsid w:val="00583F33"/>
    <w:rsid w:val="00584C1A"/>
    <w:rsid w:val="005852FA"/>
    <w:rsid w:val="0058537E"/>
    <w:rsid w:val="00585B8E"/>
    <w:rsid w:val="00585FB2"/>
    <w:rsid w:val="0058778D"/>
    <w:rsid w:val="00587911"/>
    <w:rsid w:val="00587F35"/>
    <w:rsid w:val="00591050"/>
    <w:rsid w:val="00591E4A"/>
    <w:rsid w:val="00591FF3"/>
    <w:rsid w:val="005924C4"/>
    <w:rsid w:val="00593350"/>
    <w:rsid w:val="00593C2B"/>
    <w:rsid w:val="00594A3E"/>
    <w:rsid w:val="00595231"/>
    <w:rsid w:val="0059558E"/>
    <w:rsid w:val="00596166"/>
    <w:rsid w:val="00597749"/>
    <w:rsid w:val="00597A1B"/>
    <w:rsid w:val="00597B0D"/>
    <w:rsid w:val="00597F64"/>
    <w:rsid w:val="005A0418"/>
    <w:rsid w:val="005A05CB"/>
    <w:rsid w:val="005A08C4"/>
    <w:rsid w:val="005A0BC6"/>
    <w:rsid w:val="005A17DA"/>
    <w:rsid w:val="005A1DEC"/>
    <w:rsid w:val="005A207F"/>
    <w:rsid w:val="005A2E9C"/>
    <w:rsid w:val="005A2F30"/>
    <w:rsid w:val="005A2F35"/>
    <w:rsid w:val="005A389B"/>
    <w:rsid w:val="005A3C4F"/>
    <w:rsid w:val="005A45DD"/>
    <w:rsid w:val="005A46C1"/>
    <w:rsid w:val="005A499E"/>
    <w:rsid w:val="005A4D47"/>
    <w:rsid w:val="005A4E45"/>
    <w:rsid w:val="005A4E62"/>
    <w:rsid w:val="005A52B8"/>
    <w:rsid w:val="005A61A7"/>
    <w:rsid w:val="005A67DC"/>
    <w:rsid w:val="005A68BB"/>
    <w:rsid w:val="005A75CD"/>
    <w:rsid w:val="005B0042"/>
    <w:rsid w:val="005B01DD"/>
    <w:rsid w:val="005B06AC"/>
    <w:rsid w:val="005B0C84"/>
    <w:rsid w:val="005B0E5F"/>
    <w:rsid w:val="005B1272"/>
    <w:rsid w:val="005B1908"/>
    <w:rsid w:val="005B237B"/>
    <w:rsid w:val="005B3139"/>
    <w:rsid w:val="005B35E2"/>
    <w:rsid w:val="005B3814"/>
    <w:rsid w:val="005B3B57"/>
    <w:rsid w:val="005B3BB2"/>
    <w:rsid w:val="005B42CC"/>
    <w:rsid w:val="005B463E"/>
    <w:rsid w:val="005B479A"/>
    <w:rsid w:val="005B494F"/>
    <w:rsid w:val="005B49FA"/>
    <w:rsid w:val="005B508E"/>
    <w:rsid w:val="005B5518"/>
    <w:rsid w:val="005B59C9"/>
    <w:rsid w:val="005B62D1"/>
    <w:rsid w:val="005B7489"/>
    <w:rsid w:val="005B777E"/>
    <w:rsid w:val="005B7F32"/>
    <w:rsid w:val="005C092C"/>
    <w:rsid w:val="005C1AB0"/>
    <w:rsid w:val="005C1DB3"/>
    <w:rsid w:val="005C22FF"/>
    <w:rsid w:val="005C2526"/>
    <w:rsid w:val="005C2538"/>
    <w:rsid w:val="005C2B61"/>
    <w:rsid w:val="005C34E1"/>
    <w:rsid w:val="005C3FE0"/>
    <w:rsid w:val="005C44B3"/>
    <w:rsid w:val="005C4A4B"/>
    <w:rsid w:val="005C4CC3"/>
    <w:rsid w:val="005C4FCB"/>
    <w:rsid w:val="005C5FFE"/>
    <w:rsid w:val="005C60E9"/>
    <w:rsid w:val="005C65B5"/>
    <w:rsid w:val="005C70B9"/>
    <w:rsid w:val="005C71FC"/>
    <w:rsid w:val="005C72DD"/>
    <w:rsid w:val="005C7318"/>
    <w:rsid w:val="005C740C"/>
    <w:rsid w:val="005C7758"/>
    <w:rsid w:val="005D0F98"/>
    <w:rsid w:val="005D163A"/>
    <w:rsid w:val="005D1AC1"/>
    <w:rsid w:val="005D1E7D"/>
    <w:rsid w:val="005D2F84"/>
    <w:rsid w:val="005D32D1"/>
    <w:rsid w:val="005D4785"/>
    <w:rsid w:val="005D5458"/>
    <w:rsid w:val="005D625B"/>
    <w:rsid w:val="005D6A28"/>
    <w:rsid w:val="005D7099"/>
    <w:rsid w:val="005D718C"/>
    <w:rsid w:val="005D7DEA"/>
    <w:rsid w:val="005D7E33"/>
    <w:rsid w:val="005E0301"/>
    <w:rsid w:val="005E0575"/>
    <w:rsid w:val="005E0878"/>
    <w:rsid w:val="005E0DB3"/>
    <w:rsid w:val="005E1360"/>
    <w:rsid w:val="005E1A79"/>
    <w:rsid w:val="005E25A1"/>
    <w:rsid w:val="005E2833"/>
    <w:rsid w:val="005E3A54"/>
    <w:rsid w:val="005E59FB"/>
    <w:rsid w:val="005E64B7"/>
    <w:rsid w:val="005E6505"/>
    <w:rsid w:val="005E7383"/>
    <w:rsid w:val="005E7E3D"/>
    <w:rsid w:val="005F00E4"/>
    <w:rsid w:val="005F0471"/>
    <w:rsid w:val="005F051A"/>
    <w:rsid w:val="005F06EF"/>
    <w:rsid w:val="005F08C6"/>
    <w:rsid w:val="005F093D"/>
    <w:rsid w:val="005F0A89"/>
    <w:rsid w:val="005F1309"/>
    <w:rsid w:val="005F15BD"/>
    <w:rsid w:val="005F1CBB"/>
    <w:rsid w:val="005F1F5C"/>
    <w:rsid w:val="005F2903"/>
    <w:rsid w:val="005F3BEC"/>
    <w:rsid w:val="005F3D17"/>
    <w:rsid w:val="005F4B08"/>
    <w:rsid w:val="005F52AD"/>
    <w:rsid w:val="005F52DB"/>
    <w:rsid w:val="005F566B"/>
    <w:rsid w:val="005F62D3"/>
    <w:rsid w:val="005F63FB"/>
    <w:rsid w:val="005F66B3"/>
    <w:rsid w:val="005F6D11"/>
    <w:rsid w:val="005F70CC"/>
    <w:rsid w:val="005F78B5"/>
    <w:rsid w:val="00600A17"/>
    <w:rsid w:val="00600BDE"/>
    <w:rsid w:val="00600C3C"/>
    <w:rsid w:val="00600CF0"/>
    <w:rsid w:val="00601778"/>
    <w:rsid w:val="006026F0"/>
    <w:rsid w:val="00602C42"/>
    <w:rsid w:val="00602EAD"/>
    <w:rsid w:val="0060365F"/>
    <w:rsid w:val="00603EA1"/>
    <w:rsid w:val="0060440E"/>
    <w:rsid w:val="00604859"/>
    <w:rsid w:val="006048F4"/>
    <w:rsid w:val="00606411"/>
    <w:rsid w:val="0060660A"/>
    <w:rsid w:val="006067FD"/>
    <w:rsid w:val="0060764B"/>
    <w:rsid w:val="006076C2"/>
    <w:rsid w:val="006078F9"/>
    <w:rsid w:val="006134B4"/>
    <w:rsid w:val="00613914"/>
    <w:rsid w:val="00613B1D"/>
    <w:rsid w:val="006144F6"/>
    <w:rsid w:val="006145C8"/>
    <w:rsid w:val="00614987"/>
    <w:rsid w:val="00614DDC"/>
    <w:rsid w:val="006154C8"/>
    <w:rsid w:val="0061563B"/>
    <w:rsid w:val="00616A55"/>
    <w:rsid w:val="00616E2D"/>
    <w:rsid w:val="00617854"/>
    <w:rsid w:val="00617A44"/>
    <w:rsid w:val="00617B7C"/>
    <w:rsid w:val="00620143"/>
    <w:rsid w:val="006202B6"/>
    <w:rsid w:val="006206E0"/>
    <w:rsid w:val="006206FB"/>
    <w:rsid w:val="0062086A"/>
    <w:rsid w:val="0062153F"/>
    <w:rsid w:val="00621555"/>
    <w:rsid w:val="00621DEC"/>
    <w:rsid w:val="00622F0D"/>
    <w:rsid w:val="0062303C"/>
    <w:rsid w:val="0062381D"/>
    <w:rsid w:val="006238D9"/>
    <w:rsid w:val="00623929"/>
    <w:rsid w:val="00623991"/>
    <w:rsid w:val="00623D98"/>
    <w:rsid w:val="006243DC"/>
    <w:rsid w:val="00624D22"/>
    <w:rsid w:val="00625249"/>
    <w:rsid w:val="00625499"/>
    <w:rsid w:val="00625658"/>
    <w:rsid w:val="00625CD0"/>
    <w:rsid w:val="0062627D"/>
    <w:rsid w:val="00627432"/>
    <w:rsid w:val="0062764D"/>
    <w:rsid w:val="00627D3F"/>
    <w:rsid w:val="006300C1"/>
    <w:rsid w:val="006307AB"/>
    <w:rsid w:val="00630F35"/>
    <w:rsid w:val="006311F2"/>
    <w:rsid w:val="00631726"/>
    <w:rsid w:val="006317BF"/>
    <w:rsid w:val="006317CE"/>
    <w:rsid w:val="00632611"/>
    <w:rsid w:val="00632632"/>
    <w:rsid w:val="00632A6E"/>
    <w:rsid w:val="00632B3F"/>
    <w:rsid w:val="006332D1"/>
    <w:rsid w:val="00633AB1"/>
    <w:rsid w:val="00633F6C"/>
    <w:rsid w:val="00634332"/>
    <w:rsid w:val="0063468A"/>
    <w:rsid w:val="0063536F"/>
    <w:rsid w:val="00636458"/>
    <w:rsid w:val="006369F0"/>
    <w:rsid w:val="00636A7D"/>
    <w:rsid w:val="0064059C"/>
    <w:rsid w:val="00640892"/>
    <w:rsid w:val="00640CF0"/>
    <w:rsid w:val="00641F5D"/>
    <w:rsid w:val="00642BE7"/>
    <w:rsid w:val="00642D08"/>
    <w:rsid w:val="006440AA"/>
    <w:rsid w:val="0064416E"/>
    <w:rsid w:val="00644178"/>
    <w:rsid w:val="006443C3"/>
    <w:rsid w:val="00644816"/>
    <w:rsid w:val="006448E4"/>
    <w:rsid w:val="00644C5E"/>
    <w:rsid w:val="00644C8A"/>
    <w:rsid w:val="00645414"/>
    <w:rsid w:val="006455C6"/>
    <w:rsid w:val="006461C0"/>
    <w:rsid w:val="006469FB"/>
    <w:rsid w:val="00646AEA"/>
    <w:rsid w:val="00646EF3"/>
    <w:rsid w:val="006475AC"/>
    <w:rsid w:val="00647B0E"/>
    <w:rsid w:val="00647E3A"/>
    <w:rsid w:val="0065037A"/>
    <w:rsid w:val="00650F19"/>
    <w:rsid w:val="00651B01"/>
    <w:rsid w:val="00651CEE"/>
    <w:rsid w:val="00651F87"/>
    <w:rsid w:val="0065309D"/>
    <w:rsid w:val="00653196"/>
    <w:rsid w:val="006535FA"/>
    <w:rsid w:val="00653606"/>
    <w:rsid w:val="0065372F"/>
    <w:rsid w:val="00653822"/>
    <w:rsid w:val="00653B25"/>
    <w:rsid w:val="00653C06"/>
    <w:rsid w:val="00653E8A"/>
    <w:rsid w:val="00653F0F"/>
    <w:rsid w:val="00654A8F"/>
    <w:rsid w:val="00655945"/>
    <w:rsid w:val="00655F1D"/>
    <w:rsid w:val="00656166"/>
    <w:rsid w:val="00656BA3"/>
    <w:rsid w:val="00656F9F"/>
    <w:rsid w:val="006573FE"/>
    <w:rsid w:val="00660794"/>
    <w:rsid w:val="00660F69"/>
    <w:rsid w:val="006610E9"/>
    <w:rsid w:val="0066138C"/>
    <w:rsid w:val="00661591"/>
    <w:rsid w:val="00661E2D"/>
    <w:rsid w:val="00662041"/>
    <w:rsid w:val="00662CC8"/>
    <w:rsid w:val="0066309A"/>
    <w:rsid w:val="00663900"/>
    <w:rsid w:val="00663A51"/>
    <w:rsid w:val="00663B78"/>
    <w:rsid w:val="00664678"/>
    <w:rsid w:val="006647EF"/>
    <w:rsid w:val="00664BC3"/>
    <w:rsid w:val="00665C4A"/>
    <w:rsid w:val="0066632F"/>
    <w:rsid w:val="00666CBC"/>
    <w:rsid w:val="00666FE5"/>
    <w:rsid w:val="00667460"/>
    <w:rsid w:val="00667901"/>
    <w:rsid w:val="00667AE0"/>
    <w:rsid w:val="00667D1D"/>
    <w:rsid w:val="00671572"/>
    <w:rsid w:val="00671C41"/>
    <w:rsid w:val="00671DE4"/>
    <w:rsid w:val="0067226A"/>
    <w:rsid w:val="00672C4D"/>
    <w:rsid w:val="00672F5C"/>
    <w:rsid w:val="0067386A"/>
    <w:rsid w:val="00673E6E"/>
    <w:rsid w:val="006742C4"/>
    <w:rsid w:val="006745E5"/>
    <w:rsid w:val="00674A89"/>
    <w:rsid w:val="00674D5E"/>
    <w:rsid w:val="00674F3D"/>
    <w:rsid w:val="00676047"/>
    <w:rsid w:val="00676240"/>
    <w:rsid w:val="006767E4"/>
    <w:rsid w:val="006778AA"/>
    <w:rsid w:val="00677944"/>
    <w:rsid w:val="00677C22"/>
    <w:rsid w:val="00677C3C"/>
    <w:rsid w:val="00677E96"/>
    <w:rsid w:val="0068024F"/>
    <w:rsid w:val="00680403"/>
    <w:rsid w:val="006808B9"/>
    <w:rsid w:val="0068094A"/>
    <w:rsid w:val="00680F64"/>
    <w:rsid w:val="00681B1F"/>
    <w:rsid w:val="00682819"/>
    <w:rsid w:val="00682825"/>
    <w:rsid w:val="00684076"/>
    <w:rsid w:val="0068408D"/>
    <w:rsid w:val="00685545"/>
    <w:rsid w:val="00685B17"/>
    <w:rsid w:val="00685FC4"/>
    <w:rsid w:val="006864B3"/>
    <w:rsid w:val="00686EA9"/>
    <w:rsid w:val="006877FF"/>
    <w:rsid w:val="00687F8A"/>
    <w:rsid w:val="006904EC"/>
    <w:rsid w:val="00691248"/>
    <w:rsid w:val="0069164A"/>
    <w:rsid w:val="0069195C"/>
    <w:rsid w:val="00691F4C"/>
    <w:rsid w:val="00692D64"/>
    <w:rsid w:val="00693C7C"/>
    <w:rsid w:val="00693DED"/>
    <w:rsid w:val="006944A1"/>
    <w:rsid w:val="00694E2C"/>
    <w:rsid w:val="00694FAB"/>
    <w:rsid w:val="00695177"/>
    <w:rsid w:val="0069575D"/>
    <w:rsid w:val="0069630E"/>
    <w:rsid w:val="0069640F"/>
    <w:rsid w:val="00696750"/>
    <w:rsid w:val="006969AE"/>
    <w:rsid w:val="00696FA0"/>
    <w:rsid w:val="006A0C23"/>
    <w:rsid w:val="006A10F8"/>
    <w:rsid w:val="006A1286"/>
    <w:rsid w:val="006A1422"/>
    <w:rsid w:val="006A17EF"/>
    <w:rsid w:val="006A1AE4"/>
    <w:rsid w:val="006A1F96"/>
    <w:rsid w:val="006A2100"/>
    <w:rsid w:val="006A2FDF"/>
    <w:rsid w:val="006A31C5"/>
    <w:rsid w:val="006A3621"/>
    <w:rsid w:val="006A5332"/>
    <w:rsid w:val="006A5B0B"/>
    <w:rsid w:val="006A5C3B"/>
    <w:rsid w:val="006A6016"/>
    <w:rsid w:val="006A71D2"/>
    <w:rsid w:val="006A72E0"/>
    <w:rsid w:val="006B0602"/>
    <w:rsid w:val="006B0920"/>
    <w:rsid w:val="006B0BF3"/>
    <w:rsid w:val="006B124C"/>
    <w:rsid w:val="006B1F34"/>
    <w:rsid w:val="006B20A2"/>
    <w:rsid w:val="006B2D9B"/>
    <w:rsid w:val="006B3001"/>
    <w:rsid w:val="006B349C"/>
    <w:rsid w:val="006B3AEF"/>
    <w:rsid w:val="006B3F5B"/>
    <w:rsid w:val="006B44AC"/>
    <w:rsid w:val="006B6FD1"/>
    <w:rsid w:val="006B7105"/>
    <w:rsid w:val="006B775E"/>
    <w:rsid w:val="006B7BC7"/>
    <w:rsid w:val="006C01DF"/>
    <w:rsid w:val="006C0F4F"/>
    <w:rsid w:val="006C13E7"/>
    <w:rsid w:val="006C14AE"/>
    <w:rsid w:val="006C2535"/>
    <w:rsid w:val="006C2C57"/>
    <w:rsid w:val="006C2CA6"/>
    <w:rsid w:val="006C3189"/>
    <w:rsid w:val="006C3624"/>
    <w:rsid w:val="006C3AF2"/>
    <w:rsid w:val="006C406D"/>
    <w:rsid w:val="006C41D9"/>
    <w:rsid w:val="006C441E"/>
    <w:rsid w:val="006C4B90"/>
    <w:rsid w:val="006C4C17"/>
    <w:rsid w:val="006C5FA6"/>
    <w:rsid w:val="006C66EC"/>
    <w:rsid w:val="006C6833"/>
    <w:rsid w:val="006C785E"/>
    <w:rsid w:val="006D01F8"/>
    <w:rsid w:val="006D1016"/>
    <w:rsid w:val="006D11BB"/>
    <w:rsid w:val="006D1737"/>
    <w:rsid w:val="006D1773"/>
    <w:rsid w:val="006D17F2"/>
    <w:rsid w:val="006D1ACA"/>
    <w:rsid w:val="006D1E7A"/>
    <w:rsid w:val="006D2AC4"/>
    <w:rsid w:val="006D3326"/>
    <w:rsid w:val="006D3CC6"/>
    <w:rsid w:val="006D44D1"/>
    <w:rsid w:val="006D450B"/>
    <w:rsid w:val="006D46FF"/>
    <w:rsid w:val="006D4D28"/>
    <w:rsid w:val="006D5671"/>
    <w:rsid w:val="006D5AC2"/>
    <w:rsid w:val="006D67BC"/>
    <w:rsid w:val="006D6EAC"/>
    <w:rsid w:val="006D7B07"/>
    <w:rsid w:val="006D7B31"/>
    <w:rsid w:val="006E018E"/>
    <w:rsid w:val="006E0D8B"/>
    <w:rsid w:val="006E157A"/>
    <w:rsid w:val="006E1C69"/>
    <w:rsid w:val="006E1F15"/>
    <w:rsid w:val="006E3546"/>
    <w:rsid w:val="006E3592"/>
    <w:rsid w:val="006E3E43"/>
    <w:rsid w:val="006E3FA9"/>
    <w:rsid w:val="006E41FC"/>
    <w:rsid w:val="006E5023"/>
    <w:rsid w:val="006E525F"/>
    <w:rsid w:val="006E5493"/>
    <w:rsid w:val="006E668F"/>
    <w:rsid w:val="006E669B"/>
    <w:rsid w:val="006E777F"/>
    <w:rsid w:val="006E7D82"/>
    <w:rsid w:val="006F038F"/>
    <w:rsid w:val="006F0774"/>
    <w:rsid w:val="006F099A"/>
    <w:rsid w:val="006F0D42"/>
    <w:rsid w:val="006F0F93"/>
    <w:rsid w:val="006F12F8"/>
    <w:rsid w:val="006F148D"/>
    <w:rsid w:val="006F1AB7"/>
    <w:rsid w:val="006F1C9F"/>
    <w:rsid w:val="006F23C7"/>
    <w:rsid w:val="006F24CE"/>
    <w:rsid w:val="006F31F2"/>
    <w:rsid w:val="006F35F3"/>
    <w:rsid w:val="006F3F92"/>
    <w:rsid w:val="006F4435"/>
    <w:rsid w:val="006F445A"/>
    <w:rsid w:val="006F513D"/>
    <w:rsid w:val="006F5563"/>
    <w:rsid w:val="006F6066"/>
    <w:rsid w:val="006F626C"/>
    <w:rsid w:val="006F668C"/>
    <w:rsid w:val="006F6965"/>
    <w:rsid w:val="006F6CD4"/>
    <w:rsid w:val="006F71F3"/>
    <w:rsid w:val="006F727B"/>
    <w:rsid w:val="006F7494"/>
    <w:rsid w:val="006F7502"/>
    <w:rsid w:val="006F751F"/>
    <w:rsid w:val="006F7912"/>
    <w:rsid w:val="006F7CD7"/>
    <w:rsid w:val="006F84EF"/>
    <w:rsid w:val="00700411"/>
    <w:rsid w:val="007008C0"/>
    <w:rsid w:val="007016C1"/>
    <w:rsid w:val="00701741"/>
    <w:rsid w:val="00702439"/>
    <w:rsid w:val="00702717"/>
    <w:rsid w:val="007028FE"/>
    <w:rsid w:val="00702B28"/>
    <w:rsid w:val="00703B32"/>
    <w:rsid w:val="00704565"/>
    <w:rsid w:val="00704766"/>
    <w:rsid w:val="007051A5"/>
    <w:rsid w:val="007061A7"/>
    <w:rsid w:val="00706D65"/>
    <w:rsid w:val="007077C1"/>
    <w:rsid w:val="00707DA6"/>
    <w:rsid w:val="00710070"/>
    <w:rsid w:val="00710487"/>
    <w:rsid w:val="00710496"/>
    <w:rsid w:val="00710DEF"/>
    <w:rsid w:val="00710F0F"/>
    <w:rsid w:val="00711230"/>
    <w:rsid w:val="00712009"/>
    <w:rsid w:val="00712A7A"/>
    <w:rsid w:val="0071364C"/>
    <w:rsid w:val="00713A92"/>
    <w:rsid w:val="00714AF7"/>
    <w:rsid w:val="00714C2E"/>
    <w:rsid w:val="00714DC5"/>
    <w:rsid w:val="00715237"/>
    <w:rsid w:val="00715730"/>
    <w:rsid w:val="00715C6C"/>
    <w:rsid w:val="00715D17"/>
    <w:rsid w:val="00716069"/>
    <w:rsid w:val="0071683C"/>
    <w:rsid w:val="007173E3"/>
    <w:rsid w:val="007178AB"/>
    <w:rsid w:val="00720F99"/>
    <w:rsid w:val="007210A2"/>
    <w:rsid w:val="00721486"/>
    <w:rsid w:val="00721AE1"/>
    <w:rsid w:val="007229CA"/>
    <w:rsid w:val="00722D60"/>
    <w:rsid w:val="00723636"/>
    <w:rsid w:val="00723937"/>
    <w:rsid w:val="00723D6F"/>
    <w:rsid w:val="0072479F"/>
    <w:rsid w:val="00724B11"/>
    <w:rsid w:val="00724CBB"/>
    <w:rsid w:val="007254A5"/>
    <w:rsid w:val="0072565C"/>
    <w:rsid w:val="00725748"/>
    <w:rsid w:val="007264C5"/>
    <w:rsid w:val="00726D0B"/>
    <w:rsid w:val="00727519"/>
    <w:rsid w:val="00727903"/>
    <w:rsid w:val="007313E5"/>
    <w:rsid w:val="0073176C"/>
    <w:rsid w:val="00731AD3"/>
    <w:rsid w:val="00731F8F"/>
    <w:rsid w:val="0073250F"/>
    <w:rsid w:val="00733C96"/>
    <w:rsid w:val="00733E0D"/>
    <w:rsid w:val="00734235"/>
    <w:rsid w:val="0073511E"/>
    <w:rsid w:val="00735A6C"/>
    <w:rsid w:val="00735D88"/>
    <w:rsid w:val="00735DA6"/>
    <w:rsid w:val="0073683C"/>
    <w:rsid w:val="0073720D"/>
    <w:rsid w:val="00737507"/>
    <w:rsid w:val="00737787"/>
    <w:rsid w:val="0074037E"/>
    <w:rsid w:val="00740712"/>
    <w:rsid w:val="00740C91"/>
    <w:rsid w:val="007412C3"/>
    <w:rsid w:val="00741454"/>
    <w:rsid w:val="00741D4A"/>
    <w:rsid w:val="00741F1A"/>
    <w:rsid w:val="00742AB9"/>
    <w:rsid w:val="00742B3E"/>
    <w:rsid w:val="00742F70"/>
    <w:rsid w:val="007431FA"/>
    <w:rsid w:val="007434E6"/>
    <w:rsid w:val="00743A5E"/>
    <w:rsid w:val="00743C21"/>
    <w:rsid w:val="00743CAC"/>
    <w:rsid w:val="007440D2"/>
    <w:rsid w:val="007442BF"/>
    <w:rsid w:val="00744842"/>
    <w:rsid w:val="007448C4"/>
    <w:rsid w:val="00745313"/>
    <w:rsid w:val="00745E47"/>
    <w:rsid w:val="00745F1E"/>
    <w:rsid w:val="007471A5"/>
    <w:rsid w:val="007472CD"/>
    <w:rsid w:val="007478A4"/>
    <w:rsid w:val="00747C1A"/>
    <w:rsid w:val="007509D6"/>
    <w:rsid w:val="00750D10"/>
    <w:rsid w:val="00751A6A"/>
    <w:rsid w:val="00752B18"/>
    <w:rsid w:val="00753155"/>
    <w:rsid w:val="007531C2"/>
    <w:rsid w:val="007538D4"/>
    <w:rsid w:val="007539E3"/>
    <w:rsid w:val="00753A40"/>
    <w:rsid w:val="00753A5B"/>
    <w:rsid w:val="00753A69"/>
    <w:rsid w:val="00753C43"/>
    <w:rsid w:val="0075440D"/>
    <w:rsid w:val="007546C2"/>
    <w:rsid w:val="00754702"/>
    <w:rsid w:val="00754DA5"/>
    <w:rsid w:val="00754FBF"/>
    <w:rsid w:val="0075561C"/>
    <w:rsid w:val="007559BB"/>
    <w:rsid w:val="00756583"/>
    <w:rsid w:val="00756F38"/>
    <w:rsid w:val="00757D8E"/>
    <w:rsid w:val="007606B6"/>
    <w:rsid w:val="00760EE9"/>
    <w:rsid w:val="007610AA"/>
    <w:rsid w:val="00761617"/>
    <w:rsid w:val="00761E18"/>
    <w:rsid w:val="00762831"/>
    <w:rsid w:val="00763CAB"/>
    <w:rsid w:val="00763E0C"/>
    <w:rsid w:val="007656BE"/>
    <w:rsid w:val="00765901"/>
    <w:rsid w:val="00765A5C"/>
    <w:rsid w:val="007662DC"/>
    <w:rsid w:val="00766653"/>
    <w:rsid w:val="007704C0"/>
    <w:rsid w:val="007709EF"/>
    <w:rsid w:val="007710B2"/>
    <w:rsid w:val="007711A7"/>
    <w:rsid w:val="00771850"/>
    <w:rsid w:val="007721DB"/>
    <w:rsid w:val="00772D6C"/>
    <w:rsid w:val="007739D8"/>
    <w:rsid w:val="00773AD3"/>
    <w:rsid w:val="00774F38"/>
    <w:rsid w:val="0077538B"/>
    <w:rsid w:val="0077591D"/>
    <w:rsid w:val="007759AF"/>
    <w:rsid w:val="00775EB7"/>
    <w:rsid w:val="007760CE"/>
    <w:rsid w:val="00776798"/>
    <w:rsid w:val="007767C7"/>
    <w:rsid w:val="00777280"/>
    <w:rsid w:val="0078075B"/>
    <w:rsid w:val="00780987"/>
    <w:rsid w:val="00780E06"/>
    <w:rsid w:val="00781DCA"/>
    <w:rsid w:val="00782362"/>
    <w:rsid w:val="00782701"/>
    <w:rsid w:val="007831F2"/>
    <w:rsid w:val="00783559"/>
    <w:rsid w:val="007840C1"/>
    <w:rsid w:val="007844F7"/>
    <w:rsid w:val="00784513"/>
    <w:rsid w:val="00784E91"/>
    <w:rsid w:val="0078530D"/>
    <w:rsid w:val="0078655F"/>
    <w:rsid w:val="0078658A"/>
    <w:rsid w:val="00786E3A"/>
    <w:rsid w:val="0078796C"/>
    <w:rsid w:val="00787CB3"/>
    <w:rsid w:val="0079070A"/>
    <w:rsid w:val="00790725"/>
    <w:rsid w:val="00790A6B"/>
    <w:rsid w:val="00790E0F"/>
    <w:rsid w:val="00791185"/>
    <w:rsid w:val="007912CC"/>
    <w:rsid w:val="007918A8"/>
    <w:rsid w:val="00791DBF"/>
    <w:rsid w:val="00792955"/>
    <w:rsid w:val="00792D5A"/>
    <w:rsid w:val="00792FC7"/>
    <w:rsid w:val="007939E5"/>
    <w:rsid w:val="007942B7"/>
    <w:rsid w:val="0079551B"/>
    <w:rsid w:val="0079566C"/>
    <w:rsid w:val="007962AD"/>
    <w:rsid w:val="007969E2"/>
    <w:rsid w:val="00796EC2"/>
    <w:rsid w:val="007970D7"/>
    <w:rsid w:val="00797106"/>
    <w:rsid w:val="00797445"/>
    <w:rsid w:val="00797AA5"/>
    <w:rsid w:val="007A024A"/>
    <w:rsid w:val="007A0CA8"/>
    <w:rsid w:val="007A0FA7"/>
    <w:rsid w:val="007A10BB"/>
    <w:rsid w:val="007A1F8C"/>
    <w:rsid w:val="007A21D6"/>
    <w:rsid w:val="007A26BD"/>
    <w:rsid w:val="007A28B5"/>
    <w:rsid w:val="007A2991"/>
    <w:rsid w:val="007A30F0"/>
    <w:rsid w:val="007A3B0F"/>
    <w:rsid w:val="007A4105"/>
    <w:rsid w:val="007A4C98"/>
    <w:rsid w:val="007A4EDD"/>
    <w:rsid w:val="007A63C2"/>
    <w:rsid w:val="007A640D"/>
    <w:rsid w:val="007A766E"/>
    <w:rsid w:val="007B008B"/>
    <w:rsid w:val="007B0546"/>
    <w:rsid w:val="007B0C7D"/>
    <w:rsid w:val="007B15E1"/>
    <w:rsid w:val="007B1DE8"/>
    <w:rsid w:val="007B1E20"/>
    <w:rsid w:val="007B21A6"/>
    <w:rsid w:val="007B25A2"/>
    <w:rsid w:val="007B27F9"/>
    <w:rsid w:val="007B36A3"/>
    <w:rsid w:val="007B3940"/>
    <w:rsid w:val="007B40A9"/>
    <w:rsid w:val="007B44BE"/>
    <w:rsid w:val="007B4503"/>
    <w:rsid w:val="007B47FE"/>
    <w:rsid w:val="007B489D"/>
    <w:rsid w:val="007B6175"/>
    <w:rsid w:val="007B6585"/>
    <w:rsid w:val="007B65A5"/>
    <w:rsid w:val="007B6F80"/>
    <w:rsid w:val="007B762C"/>
    <w:rsid w:val="007B7905"/>
    <w:rsid w:val="007B7D63"/>
    <w:rsid w:val="007C08B2"/>
    <w:rsid w:val="007C0F8A"/>
    <w:rsid w:val="007C1AF1"/>
    <w:rsid w:val="007C1CC5"/>
    <w:rsid w:val="007C1F69"/>
    <w:rsid w:val="007C242A"/>
    <w:rsid w:val="007C27BD"/>
    <w:rsid w:val="007C3223"/>
    <w:rsid w:val="007C35C5"/>
    <w:rsid w:val="007C3893"/>
    <w:rsid w:val="007C3B6D"/>
    <w:rsid w:val="007C3C6F"/>
    <w:rsid w:val="007C3FB2"/>
    <w:rsid w:val="007C406E"/>
    <w:rsid w:val="007C473B"/>
    <w:rsid w:val="007C4D9C"/>
    <w:rsid w:val="007C5183"/>
    <w:rsid w:val="007C666D"/>
    <w:rsid w:val="007C6F55"/>
    <w:rsid w:val="007C7573"/>
    <w:rsid w:val="007C7FDA"/>
    <w:rsid w:val="007C7FF2"/>
    <w:rsid w:val="007D05BC"/>
    <w:rsid w:val="007D0870"/>
    <w:rsid w:val="007D1624"/>
    <w:rsid w:val="007D18F7"/>
    <w:rsid w:val="007D2932"/>
    <w:rsid w:val="007D297C"/>
    <w:rsid w:val="007D3B30"/>
    <w:rsid w:val="007D3EB5"/>
    <w:rsid w:val="007D48E1"/>
    <w:rsid w:val="007D50F8"/>
    <w:rsid w:val="007D59E8"/>
    <w:rsid w:val="007D5E07"/>
    <w:rsid w:val="007D5F10"/>
    <w:rsid w:val="007D5F30"/>
    <w:rsid w:val="007D6C7C"/>
    <w:rsid w:val="007D6F69"/>
    <w:rsid w:val="007D73CE"/>
    <w:rsid w:val="007D78B4"/>
    <w:rsid w:val="007D7E74"/>
    <w:rsid w:val="007E0865"/>
    <w:rsid w:val="007E1C00"/>
    <w:rsid w:val="007E1E2F"/>
    <w:rsid w:val="007E1F24"/>
    <w:rsid w:val="007E21A6"/>
    <w:rsid w:val="007E2B20"/>
    <w:rsid w:val="007E2B25"/>
    <w:rsid w:val="007E38A3"/>
    <w:rsid w:val="007E4A6C"/>
    <w:rsid w:val="007E55D4"/>
    <w:rsid w:val="007E5E5D"/>
    <w:rsid w:val="007E67AF"/>
    <w:rsid w:val="007E6975"/>
    <w:rsid w:val="007E6F89"/>
    <w:rsid w:val="007E7D60"/>
    <w:rsid w:val="007F1A69"/>
    <w:rsid w:val="007F1AB0"/>
    <w:rsid w:val="007F1BD8"/>
    <w:rsid w:val="007F2E3B"/>
    <w:rsid w:val="007F2FC1"/>
    <w:rsid w:val="007F3EB5"/>
    <w:rsid w:val="007F439C"/>
    <w:rsid w:val="007F510A"/>
    <w:rsid w:val="007F5331"/>
    <w:rsid w:val="007F5428"/>
    <w:rsid w:val="007F59D4"/>
    <w:rsid w:val="007F6480"/>
    <w:rsid w:val="007F7B6E"/>
    <w:rsid w:val="007F7C3B"/>
    <w:rsid w:val="007F7CAE"/>
    <w:rsid w:val="007F7DA6"/>
    <w:rsid w:val="00800AFE"/>
    <w:rsid w:val="00800CCA"/>
    <w:rsid w:val="00800D4B"/>
    <w:rsid w:val="00800DDC"/>
    <w:rsid w:val="00800FFD"/>
    <w:rsid w:val="00801020"/>
    <w:rsid w:val="008011BC"/>
    <w:rsid w:val="008016C0"/>
    <w:rsid w:val="00801E52"/>
    <w:rsid w:val="0080237B"/>
    <w:rsid w:val="0080485B"/>
    <w:rsid w:val="008049B8"/>
    <w:rsid w:val="00804A7E"/>
    <w:rsid w:val="00805166"/>
    <w:rsid w:val="0080578D"/>
    <w:rsid w:val="00805C9F"/>
    <w:rsid w:val="00806120"/>
    <w:rsid w:val="00806575"/>
    <w:rsid w:val="00806EBC"/>
    <w:rsid w:val="00806F63"/>
    <w:rsid w:val="00807441"/>
    <w:rsid w:val="008104A6"/>
    <w:rsid w:val="00810C93"/>
    <w:rsid w:val="00810CEC"/>
    <w:rsid w:val="00810EE8"/>
    <w:rsid w:val="00811175"/>
    <w:rsid w:val="00811AB0"/>
    <w:rsid w:val="00812028"/>
    <w:rsid w:val="00812127"/>
    <w:rsid w:val="008121D7"/>
    <w:rsid w:val="00812C18"/>
    <w:rsid w:val="00812DD8"/>
    <w:rsid w:val="00813082"/>
    <w:rsid w:val="0081357C"/>
    <w:rsid w:val="008139E0"/>
    <w:rsid w:val="00813CAA"/>
    <w:rsid w:val="00814099"/>
    <w:rsid w:val="00814863"/>
    <w:rsid w:val="00814A48"/>
    <w:rsid w:val="00814AB9"/>
    <w:rsid w:val="00814D03"/>
    <w:rsid w:val="00814F4C"/>
    <w:rsid w:val="008153D1"/>
    <w:rsid w:val="0081584D"/>
    <w:rsid w:val="00815FB7"/>
    <w:rsid w:val="00816A2F"/>
    <w:rsid w:val="00816B21"/>
    <w:rsid w:val="0081789B"/>
    <w:rsid w:val="008178FE"/>
    <w:rsid w:val="00817FC6"/>
    <w:rsid w:val="00820371"/>
    <w:rsid w:val="008205F9"/>
    <w:rsid w:val="00820E1A"/>
    <w:rsid w:val="00821FC1"/>
    <w:rsid w:val="0082253F"/>
    <w:rsid w:val="00822920"/>
    <w:rsid w:val="00823882"/>
    <w:rsid w:val="00823AE2"/>
    <w:rsid w:val="0082409D"/>
    <w:rsid w:val="00827461"/>
    <w:rsid w:val="008274CF"/>
    <w:rsid w:val="0082763F"/>
    <w:rsid w:val="00827F43"/>
    <w:rsid w:val="0083044A"/>
    <w:rsid w:val="00830919"/>
    <w:rsid w:val="00830A3E"/>
    <w:rsid w:val="008315BE"/>
    <w:rsid w:val="0083178B"/>
    <w:rsid w:val="00831EE4"/>
    <w:rsid w:val="008329F6"/>
    <w:rsid w:val="00833695"/>
    <w:rsid w:val="008336B7"/>
    <w:rsid w:val="008338D0"/>
    <w:rsid w:val="00833A8E"/>
    <w:rsid w:val="00833D06"/>
    <w:rsid w:val="00834178"/>
    <w:rsid w:val="00834497"/>
    <w:rsid w:val="00834AA3"/>
    <w:rsid w:val="00834EAD"/>
    <w:rsid w:val="008350AB"/>
    <w:rsid w:val="0083571F"/>
    <w:rsid w:val="00835E17"/>
    <w:rsid w:val="0083606E"/>
    <w:rsid w:val="00836ACA"/>
    <w:rsid w:val="00836D81"/>
    <w:rsid w:val="00837180"/>
    <w:rsid w:val="008372C1"/>
    <w:rsid w:val="008377C3"/>
    <w:rsid w:val="00837960"/>
    <w:rsid w:val="00837FAC"/>
    <w:rsid w:val="008400BD"/>
    <w:rsid w:val="00840436"/>
    <w:rsid w:val="00840E58"/>
    <w:rsid w:val="0084145C"/>
    <w:rsid w:val="00842159"/>
    <w:rsid w:val="00842810"/>
    <w:rsid w:val="00842959"/>
    <w:rsid w:val="00842BD4"/>
    <w:rsid w:val="00842CD8"/>
    <w:rsid w:val="00842D44"/>
    <w:rsid w:val="008431FA"/>
    <w:rsid w:val="0084394B"/>
    <w:rsid w:val="00843A34"/>
    <w:rsid w:val="00843E0B"/>
    <w:rsid w:val="008445A8"/>
    <w:rsid w:val="008445C8"/>
    <w:rsid w:val="00844A97"/>
    <w:rsid w:val="00844B5B"/>
    <w:rsid w:val="00844E3B"/>
    <w:rsid w:val="008458D1"/>
    <w:rsid w:val="00845C44"/>
    <w:rsid w:val="00847444"/>
    <w:rsid w:val="008476C1"/>
    <w:rsid w:val="00847879"/>
    <w:rsid w:val="00850272"/>
    <w:rsid w:val="00850E96"/>
    <w:rsid w:val="008517C6"/>
    <w:rsid w:val="00852027"/>
    <w:rsid w:val="0085282F"/>
    <w:rsid w:val="00853688"/>
    <w:rsid w:val="00853E22"/>
    <w:rsid w:val="008547BA"/>
    <w:rsid w:val="008550F0"/>
    <w:rsid w:val="008553C7"/>
    <w:rsid w:val="008566F0"/>
    <w:rsid w:val="0085673A"/>
    <w:rsid w:val="00856916"/>
    <w:rsid w:val="00857335"/>
    <w:rsid w:val="00857FEB"/>
    <w:rsid w:val="008601AF"/>
    <w:rsid w:val="0086028C"/>
    <w:rsid w:val="00860D70"/>
    <w:rsid w:val="0086141F"/>
    <w:rsid w:val="0086177D"/>
    <w:rsid w:val="00861A2D"/>
    <w:rsid w:val="00861A75"/>
    <w:rsid w:val="00861E01"/>
    <w:rsid w:val="0086286F"/>
    <w:rsid w:val="00862A89"/>
    <w:rsid w:val="00862C90"/>
    <w:rsid w:val="008633D3"/>
    <w:rsid w:val="00863781"/>
    <w:rsid w:val="008637E8"/>
    <w:rsid w:val="00864A8B"/>
    <w:rsid w:val="00864C28"/>
    <w:rsid w:val="00865086"/>
    <w:rsid w:val="008655AD"/>
    <w:rsid w:val="00865AD1"/>
    <w:rsid w:val="00865CA2"/>
    <w:rsid w:val="00866CBE"/>
    <w:rsid w:val="00866EE0"/>
    <w:rsid w:val="00867182"/>
    <w:rsid w:val="00867267"/>
    <w:rsid w:val="0086788F"/>
    <w:rsid w:val="008703C3"/>
    <w:rsid w:val="008713FB"/>
    <w:rsid w:val="00872087"/>
    <w:rsid w:val="00872271"/>
    <w:rsid w:val="0087326E"/>
    <w:rsid w:val="008737D4"/>
    <w:rsid w:val="00873A0E"/>
    <w:rsid w:val="00873B4E"/>
    <w:rsid w:val="00874997"/>
    <w:rsid w:val="00874AD3"/>
    <w:rsid w:val="008751CF"/>
    <w:rsid w:val="00875BA8"/>
    <w:rsid w:val="00875BF0"/>
    <w:rsid w:val="00875DD3"/>
    <w:rsid w:val="00875E3F"/>
    <w:rsid w:val="00876249"/>
    <w:rsid w:val="0087673C"/>
    <w:rsid w:val="008777AC"/>
    <w:rsid w:val="00881BE7"/>
    <w:rsid w:val="00883137"/>
    <w:rsid w:val="00883B64"/>
    <w:rsid w:val="00883D31"/>
    <w:rsid w:val="00883F75"/>
    <w:rsid w:val="00883FA1"/>
    <w:rsid w:val="008842E6"/>
    <w:rsid w:val="008843A3"/>
    <w:rsid w:val="00884F8D"/>
    <w:rsid w:val="008850E8"/>
    <w:rsid w:val="008852EB"/>
    <w:rsid w:val="0088530B"/>
    <w:rsid w:val="008855E8"/>
    <w:rsid w:val="00885C27"/>
    <w:rsid w:val="008860D3"/>
    <w:rsid w:val="0088646D"/>
    <w:rsid w:val="0088650A"/>
    <w:rsid w:val="00886CAD"/>
    <w:rsid w:val="00886F72"/>
    <w:rsid w:val="0088758B"/>
    <w:rsid w:val="008875AF"/>
    <w:rsid w:val="00887760"/>
    <w:rsid w:val="00887E00"/>
    <w:rsid w:val="00887E7F"/>
    <w:rsid w:val="00890169"/>
    <w:rsid w:val="00890319"/>
    <w:rsid w:val="0089032C"/>
    <w:rsid w:val="00890A8B"/>
    <w:rsid w:val="00890FDF"/>
    <w:rsid w:val="0089110B"/>
    <w:rsid w:val="00892071"/>
    <w:rsid w:val="00892275"/>
    <w:rsid w:val="008924E3"/>
    <w:rsid w:val="00892E22"/>
    <w:rsid w:val="008930ED"/>
    <w:rsid w:val="0089316A"/>
    <w:rsid w:val="0089331D"/>
    <w:rsid w:val="008938AA"/>
    <w:rsid w:val="00893958"/>
    <w:rsid w:val="00894A3B"/>
    <w:rsid w:val="00894E83"/>
    <w:rsid w:val="00894E88"/>
    <w:rsid w:val="00895798"/>
    <w:rsid w:val="00895DBD"/>
    <w:rsid w:val="008964CB"/>
    <w:rsid w:val="00897288"/>
    <w:rsid w:val="008A0194"/>
    <w:rsid w:val="008A1017"/>
    <w:rsid w:val="008A118C"/>
    <w:rsid w:val="008A19F7"/>
    <w:rsid w:val="008A1BC8"/>
    <w:rsid w:val="008A1F5D"/>
    <w:rsid w:val="008A20E4"/>
    <w:rsid w:val="008A2193"/>
    <w:rsid w:val="008A232E"/>
    <w:rsid w:val="008A28F5"/>
    <w:rsid w:val="008A28F9"/>
    <w:rsid w:val="008A2D9A"/>
    <w:rsid w:val="008A34B2"/>
    <w:rsid w:val="008A37E7"/>
    <w:rsid w:val="008A3862"/>
    <w:rsid w:val="008A3CC0"/>
    <w:rsid w:val="008A5C70"/>
    <w:rsid w:val="008A628C"/>
    <w:rsid w:val="008A7127"/>
    <w:rsid w:val="008A73FC"/>
    <w:rsid w:val="008A7CE5"/>
    <w:rsid w:val="008B02E4"/>
    <w:rsid w:val="008B05D8"/>
    <w:rsid w:val="008B1198"/>
    <w:rsid w:val="008B1908"/>
    <w:rsid w:val="008B1AE1"/>
    <w:rsid w:val="008B2490"/>
    <w:rsid w:val="008B258A"/>
    <w:rsid w:val="008B2B94"/>
    <w:rsid w:val="008B3471"/>
    <w:rsid w:val="008B35FD"/>
    <w:rsid w:val="008B3602"/>
    <w:rsid w:val="008B3929"/>
    <w:rsid w:val="008B3CEE"/>
    <w:rsid w:val="008B4125"/>
    <w:rsid w:val="008B4914"/>
    <w:rsid w:val="008B4CB3"/>
    <w:rsid w:val="008B567B"/>
    <w:rsid w:val="008B64A9"/>
    <w:rsid w:val="008B7317"/>
    <w:rsid w:val="008B7B24"/>
    <w:rsid w:val="008C0807"/>
    <w:rsid w:val="008C0F1D"/>
    <w:rsid w:val="008C26B0"/>
    <w:rsid w:val="008C26D9"/>
    <w:rsid w:val="008C2B64"/>
    <w:rsid w:val="008C2BCA"/>
    <w:rsid w:val="008C356D"/>
    <w:rsid w:val="008C3C76"/>
    <w:rsid w:val="008C41B6"/>
    <w:rsid w:val="008C4416"/>
    <w:rsid w:val="008C44F7"/>
    <w:rsid w:val="008C4B76"/>
    <w:rsid w:val="008C5051"/>
    <w:rsid w:val="008C5060"/>
    <w:rsid w:val="008C50E3"/>
    <w:rsid w:val="008C58DC"/>
    <w:rsid w:val="008C5939"/>
    <w:rsid w:val="008C5AF3"/>
    <w:rsid w:val="008C6D7C"/>
    <w:rsid w:val="008C7F9F"/>
    <w:rsid w:val="008D0275"/>
    <w:rsid w:val="008D1282"/>
    <w:rsid w:val="008D164E"/>
    <w:rsid w:val="008D172C"/>
    <w:rsid w:val="008D185F"/>
    <w:rsid w:val="008D1F9D"/>
    <w:rsid w:val="008D39CD"/>
    <w:rsid w:val="008D43B5"/>
    <w:rsid w:val="008D4465"/>
    <w:rsid w:val="008D4737"/>
    <w:rsid w:val="008D4B60"/>
    <w:rsid w:val="008D5416"/>
    <w:rsid w:val="008D59DE"/>
    <w:rsid w:val="008D611E"/>
    <w:rsid w:val="008D68EF"/>
    <w:rsid w:val="008D7AA2"/>
    <w:rsid w:val="008E0B3F"/>
    <w:rsid w:val="008E10AB"/>
    <w:rsid w:val="008E16F9"/>
    <w:rsid w:val="008E1D86"/>
    <w:rsid w:val="008E2967"/>
    <w:rsid w:val="008E2BE6"/>
    <w:rsid w:val="008E2BF6"/>
    <w:rsid w:val="008E34DE"/>
    <w:rsid w:val="008E367B"/>
    <w:rsid w:val="008E398E"/>
    <w:rsid w:val="008E39B5"/>
    <w:rsid w:val="008E4550"/>
    <w:rsid w:val="008E49AD"/>
    <w:rsid w:val="008E53D1"/>
    <w:rsid w:val="008E5795"/>
    <w:rsid w:val="008E5EE7"/>
    <w:rsid w:val="008E6035"/>
    <w:rsid w:val="008E6064"/>
    <w:rsid w:val="008E620E"/>
    <w:rsid w:val="008E66F4"/>
    <w:rsid w:val="008E698E"/>
    <w:rsid w:val="008E6CD5"/>
    <w:rsid w:val="008E7D8F"/>
    <w:rsid w:val="008F0407"/>
    <w:rsid w:val="008F227F"/>
    <w:rsid w:val="008F2584"/>
    <w:rsid w:val="008F260C"/>
    <w:rsid w:val="008F2F2C"/>
    <w:rsid w:val="008F3246"/>
    <w:rsid w:val="008F32E1"/>
    <w:rsid w:val="008F3A00"/>
    <w:rsid w:val="008F3C1B"/>
    <w:rsid w:val="008F4A97"/>
    <w:rsid w:val="008F5036"/>
    <w:rsid w:val="008F508C"/>
    <w:rsid w:val="008F54F6"/>
    <w:rsid w:val="008F619A"/>
    <w:rsid w:val="008F7730"/>
    <w:rsid w:val="009001DB"/>
    <w:rsid w:val="00900B45"/>
    <w:rsid w:val="00900F98"/>
    <w:rsid w:val="00901195"/>
    <w:rsid w:val="00901BC7"/>
    <w:rsid w:val="00902578"/>
    <w:rsid w:val="0090271B"/>
    <w:rsid w:val="00902B63"/>
    <w:rsid w:val="00902DD5"/>
    <w:rsid w:val="0090316B"/>
    <w:rsid w:val="00903A23"/>
    <w:rsid w:val="0090562F"/>
    <w:rsid w:val="00906E8F"/>
    <w:rsid w:val="00907460"/>
    <w:rsid w:val="00907941"/>
    <w:rsid w:val="00907C47"/>
    <w:rsid w:val="00907C58"/>
    <w:rsid w:val="00907EB7"/>
    <w:rsid w:val="00910125"/>
    <w:rsid w:val="0091033E"/>
    <w:rsid w:val="00910642"/>
    <w:rsid w:val="00910665"/>
    <w:rsid w:val="009108F7"/>
    <w:rsid w:val="00910DDF"/>
    <w:rsid w:val="0091129A"/>
    <w:rsid w:val="00911412"/>
    <w:rsid w:val="00912039"/>
    <w:rsid w:val="00912CA9"/>
    <w:rsid w:val="00912CD7"/>
    <w:rsid w:val="00913363"/>
    <w:rsid w:val="00913926"/>
    <w:rsid w:val="00913D7D"/>
    <w:rsid w:val="00914054"/>
    <w:rsid w:val="00914568"/>
    <w:rsid w:val="00914958"/>
    <w:rsid w:val="00914C17"/>
    <w:rsid w:val="009160EC"/>
    <w:rsid w:val="00916B50"/>
    <w:rsid w:val="009205DF"/>
    <w:rsid w:val="00921004"/>
    <w:rsid w:val="0092216B"/>
    <w:rsid w:val="009226E5"/>
    <w:rsid w:val="00923842"/>
    <w:rsid w:val="00923BE2"/>
    <w:rsid w:val="00924FD6"/>
    <w:rsid w:val="009252D5"/>
    <w:rsid w:val="00925D01"/>
    <w:rsid w:val="00925DB4"/>
    <w:rsid w:val="00926928"/>
    <w:rsid w:val="00926AE2"/>
    <w:rsid w:val="00926E51"/>
    <w:rsid w:val="00926E6D"/>
    <w:rsid w:val="00927B4C"/>
    <w:rsid w:val="00927BFB"/>
    <w:rsid w:val="009303B7"/>
    <w:rsid w:val="0093088C"/>
    <w:rsid w:val="00930B13"/>
    <w:rsid w:val="009311C8"/>
    <w:rsid w:val="009317E8"/>
    <w:rsid w:val="0093211E"/>
    <w:rsid w:val="00932CA1"/>
    <w:rsid w:val="00932D2C"/>
    <w:rsid w:val="00932DA2"/>
    <w:rsid w:val="00933376"/>
    <w:rsid w:val="0093381D"/>
    <w:rsid w:val="009338C0"/>
    <w:rsid w:val="009338EE"/>
    <w:rsid w:val="00933A2F"/>
    <w:rsid w:val="00933B03"/>
    <w:rsid w:val="00933E09"/>
    <w:rsid w:val="00933F42"/>
    <w:rsid w:val="00934374"/>
    <w:rsid w:val="00934F8E"/>
    <w:rsid w:val="0093518B"/>
    <w:rsid w:val="00935224"/>
    <w:rsid w:val="00935975"/>
    <w:rsid w:val="00935D79"/>
    <w:rsid w:val="00936478"/>
    <w:rsid w:val="009373F8"/>
    <w:rsid w:val="0093744D"/>
    <w:rsid w:val="0093768D"/>
    <w:rsid w:val="00940CA8"/>
    <w:rsid w:val="009419AE"/>
    <w:rsid w:val="00942161"/>
    <w:rsid w:val="00942458"/>
    <w:rsid w:val="00942486"/>
    <w:rsid w:val="00942507"/>
    <w:rsid w:val="00942E5B"/>
    <w:rsid w:val="00943A7E"/>
    <w:rsid w:val="00943C37"/>
    <w:rsid w:val="00943F4D"/>
    <w:rsid w:val="009440A5"/>
    <w:rsid w:val="00944438"/>
    <w:rsid w:val="009449C5"/>
    <w:rsid w:val="00944FA4"/>
    <w:rsid w:val="009454C0"/>
    <w:rsid w:val="00945D98"/>
    <w:rsid w:val="009468E5"/>
    <w:rsid w:val="00947D07"/>
    <w:rsid w:val="00947DC0"/>
    <w:rsid w:val="00947F58"/>
    <w:rsid w:val="00947F5D"/>
    <w:rsid w:val="009503D0"/>
    <w:rsid w:val="00950685"/>
    <w:rsid w:val="00950BBD"/>
    <w:rsid w:val="00950F05"/>
    <w:rsid w:val="0095203C"/>
    <w:rsid w:val="009532DB"/>
    <w:rsid w:val="0095350B"/>
    <w:rsid w:val="00953645"/>
    <w:rsid w:val="00953C87"/>
    <w:rsid w:val="00954796"/>
    <w:rsid w:val="00954ECD"/>
    <w:rsid w:val="00955BEC"/>
    <w:rsid w:val="009570A5"/>
    <w:rsid w:val="00957A17"/>
    <w:rsid w:val="00957A93"/>
    <w:rsid w:val="00957C69"/>
    <w:rsid w:val="00960E16"/>
    <w:rsid w:val="00961537"/>
    <w:rsid w:val="00961B5B"/>
    <w:rsid w:val="0096247D"/>
    <w:rsid w:val="00962532"/>
    <w:rsid w:val="00962612"/>
    <w:rsid w:val="00962723"/>
    <w:rsid w:val="00962AD2"/>
    <w:rsid w:val="00962B4E"/>
    <w:rsid w:val="009632AF"/>
    <w:rsid w:val="00963E7B"/>
    <w:rsid w:val="009640D9"/>
    <w:rsid w:val="009645F2"/>
    <w:rsid w:val="00965BA1"/>
    <w:rsid w:val="00965E3C"/>
    <w:rsid w:val="00966204"/>
    <w:rsid w:val="00966C71"/>
    <w:rsid w:val="00967600"/>
    <w:rsid w:val="0096764A"/>
    <w:rsid w:val="009716D8"/>
    <w:rsid w:val="00971879"/>
    <w:rsid w:val="009718F9"/>
    <w:rsid w:val="009719A9"/>
    <w:rsid w:val="00971F42"/>
    <w:rsid w:val="0097208F"/>
    <w:rsid w:val="00972E20"/>
    <w:rsid w:val="00972FB9"/>
    <w:rsid w:val="00973888"/>
    <w:rsid w:val="00973D09"/>
    <w:rsid w:val="00974178"/>
    <w:rsid w:val="00975112"/>
    <w:rsid w:val="009756BF"/>
    <w:rsid w:val="00975B23"/>
    <w:rsid w:val="00975F4E"/>
    <w:rsid w:val="009762BE"/>
    <w:rsid w:val="009763D1"/>
    <w:rsid w:val="009764E1"/>
    <w:rsid w:val="00976C6B"/>
    <w:rsid w:val="00977E00"/>
    <w:rsid w:val="00980297"/>
    <w:rsid w:val="0098043D"/>
    <w:rsid w:val="00980F04"/>
    <w:rsid w:val="00981382"/>
    <w:rsid w:val="00981562"/>
    <w:rsid w:val="009815D9"/>
    <w:rsid w:val="00981768"/>
    <w:rsid w:val="00981EC9"/>
    <w:rsid w:val="00982CF1"/>
    <w:rsid w:val="00983318"/>
    <w:rsid w:val="0098397A"/>
    <w:rsid w:val="00983E8F"/>
    <w:rsid w:val="009848EF"/>
    <w:rsid w:val="00984BEF"/>
    <w:rsid w:val="00984EEF"/>
    <w:rsid w:val="00985A9B"/>
    <w:rsid w:val="00985E56"/>
    <w:rsid w:val="00986075"/>
    <w:rsid w:val="009862A4"/>
    <w:rsid w:val="009863BC"/>
    <w:rsid w:val="009867E0"/>
    <w:rsid w:val="0098788A"/>
    <w:rsid w:val="00987AC3"/>
    <w:rsid w:val="00987ADD"/>
    <w:rsid w:val="00990099"/>
    <w:rsid w:val="00990994"/>
    <w:rsid w:val="00990AA9"/>
    <w:rsid w:val="00990B2C"/>
    <w:rsid w:val="00991218"/>
    <w:rsid w:val="0099162D"/>
    <w:rsid w:val="00991A8D"/>
    <w:rsid w:val="00991F0B"/>
    <w:rsid w:val="00994BF1"/>
    <w:rsid w:val="00994FDA"/>
    <w:rsid w:val="0099588C"/>
    <w:rsid w:val="009960BB"/>
    <w:rsid w:val="009969F2"/>
    <w:rsid w:val="00996B39"/>
    <w:rsid w:val="00996E0A"/>
    <w:rsid w:val="00997023"/>
    <w:rsid w:val="009973C3"/>
    <w:rsid w:val="0099773F"/>
    <w:rsid w:val="00997B0E"/>
    <w:rsid w:val="009A0346"/>
    <w:rsid w:val="009A05FC"/>
    <w:rsid w:val="009A1F4C"/>
    <w:rsid w:val="009A2717"/>
    <w:rsid w:val="009A299D"/>
    <w:rsid w:val="009A2CB9"/>
    <w:rsid w:val="009A31BF"/>
    <w:rsid w:val="009A31EC"/>
    <w:rsid w:val="009A38C0"/>
    <w:rsid w:val="009A3B71"/>
    <w:rsid w:val="009A3BA9"/>
    <w:rsid w:val="009A3F56"/>
    <w:rsid w:val="009A46A6"/>
    <w:rsid w:val="009A46AC"/>
    <w:rsid w:val="009A474B"/>
    <w:rsid w:val="009A50C3"/>
    <w:rsid w:val="009A5753"/>
    <w:rsid w:val="009A5C4F"/>
    <w:rsid w:val="009A61BC"/>
    <w:rsid w:val="009A6655"/>
    <w:rsid w:val="009A6919"/>
    <w:rsid w:val="009A755C"/>
    <w:rsid w:val="009B0138"/>
    <w:rsid w:val="009B0AE6"/>
    <w:rsid w:val="009B0FE9"/>
    <w:rsid w:val="009B1693"/>
    <w:rsid w:val="009B173A"/>
    <w:rsid w:val="009B1A56"/>
    <w:rsid w:val="009B1F56"/>
    <w:rsid w:val="009B224A"/>
    <w:rsid w:val="009B2ADF"/>
    <w:rsid w:val="009B3263"/>
    <w:rsid w:val="009B3281"/>
    <w:rsid w:val="009B3536"/>
    <w:rsid w:val="009B3786"/>
    <w:rsid w:val="009B3896"/>
    <w:rsid w:val="009B3F60"/>
    <w:rsid w:val="009B4552"/>
    <w:rsid w:val="009B484D"/>
    <w:rsid w:val="009B4D96"/>
    <w:rsid w:val="009C0C6A"/>
    <w:rsid w:val="009C0EE2"/>
    <w:rsid w:val="009C1434"/>
    <w:rsid w:val="009C35C0"/>
    <w:rsid w:val="009C3A7C"/>
    <w:rsid w:val="009C3CD4"/>
    <w:rsid w:val="009C3F20"/>
    <w:rsid w:val="009C462F"/>
    <w:rsid w:val="009C4785"/>
    <w:rsid w:val="009C52AA"/>
    <w:rsid w:val="009C592A"/>
    <w:rsid w:val="009C62DA"/>
    <w:rsid w:val="009C6D14"/>
    <w:rsid w:val="009C6F85"/>
    <w:rsid w:val="009C7380"/>
    <w:rsid w:val="009C743E"/>
    <w:rsid w:val="009C784A"/>
    <w:rsid w:val="009C7B75"/>
    <w:rsid w:val="009C7CA1"/>
    <w:rsid w:val="009C7CA8"/>
    <w:rsid w:val="009D012C"/>
    <w:rsid w:val="009D015A"/>
    <w:rsid w:val="009D043D"/>
    <w:rsid w:val="009D04B6"/>
    <w:rsid w:val="009D0B5A"/>
    <w:rsid w:val="009D0FC2"/>
    <w:rsid w:val="009D112B"/>
    <w:rsid w:val="009D15C5"/>
    <w:rsid w:val="009D1D36"/>
    <w:rsid w:val="009D1E62"/>
    <w:rsid w:val="009D21BD"/>
    <w:rsid w:val="009D2B8C"/>
    <w:rsid w:val="009D3019"/>
    <w:rsid w:val="009D32FE"/>
    <w:rsid w:val="009D33C1"/>
    <w:rsid w:val="009D3E95"/>
    <w:rsid w:val="009D3F0F"/>
    <w:rsid w:val="009D44CF"/>
    <w:rsid w:val="009D4B46"/>
    <w:rsid w:val="009D50A8"/>
    <w:rsid w:val="009D580D"/>
    <w:rsid w:val="009D66C0"/>
    <w:rsid w:val="009D68ED"/>
    <w:rsid w:val="009D79F1"/>
    <w:rsid w:val="009D7A31"/>
    <w:rsid w:val="009D7A99"/>
    <w:rsid w:val="009D7C15"/>
    <w:rsid w:val="009E00E6"/>
    <w:rsid w:val="009E107A"/>
    <w:rsid w:val="009E1AF7"/>
    <w:rsid w:val="009E1B4A"/>
    <w:rsid w:val="009E1BB7"/>
    <w:rsid w:val="009E20F5"/>
    <w:rsid w:val="009E224A"/>
    <w:rsid w:val="009E24A2"/>
    <w:rsid w:val="009E26FB"/>
    <w:rsid w:val="009E2921"/>
    <w:rsid w:val="009E3672"/>
    <w:rsid w:val="009E39FD"/>
    <w:rsid w:val="009E43E7"/>
    <w:rsid w:val="009E49E1"/>
    <w:rsid w:val="009E4B34"/>
    <w:rsid w:val="009E4B63"/>
    <w:rsid w:val="009E4F65"/>
    <w:rsid w:val="009E4F8A"/>
    <w:rsid w:val="009E5F9E"/>
    <w:rsid w:val="009E7D5D"/>
    <w:rsid w:val="009E7F58"/>
    <w:rsid w:val="009F03BD"/>
    <w:rsid w:val="009F0500"/>
    <w:rsid w:val="009F0760"/>
    <w:rsid w:val="009F08DA"/>
    <w:rsid w:val="009F14E7"/>
    <w:rsid w:val="009F297E"/>
    <w:rsid w:val="009F3259"/>
    <w:rsid w:val="009F3D57"/>
    <w:rsid w:val="009F41F8"/>
    <w:rsid w:val="009F4F5C"/>
    <w:rsid w:val="009F56B9"/>
    <w:rsid w:val="009F56EB"/>
    <w:rsid w:val="009F5756"/>
    <w:rsid w:val="009F5AB0"/>
    <w:rsid w:val="009F6E58"/>
    <w:rsid w:val="009F7B48"/>
    <w:rsid w:val="00A0141C"/>
    <w:rsid w:val="00A01ECA"/>
    <w:rsid w:val="00A02141"/>
    <w:rsid w:val="00A0238F"/>
    <w:rsid w:val="00A03506"/>
    <w:rsid w:val="00A036EC"/>
    <w:rsid w:val="00A045C7"/>
    <w:rsid w:val="00A0460C"/>
    <w:rsid w:val="00A04A12"/>
    <w:rsid w:val="00A04D98"/>
    <w:rsid w:val="00A055B4"/>
    <w:rsid w:val="00A056DE"/>
    <w:rsid w:val="00A05AD3"/>
    <w:rsid w:val="00A05EB1"/>
    <w:rsid w:val="00A06044"/>
    <w:rsid w:val="00A067DC"/>
    <w:rsid w:val="00A06FA5"/>
    <w:rsid w:val="00A07D5E"/>
    <w:rsid w:val="00A1007C"/>
    <w:rsid w:val="00A1085F"/>
    <w:rsid w:val="00A11CF5"/>
    <w:rsid w:val="00A11D12"/>
    <w:rsid w:val="00A1207B"/>
    <w:rsid w:val="00A128AD"/>
    <w:rsid w:val="00A12AC7"/>
    <w:rsid w:val="00A12AE2"/>
    <w:rsid w:val="00A1364A"/>
    <w:rsid w:val="00A1388E"/>
    <w:rsid w:val="00A1492B"/>
    <w:rsid w:val="00A155A0"/>
    <w:rsid w:val="00A155F4"/>
    <w:rsid w:val="00A162AF"/>
    <w:rsid w:val="00A16741"/>
    <w:rsid w:val="00A16A86"/>
    <w:rsid w:val="00A175D1"/>
    <w:rsid w:val="00A17BC2"/>
    <w:rsid w:val="00A202E2"/>
    <w:rsid w:val="00A203B9"/>
    <w:rsid w:val="00A20ABF"/>
    <w:rsid w:val="00A20D75"/>
    <w:rsid w:val="00A21B27"/>
    <w:rsid w:val="00A21E76"/>
    <w:rsid w:val="00A22277"/>
    <w:rsid w:val="00A22669"/>
    <w:rsid w:val="00A22E10"/>
    <w:rsid w:val="00A232CC"/>
    <w:rsid w:val="00A23602"/>
    <w:rsid w:val="00A2372D"/>
    <w:rsid w:val="00A23BC8"/>
    <w:rsid w:val="00A23DC8"/>
    <w:rsid w:val="00A241C7"/>
    <w:rsid w:val="00A245F8"/>
    <w:rsid w:val="00A24A37"/>
    <w:rsid w:val="00A24C1D"/>
    <w:rsid w:val="00A24D0C"/>
    <w:rsid w:val="00A24D3C"/>
    <w:rsid w:val="00A259F5"/>
    <w:rsid w:val="00A26481"/>
    <w:rsid w:val="00A266B7"/>
    <w:rsid w:val="00A26AED"/>
    <w:rsid w:val="00A26EE4"/>
    <w:rsid w:val="00A27395"/>
    <w:rsid w:val="00A276BD"/>
    <w:rsid w:val="00A27B7F"/>
    <w:rsid w:val="00A27C3B"/>
    <w:rsid w:val="00A301CE"/>
    <w:rsid w:val="00A302B7"/>
    <w:rsid w:val="00A30E68"/>
    <w:rsid w:val="00A31933"/>
    <w:rsid w:val="00A31A24"/>
    <w:rsid w:val="00A324E9"/>
    <w:rsid w:val="00A329D2"/>
    <w:rsid w:val="00A32BD0"/>
    <w:rsid w:val="00A3322F"/>
    <w:rsid w:val="00A33FB3"/>
    <w:rsid w:val="00A34188"/>
    <w:rsid w:val="00A34195"/>
    <w:rsid w:val="00A34AA0"/>
    <w:rsid w:val="00A355C5"/>
    <w:rsid w:val="00A358F1"/>
    <w:rsid w:val="00A35961"/>
    <w:rsid w:val="00A35D24"/>
    <w:rsid w:val="00A36193"/>
    <w:rsid w:val="00A3620F"/>
    <w:rsid w:val="00A37029"/>
    <w:rsid w:val="00A3715C"/>
    <w:rsid w:val="00A37490"/>
    <w:rsid w:val="00A37FD0"/>
    <w:rsid w:val="00A41391"/>
    <w:rsid w:val="00A418A8"/>
    <w:rsid w:val="00A41BEC"/>
    <w:rsid w:val="00A41D31"/>
    <w:rsid w:val="00A41FE2"/>
    <w:rsid w:val="00A42A15"/>
    <w:rsid w:val="00A42D03"/>
    <w:rsid w:val="00A4306A"/>
    <w:rsid w:val="00A4346D"/>
    <w:rsid w:val="00A43597"/>
    <w:rsid w:val="00A4423B"/>
    <w:rsid w:val="00A44404"/>
    <w:rsid w:val="00A44C9A"/>
    <w:rsid w:val="00A45420"/>
    <w:rsid w:val="00A45EBC"/>
    <w:rsid w:val="00A460FB"/>
    <w:rsid w:val="00A46FEF"/>
    <w:rsid w:val="00A47948"/>
    <w:rsid w:val="00A502BE"/>
    <w:rsid w:val="00A50CF6"/>
    <w:rsid w:val="00A5190E"/>
    <w:rsid w:val="00A52155"/>
    <w:rsid w:val="00A521E6"/>
    <w:rsid w:val="00A52408"/>
    <w:rsid w:val="00A52DED"/>
    <w:rsid w:val="00A54007"/>
    <w:rsid w:val="00A5416F"/>
    <w:rsid w:val="00A55929"/>
    <w:rsid w:val="00A55EFA"/>
    <w:rsid w:val="00A56208"/>
    <w:rsid w:val="00A56946"/>
    <w:rsid w:val="00A571C6"/>
    <w:rsid w:val="00A57601"/>
    <w:rsid w:val="00A60CE3"/>
    <w:rsid w:val="00A6170E"/>
    <w:rsid w:val="00A61E03"/>
    <w:rsid w:val="00A6201A"/>
    <w:rsid w:val="00A6214A"/>
    <w:rsid w:val="00A623CE"/>
    <w:rsid w:val="00A623DE"/>
    <w:rsid w:val="00A626C5"/>
    <w:rsid w:val="00A631C3"/>
    <w:rsid w:val="00A63218"/>
    <w:rsid w:val="00A63636"/>
    <w:rsid w:val="00A63B8C"/>
    <w:rsid w:val="00A63D1B"/>
    <w:rsid w:val="00A63DA9"/>
    <w:rsid w:val="00A64F86"/>
    <w:rsid w:val="00A65781"/>
    <w:rsid w:val="00A65BE2"/>
    <w:rsid w:val="00A65C8A"/>
    <w:rsid w:val="00A663D6"/>
    <w:rsid w:val="00A66AD3"/>
    <w:rsid w:val="00A672A9"/>
    <w:rsid w:val="00A672B0"/>
    <w:rsid w:val="00A714E4"/>
    <w:rsid w:val="00A715F8"/>
    <w:rsid w:val="00A725F3"/>
    <w:rsid w:val="00A72AEE"/>
    <w:rsid w:val="00A7397F"/>
    <w:rsid w:val="00A75BF6"/>
    <w:rsid w:val="00A7678C"/>
    <w:rsid w:val="00A76C03"/>
    <w:rsid w:val="00A7788E"/>
    <w:rsid w:val="00A778FE"/>
    <w:rsid w:val="00A7792E"/>
    <w:rsid w:val="00A77F6F"/>
    <w:rsid w:val="00A77FA5"/>
    <w:rsid w:val="00A8018D"/>
    <w:rsid w:val="00A80228"/>
    <w:rsid w:val="00A805FD"/>
    <w:rsid w:val="00A807A6"/>
    <w:rsid w:val="00A80A71"/>
    <w:rsid w:val="00A80CDD"/>
    <w:rsid w:val="00A8113E"/>
    <w:rsid w:val="00A81A9D"/>
    <w:rsid w:val="00A82EEC"/>
    <w:rsid w:val="00A83058"/>
    <w:rsid w:val="00A831FD"/>
    <w:rsid w:val="00A83352"/>
    <w:rsid w:val="00A838C9"/>
    <w:rsid w:val="00A839FF"/>
    <w:rsid w:val="00A83A19"/>
    <w:rsid w:val="00A84C38"/>
    <w:rsid w:val="00A8508F"/>
    <w:rsid w:val="00A850A2"/>
    <w:rsid w:val="00A85EDA"/>
    <w:rsid w:val="00A85F80"/>
    <w:rsid w:val="00A8627F"/>
    <w:rsid w:val="00A86703"/>
    <w:rsid w:val="00A86D76"/>
    <w:rsid w:val="00A87B36"/>
    <w:rsid w:val="00A9045C"/>
    <w:rsid w:val="00A907CE"/>
    <w:rsid w:val="00A908FF"/>
    <w:rsid w:val="00A909B1"/>
    <w:rsid w:val="00A91BAC"/>
    <w:rsid w:val="00A91E13"/>
    <w:rsid w:val="00A91FA3"/>
    <w:rsid w:val="00A927D3"/>
    <w:rsid w:val="00A93D06"/>
    <w:rsid w:val="00A93D3B"/>
    <w:rsid w:val="00A94F7F"/>
    <w:rsid w:val="00A95529"/>
    <w:rsid w:val="00A959FB"/>
    <w:rsid w:val="00A962CE"/>
    <w:rsid w:val="00A96936"/>
    <w:rsid w:val="00A9716C"/>
    <w:rsid w:val="00AA06F8"/>
    <w:rsid w:val="00AA0C04"/>
    <w:rsid w:val="00AA1964"/>
    <w:rsid w:val="00AA24E3"/>
    <w:rsid w:val="00AA2D68"/>
    <w:rsid w:val="00AA34E3"/>
    <w:rsid w:val="00AA5F37"/>
    <w:rsid w:val="00AA6154"/>
    <w:rsid w:val="00AA6865"/>
    <w:rsid w:val="00AA686C"/>
    <w:rsid w:val="00AA6EF6"/>
    <w:rsid w:val="00AA72AF"/>
    <w:rsid w:val="00AA7FC9"/>
    <w:rsid w:val="00AB0D98"/>
    <w:rsid w:val="00AB1810"/>
    <w:rsid w:val="00AB1CB7"/>
    <w:rsid w:val="00AB237D"/>
    <w:rsid w:val="00AB24BF"/>
    <w:rsid w:val="00AB2A03"/>
    <w:rsid w:val="00AB2E95"/>
    <w:rsid w:val="00AB36BC"/>
    <w:rsid w:val="00AB45C7"/>
    <w:rsid w:val="00AB534F"/>
    <w:rsid w:val="00AB5933"/>
    <w:rsid w:val="00AB68B5"/>
    <w:rsid w:val="00AB6B98"/>
    <w:rsid w:val="00AB7969"/>
    <w:rsid w:val="00AC0588"/>
    <w:rsid w:val="00AC06E0"/>
    <w:rsid w:val="00AC186F"/>
    <w:rsid w:val="00AC1903"/>
    <w:rsid w:val="00AC1DC4"/>
    <w:rsid w:val="00AC2405"/>
    <w:rsid w:val="00AC2574"/>
    <w:rsid w:val="00AC3096"/>
    <w:rsid w:val="00AC3AE8"/>
    <w:rsid w:val="00AC3F85"/>
    <w:rsid w:val="00AC495D"/>
    <w:rsid w:val="00AC5202"/>
    <w:rsid w:val="00AC5762"/>
    <w:rsid w:val="00AC5FA2"/>
    <w:rsid w:val="00AC64BA"/>
    <w:rsid w:val="00AC751C"/>
    <w:rsid w:val="00AD0079"/>
    <w:rsid w:val="00AD0614"/>
    <w:rsid w:val="00AD0E90"/>
    <w:rsid w:val="00AD15F8"/>
    <w:rsid w:val="00AD177C"/>
    <w:rsid w:val="00AD17FE"/>
    <w:rsid w:val="00AD1D04"/>
    <w:rsid w:val="00AD29AA"/>
    <w:rsid w:val="00AD332E"/>
    <w:rsid w:val="00AD4B77"/>
    <w:rsid w:val="00AD595A"/>
    <w:rsid w:val="00AD699A"/>
    <w:rsid w:val="00AD76FC"/>
    <w:rsid w:val="00AD7D13"/>
    <w:rsid w:val="00AE013D"/>
    <w:rsid w:val="00AE0805"/>
    <w:rsid w:val="00AE088F"/>
    <w:rsid w:val="00AE11B7"/>
    <w:rsid w:val="00AE137A"/>
    <w:rsid w:val="00AE1D83"/>
    <w:rsid w:val="00AE2380"/>
    <w:rsid w:val="00AE277C"/>
    <w:rsid w:val="00AE34B0"/>
    <w:rsid w:val="00AE35C5"/>
    <w:rsid w:val="00AE5608"/>
    <w:rsid w:val="00AE7B91"/>
    <w:rsid w:val="00AE7F68"/>
    <w:rsid w:val="00AF0F9C"/>
    <w:rsid w:val="00AF211B"/>
    <w:rsid w:val="00AF2321"/>
    <w:rsid w:val="00AF3EFE"/>
    <w:rsid w:val="00AF404B"/>
    <w:rsid w:val="00AF5252"/>
    <w:rsid w:val="00AF52F6"/>
    <w:rsid w:val="00AF54A8"/>
    <w:rsid w:val="00AF55FA"/>
    <w:rsid w:val="00AF6092"/>
    <w:rsid w:val="00AF6722"/>
    <w:rsid w:val="00AF69E4"/>
    <w:rsid w:val="00AF6DEE"/>
    <w:rsid w:val="00AF7237"/>
    <w:rsid w:val="00AF7323"/>
    <w:rsid w:val="00AF7E5C"/>
    <w:rsid w:val="00AF7EA3"/>
    <w:rsid w:val="00B00011"/>
    <w:rsid w:val="00B00303"/>
    <w:rsid w:val="00B0043A"/>
    <w:rsid w:val="00B00D75"/>
    <w:rsid w:val="00B00E27"/>
    <w:rsid w:val="00B01452"/>
    <w:rsid w:val="00B01A77"/>
    <w:rsid w:val="00B01B75"/>
    <w:rsid w:val="00B024FB"/>
    <w:rsid w:val="00B02872"/>
    <w:rsid w:val="00B0294D"/>
    <w:rsid w:val="00B03561"/>
    <w:rsid w:val="00B041CE"/>
    <w:rsid w:val="00B04AE1"/>
    <w:rsid w:val="00B04C5D"/>
    <w:rsid w:val="00B065BF"/>
    <w:rsid w:val="00B06C53"/>
    <w:rsid w:val="00B070CB"/>
    <w:rsid w:val="00B07F30"/>
    <w:rsid w:val="00B1099B"/>
    <w:rsid w:val="00B11077"/>
    <w:rsid w:val="00B114F1"/>
    <w:rsid w:val="00B11D63"/>
    <w:rsid w:val="00B11E52"/>
    <w:rsid w:val="00B12456"/>
    <w:rsid w:val="00B12742"/>
    <w:rsid w:val="00B12BBE"/>
    <w:rsid w:val="00B13726"/>
    <w:rsid w:val="00B145F0"/>
    <w:rsid w:val="00B145FB"/>
    <w:rsid w:val="00B14943"/>
    <w:rsid w:val="00B14A88"/>
    <w:rsid w:val="00B14E52"/>
    <w:rsid w:val="00B159A0"/>
    <w:rsid w:val="00B169EB"/>
    <w:rsid w:val="00B16B13"/>
    <w:rsid w:val="00B16FC7"/>
    <w:rsid w:val="00B17829"/>
    <w:rsid w:val="00B17924"/>
    <w:rsid w:val="00B17A60"/>
    <w:rsid w:val="00B17BB8"/>
    <w:rsid w:val="00B2044E"/>
    <w:rsid w:val="00B20454"/>
    <w:rsid w:val="00B20814"/>
    <w:rsid w:val="00B208D6"/>
    <w:rsid w:val="00B211EA"/>
    <w:rsid w:val="00B21287"/>
    <w:rsid w:val="00B21ECD"/>
    <w:rsid w:val="00B2218D"/>
    <w:rsid w:val="00B22436"/>
    <w:rsid w:val="00B224A2"/>
    <w:rsid w:val="00B224B6"/>
    <w:rsid w:val="00B22C94"/>
    <w:rsid w:val="00B22D8A"/>
    <w:rsid w:val="00B230B6"/>
    <w:rsid w:val="00B24525"/>
    <w:rsid w:val="00B2538A"/>
    <w:rsid w:val="00B2585B"/>
    <w:rsid w:val="00B259C8"/>
    <w:rsid w:val="00B2623B"/>
    <w:rsid w:val="00B26676"/>
    <w:rsid w:val="00B267D6"/>
    <w:rsid w:val="00B26CCF"/>
    <w:rsid w:val="00B27CD6"/>
    <w:rsid w:val="00B27DB2"/>
    <w:rsid w:val="00B30467"/>
    <w:rsid w:val="00B30A63"/>
    <w:rsid w:val="00B30FC2"/>
    <w:rsid w:val="00B3167E"/>
    <w:rsid w:val="00B317C6"/>
    <w:rsid w:val="00B31E47"/>
    <w:rsid w:val="00B32B37"/>
    <w:rsid w:val="00B331A2"/>
    <w:rsid w:val="00B339C2"/>
    <w:rsid w:val="00B34087"/>
    <w:rsid w:val="00B3420C"/>
    <w:rsid w:val="00B34332"/>
    <w:rsid w:val="00B35203"/>
    <w:rsid w:val="00B35411"/>
    <w:rsid w:val="00B3557D"/>
    <w:rsid w:val="00B3574B"/>
    <w:rsid w:val="00B3645F"/>
    <w:rsid w:val="00B3662A"/>
    <w:rsid w:val="00B372BE"/>
    <w:rsid w:val="00B37782"/>
    <w:rsid w:val="00B377A3"/>
    <w:rsid w:val="00B4001A"/>
    <w:rsid w:val="00B40298"/>
    <w:rsid w:val="00B408F2"/>
    <w:rsid w:val="00B41261"/>
    <w:rsid w:val="00B4149F"/>
    <w:rsid w:val="00B41B08"/>
    <w:rsid w:val="00B41F2E"/>
    <w:rsid w:val="00B41FB3"/>
    <w:rsid w:val="00B42399"/>
    <w:rsid w:val="00B425F0"/>
    <w:rsid w:val="00B428DC"/>
    <w:rsid w:val="00B42DFA"/>
    <w:rsid w:val="00B43696"/>
    <w:rsid w:val="00B441A7"/>
    <w:rsid w:val="00B44820"/>
    <w:rsid w:val="00B44A0A"/>
    <w:rsid w:val="00B45278"/>
    <w:rsid w:val="00B453FD"/>
    <w:rsid w:val="00B4581D"/>
    <w:rsid w:val="00B45B9A"/>
    <w:rsid w:val="00B46041"/>
    <w:rsid w:val="00B51479"/>
    <w:rsid w:val="00B51D16"/>
    <w:rsid w:val="00B520EF"/>
    <w:rsid w:val="00B5210F"/>
    <w:rsid w:val="00B53055"/>
    <w:rsid w:val="00B531DD"/>
    <w:rsid w:val="00B53387"/>
    <w:rsid w:val="00B53E03"/>
    <w:rsid w:val="00B55014"/>
    <w:rsid w:val="00B55179"/>
    <w:rsid w:val="00B5534B"/>
    <w:rsid w:val="00B55A3C"/>
    <w:rsid w:val="00B55EC8"/>
    <w:rsid w:val="00B56452"/>
    <w:rsid w:val="00B567B1"/>
    <w:rsid w:val="00B60483"/>
    <w:rsid w:val="00B605B8"/>
    <w:rsid w:val="00B61327"/>
    <w:rsid w:val="00B616A2"/>
    <w:rsid w:val="00B617A7"/>
    <w:rsid w:val="00B62232"/>
    <w:rsid w:val="00B62336"/>
    <w:rsid w:val="00B62DA4"/>
    <w:rsid w:val="00B62ED8"/>
    <w:rsid w:val="00B63563"/>
    <w:rsid w:val="00B63662"/>
    <w:rsid w:val="00B63BB7"/>
    <w:rsid w:val="00B6509D"/>
    <w:rsid w:val="00B67184"/>
    <w:rsid w:val="00B677FC"/>
    <w:rsid w:val="00B67BD4"/>
    <w:rsid w:val="00B70484"/>
    <w:rsid w:val="00B70754"/>
    <w:rsid w:val="00B70A3B"/>
    <w:rsid w:val="00B70BF3"/>
    <w:rsid w:val="00B71994"/>
    <w:rsid w:val="00B71DC2"/>
    <w:rsid w:val="00B72E6F"/>
    <w:rsid w:val="00B7334F"/>
    <w:rsid w:val="00B741AA"/>
    <w:rsid w:val="00B74566"/>
    <w:rsid w:val="00B746BC"/>
    <w:rsid w:val="00B7699E"/>
    <w:rsid w:val="00B77CB4"/>
    <w:rsid w:val="00B80E02"/>
    <w:rsid w:val="00B80E8A"/>
    <w:rsid w:val="00B81151"/>
    <w:rsid w:val="00B8129C"/>
    <w:rsid w:val="00B816B1"/>
    <w:rsid w:val="00B81A46"/>
    <w:rsid w:val="00B824BA"/>
    <w:rsid w:val="00B830AF"/>
    <w:rsid w:val="00B86424"/>
    <w:rsid w:val="00B86812"/>
    <w:rsid w:val="00B86E8B"/>
    <w:rsid w:val="00B87B24"/>
    <w:rsid w:val="00B87EBC"/>
    <w:rsid w:val="00B902EF"/>
    <w:rsid w:val="00B908C5"/>
    <w:rsid w:val="00B90907"/>
    <w:rsid w:val="00B91460"/>
    <w:rsid w:val="00B91603"/>
    <w:rsid w:val="00B91CFC"/>
    <w:rsid w:val="00B9289E"/>
    <w:rsid w:val="00B9294F"/>
    <w:rsid w:val="00B936EE"/>
    <w:rsid w:val="00B93893"/>
    <w:rsid w:val="00B939CD"/>
    <w:rsid w:val="00B93CFB"/>
    <w:rsid w:val="00B93D3F"/>
    <w:rsid w:val="00B9436C"/>
    <w:rsid w:val="00B96F20"/>
    <w:rsid w:val="00B97115"/>
    <w:rsid w:val="00BA06B9"/>
    <w:rsid w:val="00BA080D"/>
    <w:rsid w:val="00BA0B46"/>
    <w:rsid w:val="00BA0C06"/>
    <w:rsid w:val="00BA0F3D"/>
    <w:rsid w:val="00BA1397"/>
    <w:rsid w:val="00BA1616"/>
    <w:rsid w:val="00BA192F"/>
    <w:rsid w:val="00BA1C98"/>
    <w:rsid w:val="00BA1FD9"/>
    <w:rsid w:val="00BA27E9"/>
    <w:rsid w:val="00BA3651"/>
    <w:rsid w:val="00BA4253"/>
    <w:rsid w:val="00BA446F"/>
    <w:rsid w:val="00BA47F5"/>
    <w:rsid w:val="00BA4DF9"/>
    <w:rsid w:val="00BA53DD"/>
    <w:rsid w:val="00BA53EE"/>
    <w:rsid w:val="00BA57F5"/>
    <w:rsid w:val="00BA5BA1"/>
    <w:rsid w:val="00BA5D28"/>
    <w:rsid w:val="00BA63D7"/>
    <w:rsid w:val="00BA6A2C"/>
    <w:rsid w:val="00BA732A"/>
    <w:rsid w:val="00BA7CCC"/>
    <w:rsid w:val="00BA7E0A"/>
    <w:rsid w:val="00BB062E"/>
    <w:rsid w:val="00BB0FFF"/>
    <w:rsid w:val="00BB1DCF"/>
    <w:rsid w:val="00BB2550"/>
    <w:rsid w:val="00BB38A4"/>
    <w:rsid w:val="00BB39C5"/>
    <w:rsid w:val="00BB3F46"/>
    <w:rsid w:val="00BB3FAA"/>
    <w:rsid w:val="00BB4CB3"/>
    <w:rsid w:val="00BB540E"/>
    <w:rsid w:val="00BB5CF0"/>
    <w:rsid w:val="00BB5F82"/>
    <w:rsid w:val="00BB62A9"/>
    <w:rsid w:val="00BB6774"/>
    <w:rsid w:val="00BB6897"/>
    <w:rsid w:val="00BB7073"/>
    <w:rsid w:val="00BB76B3"/>
    <w:rsid w:val="00BB7D90"/>
    <w:rsid w:val="00BC1273"/>
    <w:rsid w:val="00BC17B5"/>
    <w:rsid w:val="00BC2A7A"/>
    <w:rsid w:val="00BC2E40"/>
    <w:rsid w:val="00BC2EEB"/>
    <w:rsid w:val="00BC2F58"/>
    <w:rsid w:val="00BC3B53"/>
    <w:rsid w:val="00BC3B96"/>
    <w:rsid w:val="00BC4829"/>
    <w:rsid w:val="00BC49C7"/>
    <w:rsid w:val="00BC4AE3"/>
    <w:rsid w:val="00BC4D1D"/>
    <w:rsid w:val="00BC4F2B"/>
    <w:rsid w:val="00BC518D"/>
    <w:rsid w:val="00BC5B28"/>
    <w:rsid w:val="00BC7455"/>
    <w:rsid w:val="00BC7AE9"/>
    <w:rsid w:val="00BD01C7"/>
    <w:rsid w:val="00BD03AA"/>
    <w:rsid w:val="00BD056C"/>
    <w:rsid w:val="00BD1533"/>
    <w:rsid w:val="00BD1E39"/>
    <w:rsid w:val="00BD1F7D"/>
    <w:rsid w:val="00BD2066"/>
    <w:rsid w:val="00BD2370"/>
    <w:rsid w:val="00BD332F"/>
    <w:rsid w:val="00BD391D"/>
    <w:rsid w:val="00BD3A97"/>
    <w:rsid w:val="00BD4614"/>
    <w:rsid w:val="00BD5302"/>
    <w:rsid w:val="00BD53D5"/>
    <w:rsid w:val="00BD55D2"/>
    <w:rsid w:val="00BD5F75"/>
    <w:rsid w:val="00BD6CFA"/>
    <w:rsid w:val="00BD70C6"/>
    <w:rsid w:val="00BE0425"/>
    <w:rsid w:val="00BE0658"/>
    <w:rsid w:val="00BE08A1"/>
    <w:rsid w:val="00BE0A06"/>
    <w:rsid w:val="00BE1CE2"/>
    <w:rsid w:val="00BE38DF"/>
    <w:rsid w:val="00BE3F88"/>
    <w:rsid w:val="00BE40FE"/>
    <w:rsid w:val="00BE421A"/>
    <w:rsid w:val="00BE4756"/>
    <w:rsid w:val="00BE4BDE"/>
    <w:rsid w:val="00BE5BDA"/>
    <w:rsid w:val="00BE5ED9"/>
    <w:rsid w:val="00BE6098"/>
    <w:rsid w:val="00BE62A6"/>
    <w:rsid w:val="00BE6346"/>
    <w:rsid w:val="00BE7046"/>
    <w:rsid w:val="00BE753F"/>
    <w:rsid w:val="00BE7741"/>
    <w:rsid w:val="00BE775D"/>
    <w:rsid w:val="00BE7B41"/>
    <w:rsid w:val="00BE7B66"/>
    <w:rsid w:val="00BF01A8"/>
    <w:rsid w:val="00BF13E9"/>
    <w:rsid w:val="00BF1869"/>
    <w:rsid w:val="00BF2DE5"/>
    <w:rsid w:val="00BF333A"/>
    <w:rsid w:val="00BF3B63"/>
    <w:rsid w:val="00BF40E7"/>
    <w:rsid w:val="00BF4243"/>
    <w:rsid w:val="00BF4B96"/>
    <w:rsid w:val="00BF4D79"/>
    <w:rsid w:val="00BF5410"/>
    <w:rsid w:val="00BF60EF"/>
    <w:rsid w:val="00BF719C"/>
    <w:rsid w:val="00BF729E"/>
    <w:rsid w:val="00BF7400"/>
    <w:rsid w:val="00BF781F"/>
    <w:rsid w:val="00BF78ED"/>
    <w:rsid w:val="00BF7A0D"/>
    <w:rsid w:val="00BF7A67"/>
    <w:rsid w:val="00BF7D64"/>
    <w:rsid w:val="00C00278"/>
    <w:rsid w:val="00C00C88"/>
    <w:rsid w:val="00C012D4"/>
    <w:rsid w:val="00C01708"/>
    <w:rsid w:val="00C01DA1"/>
    <w:rsid w:val="00C026F8"/>
    <w:rsid w:val="00C02D63"/>
    <w:rsid w:val="00C03684"/>
    <w:rsid w:val="00C03711"/>
    <w:rsid w:val="00C03A79"/>
    <w:rsid w:val="00C03D02"/>
    <w:rsid w:val="00C045F1"/>
    <w:rsid w:val="00C04DEF"/>
    <w:rsid w:val="00C052C2"/>
    <w:rsid w:val="00C05894"/>
    <w:rsid w:val="00C059F9"/>
    <w:rsid w:val="00C05BAA"/>
    <w:rsid w:val="00C06384"/>
    <w:rsid w:val="00C06FF8"/>
    <w:rsid w:val="00C07441"/>
    <w:rsid w:val="00C07D11"/>
    <w:rsid w:val="00C07FD3"/>
    <w:rsid w:val="00C10698"/>
    <w:rsid w:val="00C10A5F"/>
    <w:rsid w:val="00C10AE2"/>
    <w:rsid w:val="00C12175"/>
    <w:rsid w:val="00C128B7"/>
    <w:rsid w:val="00C12DCA"/>
    <w:rsid w:val="00C13307"/>
    <w:rsid w:val="00C13888"/>
    <w:rsid w:val="00C14270"/>
    <w:rsid w:val="00C142CD"/>
    <w:rsid w:val="00C15491"/>
    <w:rsid w:val="00C15734"/>
    <w:rsid w:val="00C15A91"/>
    <w:rsid w:val="00C15F53"/>
    <w:rsid w:val="00C16B0E"/>
    <w:rsid w:val="00C16ED3"/>
    <w:rsid w:val="00C1726F"/>
    <w:rsid w:val="00C17436"/>
    <w:rsid w:val="00C174FB"/>
    <w:rsid w:val="00C206F1"/>
    <w:rsid w:val="00C20C5B"/>
    <w:rsid w:val="00C2128D"/>
    <w:rsid w:val="00C21579"/>
    <w:rsid w:val="00C216B7"/>
    <w:rsid w:val="00C217E1"/>
    <w:rsid w:val="00C21886"/>
    <w:rsid w:val="00C219B1"/>
    <w:rsid w:val="00C22134"/>
    <w:rsid w:val="00C225DD"/>
    <w:rsid w:val="00C2315F"/>
    <w:rsid w:val="00C231C5"/>
    <w:rsid w:val="00C232A5"/>
    <w:rsid w:val="00C233E3"/>
    <w:rsid w:val="00C23AA4"/>
    <w:rsid w:val="00C23B37"/>
    <w:rsid w:val="00C24109"/>
    <w:rsid w:val="00C24372"/>
    <w:rsid w:val="00C24603"/>
    <w:rsid w:val="00C24FED"/>
    <w:rsid w:val="00C2562D"/>
    <w:rsid w:val="00C261F0"/>
    <w:rsid w:val="00C26484"/>
    <w:rsid w:val="00C2683B"/>
    <w:rsid w:val="00C269D3"/>
    <w:rsid w:val="00C26D1D"/>
    <w:rsid w:val="00C273AC"/>
    <w:rsid w:val="00C2799C"/>
    <w:rsid w:val="00C27F61"/>
    <w:rsid w:val="00C300EE"/>
    <w:rsid w:val="00C31017"/>
    <w:rsid w:val="00C31E81"/>
    <w:rsid w:val="00C32040"/>
    <w:rsid w:val="00C33627"/>
    <w:rsid w:val="00C343B3"/>
    <w:rsid w:val="00C34920"/>
    <w:rsid w:val="00C34EA4"/>
    <w:rsid w:val="00C35969"/>
    <w:rsid w:val="00C35B54"/>
    <w:rsid w:val="00C36842"/>
    <w:rsid w:val="00C36CFB"/>
    <w:rsid w:val="00C36FBF"/>
    <w:rsid w:val="00C37826"/>
    <w:rsid w:val="00C4015B"/>
    <w:rsid w:val="00C40268"/>
    <w:rsid w:val="00C407B7"/>
    <w:rsid w:val="00C40C60"/>
    <w:rsid w:val="00C4166E"/>
    <w:rsid w:val="00C41884"/>
    <w:rsid w:val="00C4222E"/>
    <w:rsid w:val="00C440A0"/>
    <w:rsid w:val="00C441AA"/>
    <w:rsid w:val="00C45683"/>
    <w:rsid w:val="00C4617E"/>
    <w:rsid w:val="00C4666C"/>
    <w:rsid w:val="00C46A0D"/>
    <w:rsid w:val="00C46F5E"/>
    <w:rsid w:val="00C47401"/>
    <w:rsid w:val="00C477E8"/>
    <w:rsid w:val="00C4787F"/>
    <w:rsid w:val="00C478C2"/>
    <w:rsid w:val="00C47E85"/>
    <w:rsid w:val="00C47FCE"/>
    <w:rsid w:val="00C5058B"/>
    <w:rsid w:val="00C5085D"/>
    <w:rsid w:val="00C5258E"/>
    <w:rsid w:val="00C530C9"/>
    <w:rsid w:val="00C5355F"/>
    <w:rsid w:val="00C53CC6"/>
    <w:rsid w:val="00C55745"/>
    <w:rsid w:val="00C557C1"/>
    <w:rsid w:val="00C55B70"/>
    <w:rsid w:val="00C56AA1"/>
    <w:rsid w:val="00C56DDF"/>
    <w:rsid w:val="00C57376"/>
    <w:rsid w:val="00C60F33"/>
    <w:rsid w:val="00C6115E"/>
    <w:rsid w:val="00C614E3"/>
    <w:rsid w:val="00C6187B"/>
    <w:rsid w:val="00C61917"/>
    <w:rsid w:val="00C619A7"/>
    <w:rsid w:val="00C62181"/>
    <w:rsid w:val="00C62278"/>
    <w:rsid w:val="00C62344"/>
    <w:rsid w:val="00C62905"/>
    <w:rsid w:val="00C62E07"/>
    <w:rsid w:val="00C64633"/>
    <w:rsid w:val="00C65F7C"/>
    <w:rsid w:val="00C672AE"/>
    <w:rsid w:val="00C7175E"/>
    <w:rsid w:val="00C71BE9"/>
    <w:rsid w:val="00C72EEB"/>
    <w:rsid w:val="00C72F97"/>
    <w:rsid w:val="00C73369"/>
    <w:rsid w:val="00C73583"/>
    <w:rsid w:val="00C73D5F"/>
    <w:rsid w:val="00C74205"/>
    <w:rsid w:val="00C74593"/>
    <w:rsid w:val="00C7483C"/>
    <w:rsid w:val="00C7508F"/>
    <w:rsid w:val="00C76F1B"/>
    <w:rsid w:val="00C771A7"/>
    <w:rsid w:val="00C77C1A"/>
    <w:rsid w:val="00C80588"/>
    <w:rsid w:val="00C819E5"/>
    <w:rsid w:val="00C81B9F"/>
    <w:rsid w:val="00C82999"/>
    <w:rsid w:val="00C829FA"/>
    <w:rsid w:val="00C82AFE"/>
    <w:rsid w:val="00C82D81"/>
    <w:rsid w:val="00C83514"/>
    <w:rsid w:val="00C835BF"/>
    <w:rsid w:val="00C83DBC"/>
    <w:rsid w:val="00C83EAD"/>
    <w:rsid w:val="00C8443A"/>
    <w:rsid w:val="00C84796"/>
    <w:rsid w:val="00C854AA"/>
    <w:rsid w:val="00C85A4C"/>
    <w:rsid w:val="00C8647B"/>
    <w:rsid w:val="00C872BC"/>
    <w:rsid w:val="00C87418"/>
    <w:rsid w:val="00C87533"/>
    <w:rsid w:val="00C90019"/>
    <w:rsid w:val="00C90702"/>
    <w:rsid w:val="00C90A3F"/>
    <w:rsid w:val="00C91A21"/>
    <w:rsid w:val="00C9317F"/>
    <w:rsid w:val="00C93434"/>
    <w:rsid w:val="00C9369C"/>
    <w:rsid w:val="00C93982"/>
    <w:rsid w:val="00C94244"/>
    <w:rsid w:val="00C94954"/>
    <w:rsid w:val="00C95223"/>
    <w:rsid w:val="00C95CFA"/>
    <w:rsid w:val="00C95D3A"/>
    <w:rsid w:val="00C960CA"/>
    <w:rsid w:val="00C9661D"/>
    <w:rsid w:val="00C96D0D"/>
    <w:rsid w:val="00C97341"/>
    <w:rsid w:val="00C97C80"/>
    <w:rsid w:val="00CA07B4"/>
    <w:rsid w:val="00CA0AB4"/>
    <w:rsid w:val="00CA0C73"/>
    <w:rsid w:val="00CA0F2A"/>
    <w:rsid w:val="00CA0FB3"/>
    <w:rsid w:val="00CA1533"/>
    <w:rsid w:val="00CA2438"/>
    <w:rsid w:val="00CA2534"/>
    <w:rsid w:val="00CA264A"/>
    <w:rsid w:val="00CA31A0"/>
    <w:rsid w:val="00CA358A"/>
    <w:rsid w:val="00CA3723"/>
    <w:rsid w:val="00CA390D"/>
    <w:rsid w:val="00CA45F8"/>
    <w:rsid w:val="00CA46D0"/>
    <w:rsid w:val="00CA47D3"/>
    <w:rsid w:val="00CA47E4"/>
    <w:rsid w:val="00CA4A98"/>
    <w:rsid w:val="00CA4D8F"/>
    <w:rsid w:val="00CA565D"/>
    <w:rsid w:val="00CA5C03"/>
    <w:rsid w:val="00CA5FD6"/>
    <w:rsid w:val="00CA62BC"/>
    <w:rsid w:val="00CA643C"/>
    <w:rsid w:val="00CA6533"/>
    <w:rsid w:val="00CA690B"/>
    <w:rsid w:val="00CA6A25"/>
    <w:rsid w:val="00CA6A3F"/>
    <w:rsid w:val="00CA6A46"/>
    <w:rsid w:val="00CA6AC0"/>
    <w:rsid w:val="00CA6EE2"/>
    <w:rsid w:val="00CA740E"/>
    <w:rsid w:val="00CA776F"/>
    <w:rsid w:val="00CA7C99"/>
    <w:rsid w:val="00CB0004"/>
    <w:rsid w:val="00CB03F4"/>
    <w:rsid w:val="00CB0965"/>
    <w:rsid w:val="00CB10C1"/>
    <w:rsid w:val="00CB19BB"/>
    <w:rsid w:val="00CB2518"/>
    <w:rsid w:val="00CB3173"/>
    <w:rsid w:val="00CB5EE6"/>
    <w:rsid w:val="00CB5F4D"/>
    <w:rsid w:val="00CB5F77"/>
    <w:rsid w:val="00CB67C2"/>
    <w:rsid w:val="00CB6C01"/>
    <w:rsid w:val="00CB6D8D"/>
    <w:rsid w:val="00CB72F2"/>
    <w:rsid w:val="00CB795C"/>
    <w:rsid w:val="00CB7A64"/>
    <w:rsid w:val="00CC08B0"/>
    <w:rsid w:val="00CC0E7C"/>
    <w:rsid w:val="00CC1E73"/>
    <w:rsid w:val="00CC21D1"/>
    <w:rsid w:val="00CC3A73"/>
    <w:rsid w:val="00CC3CA3"/>
    <w:rsid w:val="00CC48C6"/>
    <w:rsid w:val="00CC4E67"/>
    <w:rsid w:val="00CC5085"/>
    <w:rsid w:val="00CC51B4"/>
    <w:rsid w:val="00CC53EC"/>
    <w:rsid w:val="00CC54F1"/>
    <w:rsid w:val="00CC5588"/>
    <w:rsid w:val="00CC568E"/>
    <w:rsid w:val="00CC5BB7"/>
    <w:rsid w:val="00CC5E62"/>
    <w:rsid w:val="00CC5EE3"/>
    <w:rsid w:val="00CC6012"/>
    <w:rsid w:val="00CC6124"/>
    <w:rsid w:val="00CC6290"/>
    <w:rsid w:val="00CC680D"/>
    <w:rsid w:val="00CC687B"/>
    <w:rsid w:val="00CC6BD8"/>
    <w:rsid w:val="00CD03D2"/>
    <w:rsid w:val="00CD07F2"/>
    <w:rsid w:val="00CD0D80"/>
    <w:rsid w:val="00CD19F4"/>
    <w:rsid w:val="00CD203B"/>
    <w:rsid w:val="00CD233D"/>
    <w:rsid w:val="00CD25FF"/>
    <w:rsid w:val="00CD3463"/>
    <w:rsid w:val="00CD3499"/>
    <w:rsid w:val="00CD362D"/>
    <w:rsid w:val="00CD46E1"/>
    <w:rsid w:val="00CD4B6C"/>
    <w:rsid w:val="00CD5A43"/>
    <w:rsid w:val="00CD683F"/>
    <w:rsid w:val="00CD6F03"/>
    <w:rsid w:val="00CD72A0"/>
    <w:rsid w:val="00CD78CD"/>
    <w:rsid w:val="00CD7E66"/>
    <w:rsid w:val="00CE101D"/>
    <w:rsid w:val="00CE14AD"/>
    <w:rsid w:val="00CE1814"/>
    <w:rsid w:val="00CE1A95"/>
    <w:rsid w:val="00CE1C84"/>
    <w:rsid w:val="00CE2410"/>
    <w:rsid w:val="00CE24B4"/>
    <w:rsid w:val="00CE24D8"/>
    <w:rsid w:val="00CE2536"/>
    <w:rsid w:val="00CE2811"/>
    <w:rsid w:val="00CE34C4"/>
    <w:rsid w:val="00CE3CBF"/>
    <w:rsid w:val="00CE4E0A"/>
    <w:rsid w:val="00CE5055"/>
    <w:rsid w:val="00CE5BF3"/>
    <w:rsid w:val="00CE6171"/>
    <w:rsid w:val="00CE61F9"/>
    <w:rsid w:val="00CE6467"/>
    <w:rsid w:val="00CE7585"/>
    <w:rsid w:val="00CE7743"/>
    <w:rsid w:val="00CF053F"/>
    <w:rsid w:val="00CF11EC"/>
    <w:rsid w:val="00CF17D8"/>
    <w:rsid w:val="00CF1A17"/>
    <w:rsid w:val="00CF25BD"/>
    <w:rsid w:val="00CF2E6D"/>
    <w:rsid w:val="00CF6070"/>
    <w:rsid w:val="00CF71AB"/>
    <w:rsid w:val="00CF7396"/>
    <w:rsid w:val="00CF7DA1"/>
    <w:rsid w:val="00D0127E"/>
    <w:rsid w:val="00D0166B"/>
    <w:rsid w:val="00D021E3"/>
    <w:rsid w:val="00D02D07"/>
    <w:rsid w:val="00D0375A"/>
    <w:rsid w:val="00D03AE6"/>
    <w:rsid w:val="00D046FE"/>
    <w:rsid w:val="00D057A4"/>
    <w:rsid w:val="00D0609E"/>
    <w:rsid w:val="00D06D15"/>
    <w:rsid w:val="00D06F24"/>
    <w:rsid w:val="00D070A3"/>
    <w:rsid w:val="00D074AC"/>
    <w:rsid w:val="00D078E1"/>
    <w:rsid w:val="00D100E9"/>
    <w:rsid w:val="00D110B7"/>
    <w:rsid w:val="00D11402"/>
    <w:rsid w:val="00D12A8F"/>
    <w:rsid w:val="00D13040"/>
    <w:rsid w:val="00D13A03"/>
    <w:rsid w:val="00D14B70"/>
    <w:rsid w:val="00D14CA4"/>
    <w:rsid w:val="00D1525D"/>
    <w:rsid w:val="00D15779"/>
    <w:rsid w:val="00D1577D"/>
    <w:rsid w:val="00D1594C"/>
    <w:rsid w:val="00D1712C"/>
    <w:rsid w:val="00D17942"/>
    <w:rsid w:val="00D17968"/>
    <w:rsid w:val="00D17EF2"/>
    <w:rsid w:val="00D20F2E"/>
    <w:rsid w:val="00D215FE"/>
    <w:rsid w:val="00D21905"/>
    <w:rsid w:val="00D21BDE"/>
    <w:rsid w:val="00D21CCF"/>
    <w:rsid w:val="00D21E4B"/>
    <w:rsid w:val="00D22441"/>
    <w:rsid w:val="00D23522"/>
    <w:rsid w:val="00D23B49"/>
    <w:rsid w:val="00D2443A"/>
    <w:rsid w:val="00D25608"/>
    <w:rsid w:val="00D25C4E"/>
    <w:rsid w:val="00D2631F"/>
    <w:rsid w:val="00D264D6"/>
    <w:rsid w:val="00D2731E"/>
    <w:rsid w:val="00D3122D"/>
    <w:rsid w:val="00D317F3"/>
    <w:rsid w:val="00D3234B"/>
    <w:rsid w:val="00D324E2"/>
    <w:rsid w:val="00D3278C"/>
    <w:rsid w:val="00D328A0"/>
    <w:rsid w:val="00D33015"/>
    <w:rsid w:val="00D33280"/>
    <w:rsid w:val="00D33979"/>
    <w:rsid w:val="00D339D0"/>
    <w:rsid w:val="00D33A1D"/>
    <w:rsid w:val="00D33B14"/>
    <w:rsid w:val="00D33B51"/>
    <w:rsid w:val="00D33BF0"/>
    <w:rsid w:val="00D33DE0"/>
    <w:rsid w:val="00D34131"/>
    <w:rsid w:val="00D34872"/>
    <w:rsid w:val="00D35293"/>
    <w:rsid w:val="00D3586A"/>
    <w:rsid w:val="00D3591B"/>
    <w:rsid w:val="00D360D3"/>
    <w:rsid w:val="00D36447"/>
    <w:rsid w:val="00D372F5"/>
    <w:rsid w:val="00D404AD"/>
    <w:rsid w:val="00D4187E"/>
    <w:rsid w:val="00D42043"/>
    <w:rsid w:val="00D42953"/>
    <w:rsid w:val="00D42A2F"/>
    <w:rsid w:val="00D42CA0"/>
    <w:rsid w:val="00D43438"/>
    <w:rsid w:val="00D4381F"/>
    <w:rsid w:val="00D43DA2"/>
    <w:rsid w:val="00D44BE3"/>
    <w:rsid w:val="00D462A2"/>
    <w:rsid w:val="00D462CA"/>
    <w:rsid w:val="00D467FA"/>
    <w:rsid w:val="00D46AC9"/>
    <w:rsid w:val="00D47D08"/>
    <w:rsid w:val="00D47FC1"/>
    <w:rsid w:val="00D50533"/>
    <w:rsid w:val="00D50A4B"/>
    <w:rsid w:val="00D50B72"/>
    <w:rsid w:val="00D5164E"/>
    <w:rsid w:val="00D516BE"/>
    <w:rsid w:val="00D5175D"/>
    <w:rsid w:val="00D52EE1"/>
    <w:rsid w:val="00D530C2"/>
    <w:rsid w:val="00D530CA"/>
    <w:rsid w:val="00D530E4"/>
    <w:rsid w:val="00D5369F"/>
    <w:rsid w:val="00D537B1"/>
    <w:rsid w:val="00D538D7"/>
    <w:rsid w:val="00D53F48"/>
    <w:rsid w:val="00D5401F"/>
    <w:rsid w:val="00D5423B"/>
    <w:rsid w:val="00D543CA"/>
    <w:rsid w:val="00D545C1"/>
    <w:rsid w:val="00D54765"/>
    <w:rsid w:val="00D547AB"/>
    <w:rsid w:val="00D54CF5"/>
    <w:rsid w:val="00D54E39"/>
    <w:rsid w:val="00D54E6A"/>
    <w:rsid w:val="00D54F4E"/>
    <w:rsid w:val="00D5576A"/>
    <w:rsid w:val="00D55E26"/>
    <w:rsid w:val="00D55E76"/>
    <w:rsid w:val="00D56593"/>
    <w:rsid w:val="00D56AAD"/>
    <w:rsid w:val="00D57105"/>
    <w:rsid w:val="00D571E8"/>
    <w:rsid w:val="00D57627"/>
    <w:rsid w:val="00D5791E"/>
    <w:rsid w:val="00D57A56"/>
    <w:rsid w:val="00D6009D"/>
    <w:rsid w:val="00D60383"/>
    <w:rsid w:val="00D60458"/>
    <w:rsid w:val="00D604B3"/>
    <w:rsid w:val="00D606E9"/>
    <w:rsid w:val="00D60BA4"/>
    <w:rsid w:val="00D61612"/>
    <w:rsid w:val="00D61A68"/>
    <w:rsid w:val="00D62419"/>
    <w:rsid w:val="00D6290D"/>
    <w:rsid w:val="00D62991"/>
    <w:rsid w:val="00D62A9B"/>
    <w:rsid w:val="00D63076"/>
    <w:rsid w:val="00D63807"/>
    <w:rsid w:val="00D63FAA"/>
    <w:rsid w:val="00D64874"/>
    <w:rsid w:val="00D64880"/>
    <w:rsid w:val="00D65640"/>
    <w:rsid w:val="00D65EC0"/>
    <w:rsid w:val="00D66138"/>
    <w:rsid w:val="00D66C19"/>
    <w:rsid w:val="00D67581"/>
    <w:rsid w:val="00D709E5"/>
    <w:rsid w:val="00D71182"/>
    <w:rsid w:val="00D72D01"/>
    <w:rsid w:val="00D72F45"/>
    <w:rsid w:val="00D74779"/>
    <w:rsid w:val="00D74BE8"/>
    <w:rsid w:val="00D7505F"/>
    <w:rsid w:val="00D75E0D"/>
    <w:rsid w:val="00D761B9"/>
    <w:rsid w:val="00D76702"/>
    <w:rsid w:val="00D76BBC"/>
    <w:rsid w:val="00D77870"/>
    <w:rsid w:val="00D77BD9"/>
    <w:rsid w:val="00D8011C"/>
    <w:rsid w:val="00D80977"/>
    <w:rsid w:val="00D80B85"/>
    <w:rsid w:val="00D80CCE"/>
    <w:rsid w:val="00D810A3"/>
    <w:rsid w:val="00D810B8"/>
    <w:rsid w:val="00D81925"/>
    <w:rsid w:val="00D82CD9"/>
    <w:rsid w:val="00D82D80"/>
    <w:rsid w:val="00D83B06"/>
    <w:rsid w:val="00D842D1"/>
    <w:rsid w:val="00D84321"/>
    <w:rsid w:val="00D853C2"/>
    <w:rsid w:val="00D86470"/>
    <w:rsid w:val="00D86800"/>
    <w:rsid w:val="00D86EEA"/>
    <w:rsid w:val="00D87195"/>
    <w:rsid w:val="00D87B2B"/>
    <w:rsid w:val="00D87D03"/>
    <w:rsid w:val="00D87FE9"/>
    <w:rsid w:val="00D91F37"/>
    <w:rsid w:val="00D92020"/>
    <w:rsid w:val="00D93537"/>
    <w:rsid w:val="00D9360B"/>
    <w:rsid w:val="00D943FF"/>
    <w:rsid w:val="00D94698"/>
    <w:rsid w:val="00D948F6"/>
    <w:rsid w:val="00D94C20"/>
    <w:rsid w:val="00D94EDB"/>
    <w:rsid w:val="00D95604"/>
    <w:rsid w:val="00D95AB7"/>
    <w:rsid w:val="00D95C88"/>
    <w:rsid w:val="00D95ECE"/>
    <w:rsid w:val="00D96419"/>
    <w:rsid w:val="00D96788"/>
    <w:rsid w:val="00D96E0B"/>
    <w:rsid w:val="00D96E86"/>
    <w:rsid w:val="00D96EEA"/>
    <w:rsid w:val="00D97675"/>
    <w:rsid w:val="00D9768A"/>
    <w:rsid w:val="00D97A84"/>
    <w:rsid w:val="00D97B2E"/>
    <w:rsid w:val="00DA040D"/>
    <w:rsid w:val="00DA0490"/>
    <w:rsid w:val="00DA08D2"/>
    <w:rsid w:val="00DA241E"/>
    <w:rsid w:val="00DA2F55"/>
    <w:rsid w:val="00DA36A7"/>
    <w:rsid w:val="00DA689E"/>
    <w:rsid w:val="00DA7BE9"/>
    <w:rsid w:val="00DB01E5"/>
    <w:rsid w:val="00DB0B97"/>
    <w:rsid w:val="00DB2273"/>
    <w:rsid w:val="00DB334A"/>
    <w:rsid w:val="00DB36FE"/>
    <w:rsid w:val="00DB39DC"/>
    <w:rsid w:val="00DB4190"/>
    <w:rsid w:val="00DB4C19"/>
    <w:rsid w:val="00DB4EB0"/>
    <w:rsid w:val="00DB533A"/>
    <w:rsid w:val="00DB60AE"/>
    <w:rsid w:val="00DB6307"/>
    <w:rsid w:val="00DB642F"/>
    <w:rsid w:val="00DB6DD6"/>
    <w:rsid w:val="00DB724F"/>
    <w:rsid w:val="00DB75CE"/>
    <w:rsid w:val="00DB7656"/>
    <w:rsid w:val="00DC0493"/>
    <w:rsid w:val="00DC166B"/>
    <w:rsid w:val="00DC1D19"/>
    <w:rsid w:val="00DC20ED"/>
    <w:rsid w:val="00DC29CA"/>
    <w:rsid w:val="00DC2A93"/>
    <w:rsid w:val="00DC3910"/>
    <w:rsid w:val="00DC4905"/>
    <w:rsid w:val="00DC4F31"/>
    <w:rsid w:val="00DC510B"/>
    <w:rsid w:val="00DC59C0"/>
    <w:rsid w:val="00DC66EC"/>
    <w:rsid w:val="00DC6B34"/>
    <w:rsid w:val="00DC7B22"/>
    <w:rsid w:val="00DD0432"/>
    <w:rsid w:val="00DD0537"/>
    <w:rsid w:val="00DD0544"/>
    <w:rsid w:val="00DD0696"/>
    <w:rsid w:val="00DD141D"/>
    <w:rsid w:val="00DD1D69"/>
    <w:rsid w:val="00DD1DCD"/>
    <w:rsid w:val="00DD272C"/>
    <w:rsid w:val="00DD305E"/>
    <w:rsid w:val="00DD338F"/>
    <w:rsid w:val="00DD34EF"/>
    <w:rsid w:val="00DD3821"/>
    <w:rsid w:val="00DD3C63"/>
    <w:rsid w:val="00DD3ECE"/>
    <w:rsid w:val="00DD41CF"/>
    <w:rsid w:val="00DD42BE"/>
    <w:rsid w:val="00DD4469"/>
    <w:rsid w:val="00DD5129"/>
    <w:rsid w:val="00DD5434"/>
    <w:rsid w:val="00DD5511"/>
    <w:rsid w:val="00DD5736"/>
    <w:rsid w:val="00DD5EF7"/>
    <w:rsid w:val="00DD6481"/>
    <w:rsid w:val="00DD66F2"/>
    <w:rsid w:val="00DD6D05"/>
    <w:rsid w:val="00DD6F11"/>
    <w:rsid w:val="00DD74B8"/>
    <w:rsid w:val="00DD7D53"/>
    <w:rsid w:val="00DE0545"/>
    <w:rsid w:val="00DE069D"/>
    <w:rsid w:val="00DE097B"/>
    <w:rsid w:val="00DE0B67"/>
    <w:rsid w:val="00DE0D6A"/>
    <w:rsid w:val="00DE1630"/>
    <w:rsid w:val="00DE1C81"/>
    <w:rsid w:val="00DE1DD1"/>
    <w:rsid w:val="00DE2E61"/>
    <w:rsid w:val="00DE2F29"/>
    <w:rsid w:val="00DE304F"/>
    <w:rsid w:val="00DE3FE0"/>
    <w:rsid w:val="00DE4F4A"/>
    <w:rsid w:val="00DE500C"/>
    <w:rsid w:val="00DE53D3"/>
    <w:rsid w:val="00DE578A"/>
    <w:rsid w:val="00DE5A43"/>
    <w:rsid w:val="00DE634F"/>
    <w:rsid w:val="00DE65DC"/>
    <w:rsid w:val="00DE66EB"/>
    <w:rsid w:val="00DE696F"/>
    <w:rsid w:val="00DF0BAD"/>
    <w:rsid w:val="00DF0FE7"/>
    <w:rsid w:val="00DF0FF4"/>
    <w:rsid w:val="00DF158D"/>
    <w:rsid w:val="00DF15AB"/>
    <w:rsid w:val="00DF1C24"/>
    <w:rsid w:val="00DF2583"/>
    <w:rsid w:val="00DF341F"/>
    <w:rsid w:val="00DF3940"/>
    <w:rsid w:val="00DF4A69"/>
    <w:rsid w:val="00DF4A9A"/>
    <w:rsid w:val="00DF54D9"/>
    <w:rsid w:val="00DF5CDD"/>
    <w:rsid w:val="00DF67CE"/>
    <w:rsid w:val="00DF6FFD"/>
    <w:rsid w:val="00DF7283"/>
    <w:rsid w:val="00DF7CBE"/>
    <w:rsid w:val="00E00B50"/>
    <w:rsid w:val="00E00C2E"/>
    <w:rsid w:val="00E01169"/>
    <w:rsid w:val="00E01667"/>
    <w:rsid w:val="00E017F2"/>
    <w:rsid w:val="00E01A1A"/>
    <w:rsid w:val="00E01A59"/>
    <w:rsid w:val="00E025D1"/>
    <w:rsid w:val="00E0276E"/>
    <w:rsid w:val="00E029C6"/>
    <w:rsid w:val="00E02E8D"/>
    <w:rsid w:val="00E02FEB"/>
    <w:rsid w:val="00E03A73"/>
    <w:rsid w:val="00E04546"/>
    <w:rsid w:val="00E04A6F"/>
    <w:rsid w:val="00E069B9"/>
    <w:rsid w:val="00E06DE5"/>
    <w:rsid w:val="00E074DC"/>
    <w:rsid w:val="00E10DC6"/>
    <w:rsid w:val="00E11672"/>
    <w:rsid w:val="00E11F37"/>
    <w:rsid w:val="00E11F8E"/>
    <w:rsid w:val="00E12270"/>
    <w:rsid w:val="00E12585"/>
    <w:rsid w:val="00E13304"/>
    <w:rsid w:val="00E13601"/>
    <w:rsid w:val="00E138A4"/>
    <w:rsid w:val="00E13A0A"/>
    <w:rsid w:val="00E13A41"/>
    <w:rsid w:val="00E1400D"/>
    <w:rsid w:val="00E14172"/>
    <w:rsid w:val="00E143CB"/>
    <w:rsid w:val="00E152F3"/>
    <w:rsid w:val="00E15881"/>
    <w:rsid w:val="00E1666E"/>
    <w:rsid w:val="00E16A8F"/>
    <w:rsid w:val="00E16AB4"/>
    <w:rsid w:val="00E16ABF"/>
    <w:rsid w:val="00E16B02"/>
    <w:rsid w:val="00E16C75"/>
    <w:rsid w:val="00E16CB8"/>
    <w:rsid w:val="00E170E6"/>
    <w:rsid w:val="00E20D87"/>
    <w:rsid w:val="00E20DB7"/>
    <w:rsid w:val="00E21173"/>
    <w:rsid w:val="00E21869"/>
    <w:rsid w:val="00E21DE3"/>
    <w:rsid w:val="00E22134"/>
    <w:rsid w:val="00E2224D"/>
    <w:rsid w:val="00E22A78"/>
    <w:rsid w:val="00E22E50"/>
    <w:rsid w:val="00E23720"/>
    <w:rsid w:val="00E24628"/>
    <w:rsid w:val="00E2509D"/>
    <w:rsid w:val="00E252EF"/>
    <w:rsid w:val="00E255B4"/>
    <w:rsid w:val="00E25EB7"/>
    <w:rsid w:val="00E26026"/>
    <w:rsid w:val="00E262CE"/>
    <w:rsid w:val="00E273C5"/>
    <w:rsid w:val="00E303C7"/>
    <w:rsid w:val="00E307D1"/>
    <w:rsid w:val="00E308E8"/>
    <w:rsid w:val="00E30D4A"/>
    <w:rsid w:val="00E30FFB"/>
    <w:rsid w:val="00E31599"/>
    <w:rsid w:val="00E32435"/>
    <w:rsid w:val="00E32DEC"/>
    <w:rsid w:val="00E33742"/>
    <w:rsid w:val="00E33F68"/>
    <w:rsid w:val="00E3468E"/>
    <w:rsid w:val="00E34D64"/>
    <w:rsid w:val="00E35D7E"/>
    <w:rsid w:val="00E372DC"/>
    <w:rsid w:val="00E3731D"/>
    <w:rsid w:val="00E37658"/>
    <w:rsid w:val="00E378C8"/>
    <w:rsid w:val="00E37BEC"/>
    <w:rsid w:val="00E37C6B"/>
    <w:rsid w:val="00E37D7B"/>
    <w:rsid w:val="00E40955"/>
    <w:rsid w:val="00E40C16"/>
    <w:rsid w:val="00E4105B"/>
    <w:rsid w:val="00E4266D"/>
    <w:rsid w:val="00E43022"/>
    <w:rsid w:val="00E43D0E"/>
    <w:rsid w:val="00E4554E"/>
    <w:rsid w:val="00E45E65"/>
    <w:rsid w:val="00E4616E"/>
    <w:rsid w:val="00E467C3"/>
    <w:rsid w:val="00E46804"/>
    <w:rsid w:val="00E47F61"/>
    <w:rsid w:val="00E50145"/>
    <w:rsid w:val="00E50251"/>
    <w:rsid w:val="00E5136E"/>
    <w:rsid w:val="00E51469"/>
    <w:rsid w:val="00E51547"/>
    <w:rsid w:val="00E5164F"/>
    <w:rsid w:val="00E51725"/>
    <w:rsid w:val="00E5192C"/>
    <w:rsid w:val="00E52EF3"/>
    <w:rsid w:val="00E52F3B"/>
    <w:rsid w:val="00E538AC"/>
    <w:rsid w:val="00E538BB"/>
    <w:rsid w:val="00E54544"/>
    <w:rsid w:val="00E54937"/>
    <w:rsid w:val="00E55B2D"/>
    <w:rsid w:val="00E560FE"/>
    <w:rsid w:val="00E567DC"/>
    <w:rsid w:val="00E5695D"/>
    <w:rsid w:val="00E56CDA"/>
    <w:rsid w:val="00E570EC"/>
    <w:rsid w:val="00E57205"/>
    <w:rsid w:val="00E57369"/>
    <w:rsid w:val="00E573A1"/>
    <w:rsid w:val="00E6059F"/>
    <w:rsid w:val="00E60856"/>
    <w:rsid w:val="00E60E6A"/>
    <w:rsid w:val="00E610F4"/>
    <w:rsid w:val="00E61654"/>
    <w:rsid w:val="00E61F11"/>
    <w:rsid w:val="00E6268B"/>
    <w:rsid w:val="00E6294A"/>
    <w:rsid w:val="00E62C70"/>
    <w:rsid w:val="00E634E3"/>
    <w:rsid w:val="00E639FB"/>
    <w:rsid w:val="00E644C0"/>
    <w:rsid w:val="00E64AAB"/>
    <w:rsid w:val="00E64CFD"/>
    <w:rsid w:val="00E65887"/>
    <w:rsid w:val="00E6694B"/>
    <w:rsid w:val="00E66CA4"/>
    <w:rsid w:val="00E66F1D"/>
    <w:rsid w:val="00E6720D"/>
    <w:rsid w:val="00E673FA"/>
    <w:rsid w:val="00E67B6C"/>
    <w:rsid w:val="00E717C4"/>
    <w:rsid w:val="00E718DE"/>
    <w:rsid w:val="00E735AD"/>
    <w:rsid w:val="00E73ECC"/>
    <w:rsid w:val="00E74A4C"/>
    <w:rsid w:val="00E74B42"/>
    <w:rsid w:val="00E76669"/>
    <w:rsid w:val="00E76BAB"/>
    <w:rsid w:val="00E77E18"/>
    <w:rsid w:val="00E77F2C"/>
    <w:rsid w:val="00E77F89"/>
    <w:rsid w:val="00E80188"/>
    <w:rsid w:val="00E801AC"/>
    <w:rsid w:val="00E80330"/>
    <w:rsid w:val="00E806C5"/>
    <w:rsid w:val="00E80783"/>
    <w:rsid w:val="00E80B7C"/>
    <w:rsid w:val="00E80E71"/>
    <w:rsid w:val="00E8167D"/>
    <w:rsid w:val="00E8189E"/>
    <w:rsid w:val="00E82244"/>
    <w:rsid w:val="00E83731"/>
    <w:rsid w:val="00E838BD"/>
    <w:rsid w:val="00E841AD"/>
    <w:rsid w:val="00E845B4"/>
    <w:rsid w:val="00E84956"/>
    <w:rsid w:val="00E84BB6"/>
    <w:rsid w:val="00E850D3"/>
    <w:rsid w:val="00E851D3"/>
    <w:rsid w:val="00E853D6"/>
    <w:rsid w:val="00E85559"/>
    <w:rsid w:val="00E85D19"/>
    <w:rsid w:val="00E8672E"/>
    <w:rsid w:val="00E8728F"/>
    <w:rsid w:val="00E876B9"/>
    <w:rsid w:val="00E879AB"/>
    <w:rsid w:val="00E879FA"/>
    <w:rsid w:val="00E903DE"/>
    <w:rsid w:val="00E90575"/>
    <w:rsid w:val="00E90602"/>
    <w:rsid w:val="00E90EFA"/>
    <w:rsid w:val="00E9304B"/>
    <w:rsid w:val="00E94134"/>
    <w:rsid w:val="00E9464D"/>
    <w:rsid w:val="00E951DA"/>
    <w:rsid w:val="00E9696D"/>
    <w:rsid w:val="00E97C46"/>
    <w:rsid w:val="00E97DC4"/>
    <w:rsid w:val="00EA0852"/>
    <w:rsid w:val="00EA0F13"/>
    <w:rsid w:val="00EA1708"/>
    <w:rsid w:val="00EA237F"/>
    <w:rsid w:val="00EA2F4E"/>
    <w:rsid w:val="00EA303C"/>
    <w:rsid w:val="00EA3300"/>
    <w:rsid w:val="00EA3D24"/>
    <w:rsid w:val="00EA4676"/>
    <w:rsid w:val="00EA57F4"/>
    <w:rsid w:val="00EA5B65"/>
    <w:rsid w:val="00EA5FEB"/>
    <w:rsid w:val="00EA61FF"/>
    <w:rsid w:val="00EA6501"/>
    <w:rsid w:val="00EA737F"/>
    <w:rsid w:val="00EA75D9"/>
    <w:rsid w:val="00EA768C"/>
    <w:rsid w:val="00EA7ACA"/>
    <w:rsid w:val="00EA7B22"/>
    <w:rsid w:val="00EB00F8"/>
    <w:rsid w:val="00EB060D"/>
    <w:rsid w:val="00EB097B"/>
    <w:rsid w:val="00EB0C3D"/>
    <w:rsid w:val="00EB0C64"/>
    <w:rsid w:val="00EB0F38"/>
    <w:rsid w:val="00EB1B5B"/>
    <w:rsid w:val="00EB1F88"/>
    <w:rsid w:val="00EB24A5"/>
    <w:rsid w:val="00EB2687"/>
    <w:rsid w:val="00EB2B60"/>
    <w:rsid w:val="00EB3EBB"/>
    <w:rsid w:val="00EB3F86"/>
    <w:rsid w:val="00EB4573"/>
    <w:rsid w:val="00EB4FE7"/>
    <w:rsid w:val="00EB51A8"/>
    <w:rsid w:val="00EB58F4"/>
    <w:rsid w:val="00EB6DA3"/>
    <w:rsid w:val="00EB732D"/>
    <w:rsid w:val="00EB7AE0"/>
    <w:rsid w:val="00EB7CDC"/>
    <w:rsid w:val="00EC0249"/>
    <w:rsid w:val="00EC0B9E"/>
    <w:rsid w:val="00EC0DFF"/>
    <w:rsid w:val="00EC1F3B"/>
    <w:rsid w:val="00EC237D"/>
    <w:rsid w:val="00EC2644"/>
    <w:rsid w:val="00EC2918"/>
    <w:rsid w:val="00EC3AF7"/>
    <w:rsid w:val="00EC4D0E"/>
    <w:rsid w:val="00EC4D3A"/>
    <w:rsid w:val="00EC4E2B"/>
    <w:rsid w:val="00EC51D6"/>
    <w:rsid w:val="00EC5413"/>
    <w:rsid w:val="00EC5C20"/>
    <w:rsid w:val="00EC6960"/>
    <w:rsid w:val="00EC6E2E"/>
    <w:rsid w:val="00EC7241"/>
    <w:rsid w:val="00EC754D"/>
    <w:rsid w:val="00EC7800"/>
    <w:rsid w:val="00EC7ABC"/>
    <w:rsid w:val="00ED00AE"/>
    <w:rsid w:val="00ED072A"/>
    <w:rsid w:val="00ED1434"/>
    <w:rsid w:val="00ED1441"/>
    <w:rsid w:val="00ED151A"/>
    <w:rsid w:val="00ED185B"/>
    <w:rsid w:val="00ED1A9D"/>
    <w:rsid w:val="00ED1D05"/>
    <w:rsid w:val="00ED2172"/>
    <w:rsid w:val="00ED283F"/>
    <w:rsid w:val="00ED2B0E"/>
    <w:rsid w:val="00ED2DF6"/>
    <w:rsid w:val="00ED3B68"/>
    <w:rsid w:val="00ED3F88"/>
    <w:rsid w:val="00ED419A"/>
    <w:rsid w:val="00ED43C2"/>
    <w:rsid w:val="00ED4864"/>
    <w:rsid w:val="00ED539E"/>
    <w:rsid w:val="00ED57A5"/>
    <w:rsid w:val="00ED5FF8"/>
    <w:rsid w:val="00ED701B"/>
    <w:rsid w:val="00ED771D"/>
    <w:rsid w:val="00ED7792"/>
    <w:rsid w:val="00ED7F9B"/>
    <w:rsid w:val="00EE17F4"/>
    <w:rsid w:val="00EE18F5"/>
    <w:rsid w:val="00EE18FA"/>
    <w:rsid w:val="00EE1E29"/>
    <w:rsid w:val="00EE28C8"/>
    <w:rsid w:val="00EE3A84"/>
    <w:rsid w:val="00EE3F61"/>
    <w:rsid w:val="00EE47E4"/>
    <w:rsid w:val="00EE4872"/>
    <w:rsid w:val="00EE4A17"/>
    <w:rsid w:val="00EE4A1F"/>
    <w:rsid w:val="00EE4C2D"/>
    <w:rsid w:val="00EE5BA2"/>
    <w:rsid w:val="00EE5F4A"/>
    <w:rsid w:val="00EE6AB1"/>
    <w:rsid w:val="00EE7144"/>
    <w:rsid w:val="00EE719A"/>
    <w:rsid w:val="00EE7494"/>
    <w:rsid w:val="00EE7963"/>
    <w:rsid w:val="00EF0753"/>
    <w:rsid w:val="00EF0904"/>
    <w:rsid w:val="00EF0930"/>
    <w:rsid w:val="00EF0C54"/>
    <w:rsid w:val="00EF1012"/>
    <w:rsid w:val="00EF1515"/>
    <w:rsid w:val="00EF1B23"/>
    <w:rsid w:val="00EF1B5A"/>
    <w:rsid w:val="00EF1CB7"/>
    <w:rsid w:val="00EF1EEC"/>
    <w:rsid w:val="00EF24FB"/>
    <w:rsid w:val="00EF2643"/>
    <w:rsid w:val="00EF2CCA"/>
    <w:rsid w:val="00EF3207"/>
    <w:rsid w:val="00EF3289"/>
    <w:rsid w:val="00EF343D"/>
    <w:rsid w:val="00EF395E"/>
    <w:rsid w:val="00EF4769"/>
    <w:rsid w:val="00EF495B"/>
    <w:rsid w:val="00EF496B"/>
    <w:rsid w:val="00EF60DC"/>
    <w:rsid w:val="00EF7479"/>
    <w:rsid w:val="00EF75E3"/>
    <w:rsid w:val="00F00246"/>
    <w:rsid w:val="00F00780"/>
    <w:rsid w:val="00F00F54"/>
    <w:rsid w:val="00F012D9"/>
    <w:rsid w:val="00F01C14"/>
    <w:rsid w:val="00F020E4"/>
    <w:rsid w:val="00F029CD"/>
    <w:rsid w:val="00F02E66"/>
    <w:rsid w:val="00F02F15"/>
    <w:rsid w:val="00F03963"/>
    <w:rsid w:val="00F03C78"/>
    <w:rsid w:val="00F03F2D"/>
    <w:rsid w:val="00F04184"/>
    <w:rsid w:val="00F0440B"/>
    <w:rsid w:val="00F047DB"/>
    <w:rsid w:val="00F04A80"/>
    <w:rsid w:val="00F054B7"/>
    <w:rsid w:val="00F06321"/>
    <w:rsid w:val="00F06D58"/>
    <w:rsid w:val="00F07AB1"/>
    <w:rsid w:val="00F10098"/>
    <w:rsid w:val="00F10477"/>
    <w:rsid w:val="00F10E97"/>
    <w:rsid w:val="00F11016"/>
    <w:rsid w:val="00F11068"/>
    <w:rsid w:val="00F110DD"/>
    <w:rsid w:val="00F113E1"/>
    <w:rsid w:val="00F11466"/>
    <w:rsid w:val="00F11C4C"/>
    <w:rsid w:val="00F11FAA"/>
    <w:rsid w:val="00F1256D"/>
    <w:rsid w:val="00F1298D"/>
    <w:rsid w:val="00F1302B"/>
    <w:rsid w:val="00F13367"/>
    <w:rsid w:val="00F135EF"/>
    <w:rsid w:val="00F13A4E"/>
    <w:rsid w:val="00F14363"/>
    <w:rsid w:val="00F154B6"/>
    <w:rsid w:val="00F15F32"/>
    <w:rsid w:val="00F16056"/>
    <w:rsid w:val="00F160CE"/>
    <w:rsid w:val="00F1666C"/>
    <w:rsid w:val="00F172BB"/>
    <w:rsid w:val="00F17B10"/>
    <w:rsid w:val="00F17B67"/>
    <w:rsid w:val="00F20C68"/>
    <w:rsid w:val="00F21788"/>
    <w:rsid w:val="00F21BEF"/>
    <w:rsid w:val="00F21CC7"/>
    <w:rsid w:val="00F22230"/>
    <w:rsid w:val="00F2315B"/>
    <w:rsid w:val="00F24FF2"/>
    <w:rsid w:val="00F256C5"/>
    <w:rsid w:val="00F25AA8"/>
    <w:rsid w:val="00F25C4A"/>
    <w:rsid w:val="00F270CA"/>
    <w:rsid w:val="00F276C1"/>
    <w:rsid w:val="00F30734"/>
    <w:rsid w:val="00F321F1"/>
    <w:rsid w:val="00F32938"/>
    <w:rsid w:val="00F32951"/>
    <w:rsid w:val="00F32E60"/>
    <w:rsid w:val="00F32F2E"/>
    <w:rsid w:val="00F334CC"/>
    <w:rsid w:val="00F33933"/>
    <w:rsid w:val="00F33C0E"/>
    <w:rsid w:val="00F3469B"/>
    <w:rsid w:val="00F347C5"/>
    <w:rsid w:val="00F347FC"/>
    <w:rsid w:val="00F348DE"/>
    <w:rsid w:val="00F34934"/>
    <w:rsid w:val="00F356EF"/>
    <w:rsid w:val="00F36003"/>
    <w:rsid w:val="00F36956"/>
    <w:rsid w:val="00F36A2E"/>
    <w:rsid w:val="00F36CF1"/>
    <w:rsid w:val="00F36EBF"/>
    <w:rsid w:val="00F3711F"/>
    <w:rsid w:val="00F3744D"/>
    <w:rsid w:val="00F3754E"/>
    <w:rsid w:val="00F37AB9"/>
    <w:rsid w:val="00F4094E"/>
    <w:rsid w:val="00F411A4"/>
    <w:rsid w:val="00F41A6F"/>
    <w:rsid w:val="00F423F8"/>
    <w:rsid w:val="00F42497"/>
    <w:rsid w:val="00F427EB"/>
    <w:rsid w:val="00F429DD"/>
    <w:rsid w:val="00F42B76"/>
    <w:rsid w:val="00F43407"/>
    <w:rsid w:val="00F43BE3"/>
    <w:rsid w:val="00F444CE"/>
    <w:rsid w:val="00F44863"/>
    <w:rsid w:val="00F45561"/>
    <w:rsid w:val="00F457BD"/>
    <w:rsid w:val="00F45A25"/>
    <w:rsid w:val="00F45B95"/>
    <w:rsid w:val="00F4665E"/>
    <w:rsid w:val="00F46A44"/>
    <w:rsid w:val="00F470AF"/>
    <w:rsid w:val="00F47926"/>
    <w:rsid w:val="00F47BBF"/>
    <w:rsid w:val="00F50C4A"/>
    <w:rsid w:val="00F50F86"/>
    <w:rsid w:val="00F5122F"/>
    <w:rsid w:val="00F538C2"/>
    <w:rsid w:val="00F53E12"/>
    <w:rsid w:val="00F53F42"/>
    <w:rsid w:val="00F53F91"/>
    <w:rsid w:val="00F54180"/>
    <w:rsid w:val="00F54D84"/>
    <w:rsid w:val="00F5580A"/>
    <w:rsid w:val="00F56A03"/>
    <w:rsid w:val="00F56B61"/>
    <w:rsid w:val="00F6124E"/>
    <w:rsid w:val="00F61569"/>
    <w:rsid w:val="00F616B2"/>
    <w:rsid w:val="00F61A72"/>
    <w:rsid w:val="00F62B67"/>
    <w:rsid w:val="00F62DD7"/>
    <w:rsid w:val="00F638C8"/>
    <w:rsid w:val="00F63BF2"/>
    <w:rsid w:val="00F65034"/>
    <w:rsid w:val="00F65E84"/>
    <w:rsid w:val="00F66F13"/>
    <w:rsid w:val="00F71135"/>
    <w:rsid w:val="00F71F3C"/>
    <w:rsid w:val="00F723E4"/>
    <w:rsid w:val="00F72732"/>
    <w:rsid w:val="00F728F8"/>
    <w:rsid w:val="00F72C29"/>
    <w:rsid w:val="00F732BF"/>
    <w:rsid w:val="00F73499"/>
    <w:rsid w:val="00F735FB"/>
    <w:rsid w:val="00F7369F"/>
    <w:rsid w:val="00F73B69"/>
    <w:rsid w:val="00F74073"/>
    <w:rsid w:val="00F746DD"/>
    <w:rsid w:val="00F748E6"/>
    <w:rsid w:val="00F74BA9"/>
    <w:rsid w:val="00F74E9A"/>
    <w:rsid w:val="00F75603"/>
    <w:rsid w:val="00F75FA5"/>
    <w:rsid w:val="00F76017"/>
    <w:rsid w:val="00F76CAC"/>
    <w:rsid w:val="00F80214"/>
    <w:rsid w:val="00F80E64"/>
    <w:rsid w:val="00F81003"/>
    <w:rsid w:val="00F8123C"/>
    <w:rsid w:val="00F812DD"/>
    <w:rsid w:val="00F81575"/>
    <w:rsid w:val="00F837E1"/>
    <w:rsid w:val="00F84168"/>
    <w:rsid w:val="00F845B4"/>
    <w:rsid w:val="00F84727"/>
    <w:rsid w:val="00F8473F"/>
    <w:rsid w:val="00F8508C"/>
    <w:rsid w:val="00F850A5"/>
    <w:rsid w:val="00F85503"/>
    <w:rsid w:val="00F857E9"/>
    <w:rsid w:val="00F8594A"/>
    <w:rsid w:val="00F85E4F"/>
    <w:rsid w:val="00F8619F"/>
    <w:rsid w:val="00F86B90"/>
    <w:rsid w:val="00F8713B"/>
    <w:rsid w:val="00F87874"/>
    <w:rsid w:val="00F879F8"/>
    <w:rsid w:val="00F87A26"/>
    <w:rsid w:val="00F87ACD"/>
    <w:rsid w:val="00F9002D"/>
    <w:rsid w:val="00F90B9D"/>
    <w:rsid w:val="00F9161A"/>
    <w:rsid w:val="00F91957"/>
    <w:rsid w:val="00F91F5A"/>
    <w:rsid w:val="00F9216B"/>
    <w:rsid w:val="00F92320"/>
    <w:rsid w:val="00F92E40"/>
    <w:rsid w:val="00F93F9E"/>
    <w:rsid w:val="00F9422A"/>
    <w:rsid w:val="00F9472A"/>
    <w:rsid w:val="00F9488E"/>
    <w:rsid w:val="00F94C50"/>
    <w:rsid w:val="00F94C65"/>
    <w:rsid w:val="00F95094"/>
    <w:rsid w:val="00F95D04"/>
    <w:rsid w:val="00F95E5C"/>
    <w:rsid w:val="00F9644E"/>
    <w:rsid w:val="00F96649"/>
    <w:rsid w:val="00F972ED"/>
    <w:rsid w:val="00F9741B"/>
    <w:rsid w:val="00F97AE1"/>
    <w:rsid w:val="00F97C82"/>
    <w:rsid w:val="00FA01BC"/>
    <w:rsid w:val="00FA1570"/>
    <w:rsid w:val="00FA17D6"/>
    <w:rsid w:val="00FA22DD"/>
    <w:rsid w:val="00FA2470"/>
    <w:rsid w:val="00FA2504"/>
    <w:rsid w:val="00FA2CD7"/>
    <w:rsid w:val="00FA348A"/>
    <w:rsid w:val="00FA428C"/>
    <w:rsid w:val="00FA5684"/>
    <w:rsid w:val="00FA5E89"/>
    <w:rsid w:val="00FA65CD"/>
    <w:rsid w:val="00FA6A21"/>
    <w:rsid w:val="00FA7560"/>
    <w:rsid w:val="00FA7CF7"/>
    <w:rsid w:val="00FB06AC"/>
    <w:rsid w:val="00FB06ED"/>
    <w:rsid w:val="00FB0A17"/>
    <w:rsid w:val="00FB12F2"/>
    <w:rsid w:val="00FB179B"/>
    <w:rsid w:val="00FB19E1"/>
    <w:rsid w:val="00FB3279"/>
    <w:rsid w:val="00FB3663"/>
    <w:rsid w:val="00FB4810"/>
    <w:rsid w:val="00FB5148"/>
    <w:rsid w:val="00FB5BC2"/>
    <w:rsid w:val="00FB656D"/>
    <w:rsid w:val="00FB75B2"/>
    <w:rsid w:val="00FC08E5"/>
    <w:rsid w:val="00FC090F"/>
    <w:rsid w:val="00FC0A29"/>
    <w:rsid w:val="00FC0D4C"/>
    <w:rsid w:val="00FC0E09"/>
    <w:rsid w:val="00FC10A6"/>
    <w:rsid w:val="00FC1149"/>
    <w:rsid w:val="00FC19A3"/>
    <w:rsid w:val="00FC1B17"/>
    <w:rsid w:val="00FC2311"/>
    <w:rsid w:val="00FC2D1E"/>
    <w:rsid w:val="00FC3145"/>
    <w:rsid w:val="00FC3165"/>
    <w:rsid w:val="00FC36AB"/>
    <w:rsid w:val="00FC4300"/>
    <w:rsid w:val="00FC431F"/>
    <w:rsid w:val="00FC4A7C"/>
    <w:rsid w:val="00FC500E"/>
    <w:rsid w:val="00FC505F"/>
    <w:rsid w:val="00FC5EC9"/>
    <w:rsid w:val="00FC5FBB"/>
    <w:rsid w:val="00FC628C"/>
    <w:rsid w:val="00FC6C96"/>
    <w:rsid w:val="00FC6F98"/>
    <w:rsid w:val="00FC7DA9"/>
    <w:rsid w:val="00FC7F66"/>
    <w:rsid w:val="00FD019E"/>
    <w:rsid w:val="00FD05D5"/>
    <w:rsid w:val="00FD08B0"/>
    <w:rsid w:val="00FD08F5"/>
    <w:rsid w:val="00FD1CA0"/>
    <w:rsid w:val="00FD2290"/>
    <w:rsid w:val="00FD26B4"/>
    <w:rsid w:val="00FD2E68"/>
    <w:rsid w:val="00FD2ECF"/>
    <w:rsid w:val="00FD310B"/>
    <w:rsid w:val="00FD3358"/>
    <w:rsid w:val="00FD497A"/>
    <w:rsid w:val="00FD4B54"/>
    <w:rsid w:val="00FD4D79"/>
    <w:rsid w:val="00FD5512"/>
    <w:rsid w:val="00FD55C1"/>
    <w:rsid w:val="00FD5776"/>
    <w:rsid w:val="00FD65BD"/>
    <w:rsid w:val="00FD6628"/>
    <w:rsid w:val="00FD66A8"/>
    <w:rsid w:val="00FD6F5B"/>
    <w:rsid w:val="00FD7039"/>
    <w:rsid w:val="00FD730B"/>
    <w:rsid w:val="00FD7C74"/>
    <w:rsid w:val="00FD7DB9"/>
    <w:rsid w:val="00FE0575"/>
    <w:rsid w:val="00FE0B7B"/>
    <w:rsid w:val="00FE1A95"/>
    <w:rsid w:val="00FE1AE2"/>
    <w:rsid w:val="00FE1BA2"/>
    <w:rsid w:val="00FE1CB6"/>
    <w:rsid w:val="00FE2112"/>
    <w:rsid w:val="00FE23F8"/>
    <w:rsid w:val="00FE317D"/>
    <w:rsid w:val="00FE4369"/>
    <w:rsid w:val="00FE486B"/>
    <w:rsid w:val="00FE4AC0"/>
    <w:rsid w:val="00FE4CA9"/>
    <w:rsid w:val="00FE4D91"/>
    <w:rsid w:val="00FE4F08"/>
    <w:rsid w:val="00FE6A0F"/>
    <w:rsid w:val="00FE720A"/>
    <w:rsid w:val="00FE74A6"/>
    <w:rsid w:val="00FF00E4"/>
    <w:rsid w:val="00FF0805"/>
    <w:rsid w:val="00FF086B"/>
    <w:rsid w:val="00FF0BC4"/>
    <w:rsid w:val="00FF0FA7"/>
    <w:rsid w:val="00FF11D9"/>
    <w:rsid w:val="00FF12C8"/>
    <w:rsid w:val="00FF1695"/>
    <w:rsid w:val="00FF174D"/>
    <w:rsid w:val="00FF192E"/>
    <w:rsid w:val="00FF2DA5"/>
    <w:rsid w:val="00FF4710"/>
    <w:rsid w:val="00FF4F7A"/>
    <w:rsid w:val="00FF5825"/>
    <w:rsid w:val="00FF5E25"/>
    <w:rsid w:val="00FF60DD"/>
    <w:rsid w:val="00FF67A9"/>
    <w:rsid w:val="00FF6E57"/>
    <w:rsid w:val="00FF7287"/>
    <w:rsid w:val="00FF7317"/>
    <w:rsid w:val="00FF75E2"/>
    <w:rsid w:val="010D7E97"/>
    <w:rsid w:val="0175D99B"/>
    <w:rsid w:val="018C0270"/>
    <w:rsid w:val="01992D74"/>
    <w:rsid w:val="01DCB1A1"/>
    <w:rsid w:val="01E78C79"/>
    <w:rsid w:val="01FC0398"/>
    <w:rsid w:val="020050CC"/>
    <w:rsid w:val="021F17A7"/>
    <w:rsid w:val="02211491"/>
    <w:rsid w:val="028257C8"/>
    <w:rsid w:val="02C944D7"/>
    <w:rsid w:val="032EFFB6"/>
    <w:rsid w:val="0344B37F"/>
    <w:rsid w:val="034D4D38"/>
    <w:rsid w:val="035D633C"/>
    <w:rsid w:val="03683DEB"/>
    <w:rsid w:val="03888927"/>
    <w:rsid w:val="03A41F5F"/>
    <w:rsid w:val="03DD3CD6"/>
    <w:rsid w:val="044C3B37"/>
    <w:rsid w:val="047E1BC4"/>
    <w:rsid w:val="0482D1A0"/>
    <w:rsid w:val="0490F156"/>
    <w:rsid w:val="04AADD62"/>
    <w:rsid w:val="04DDDFE3"/>
    <w:rsid w:val="04E422EA"/>
    <w:rsid w:val="04FC9A58"/>
    <w:rsid w:val="050E9392"/>
    <w:rsid w:val="05209284"/>
    <w:rsid w:val="05256EC7"/>
    <w:rsid w:val="0569238A"/>
    <w:rsid w:val="056E04A2"/>
    <w:rsid w:val="05A573CB"/>
    <w:rsid w:val="05BDF84C"/>
    <w:rsid w:val="05DEB16B"/>
    <w:rsid w:val="05EC5FBC"/>
    <w:rsid w:val="060078E0"/>
    <w:rsid w:val="063EC7D3"/>
    <w:rsid w:val="06460828"/>
    <w:rsid w:val="0650360A"/>
    <w:rsid w:val="06866994"/>
    <w:rsid w:val="069ECFEF"/>
    <w:rsid w:val="06B29536"/>
    <w:rsid w:val="06C92800"/>
    <w:rsid w:val="06CDBF53"/>
    <w:rsid w:val="06E53854"/>
    <w:rsid w:val="06F073D6"/>
    <w:rsid w:val="06F9BF1E"/>
    <w:rsid w:val="071CCE62"/>
    <w:rsid w:val="0762BE2B"/>
    <w:rsid w:val="07CA5C03"/>
    <w:rsid w:val="080A8033"/>
    <w:rsid w:val="080DB43D"/>
    <w:rsid w:val="084CD40B"/>
    <w:rsid w:val="085E913D"/>
    <w:rsid w:val="085ECE4E"/>
    <w:rsid w:val="0867DB98"/>
    <w:rsid w:val="0867F07E"/>
    <w:rsid w:val="087347D7"/>
    <w:rsid w:val="0877EFD7"/>
    <w:rsid w:val="089061E7"/>
    <w:rsid w:val="08DB6812"/>
    <w:rsid w:val="093FC681"/>
    <w:rsid w:val="0966B4A9"/>
    <w:rsid w:val="096F65C6"/>
    <w:rsid w:val="09A5B7C4"/>
    <w:rsid w:val="09AF6C5B"/>
    <w:rsid w:val="09FEDE7E"/>
    <w:rsid w:val="0A087669"/>
    <w:rsid w:val="0A0C0413"/>
    <w:rsid w:val="0A1006B9"/>
    <w:rsid w:val="0A26B442"/>
    <w:rsid w:val="0A7A73E2"/>
    <w:rsid w:val="0ACC3815"/>
    <w:rsid w:val="0AE4128B"/>
    <w:rsid w:val="0B2157CD"/>
    <w:rsid w:val="0B43E409"/>
    <w:rsid w:val="0B701581"/>
    <w:rsid w:val="0BD184F6"/>
    <w:rsid w:val="0C06CB62"/>
    <w:rsid w:val="0C2103E8"/>
    <w:rsid w:val="0C2B07C0"/>
    <w:rsid w:val="0C471AF0"/>
    <w:rsid w:val="0C48DB1F"/>
    <w:rsid w:val="0C57B4DE"/>
    <w:rsid w:val="0C605D25"/>
    <w:rsid w:val="0CA3373E"/>
    <w:rsid w:val="0CD1B4F5"/>
    <w:rsid w:val="0D0BE5D0"/>
    <w:rsid w:val="0D122AD5"/>
    <w:rsid w:val="0D20C0F3"/>
    <w:rsid w:val="0D21240D"/>
    <w:rsid w:val="0D30AF10"/>
    <w:rsid w:val="0D535F99"/>
    <w:rsid w:val="0D72B70C"/>
    <w:rsid w:val="0D7506BB"/>
    <w:rsid w:val="0D77E225"/>
    <w:rsid w:val="0D8D0428"/>
    <w:rsid w:val="0DB24403"/>
    <w:rsid w:val="0E1677D1"/>
    <w:rsid w:val="0E3394C6"/>
    <w:rsid w:val="0E5BA6B3"/>
    <w:rsid w:val="0E642841"/>
    <w:rsid w:val="0E71CB5A"/>
    <w:rsid w:val="0E9B283D"/>
    <w:rsid w:val="0EA751B9"/>
    <w:rsid w:val="0EEE7352"/>
    <w:rsid w:val="0F62B03D"/>
    <w:rsid w:val="0F894BCC"/>
    <w:rsid w:val="0FA327E6"/>
    <w:rsid w:val="0FAE9A1D"/>
    <w:rsid w:val="0FF83BE9"/>
    <w:rsid w:val="106ACE3F"/>
    <w:rsid w:val="108AEB42"/>
    <w:rsid w:val="108DC813"/>
    <w:rsid w:val="10A53383"/>
    <w:rsid w:val="10E20B0B"/>
    <w:rsid w:val="10F37C3F"/>
    <w:rsid w:val="10F689F1"/>
    <w:rsid w:val="10FC591A"/>
    <w:rsid w:val="11049EA3"/>
    <w:rsid w:val="112CBD94"/>
    <w:rsid w:val="115E958A"/>
    <w:rsid w:val="11755620"/>
    <w:rsid w:val="119A75FD"/>
    <w:rsid w:val="11A3BABC"/>
    <w:rsid w:val="11AF7817"/>
    <w:rsid w:val="11F8115D"/>
    <w:rsid w:val="12240D35"/>
    <w:rsid w:val="123F5FB0"/>
    <w:rsid w:val="12AD1791"/>
    <w:rsid w:val="12B093EC"/>
    <w:rsid w:val="12B0B6C8"/>
    <w:rsid w:val="12B2395E"/>
    <w:rsid w:val="12FCEE5D"/>
    <w:rsid w:val="131E8B31"/>
    <w:rsid w:val="134EC575"/>
    <w:rsid w:val="1383247B"/>
    <w:rsid w:val="13859FDE"/>
    <w:rsid w:val="139C518E"/>
    <w:rsid w:val="139E7239"/>
    <w:rsid w:val="13CB1029"/>
    <w:rsid w:val="13CBA7CF"/>
    <w:rsid w:val="13CF0A42"/>
    <w:rsid w:val="147B0EE8"/>
    <w:rsid w:val="14923090"/>
    <w:rsid w:val="14D84061"/>
    <w:rsid w:val="15163F2D"/>
    <w:rsid w:val="1517878A"/>
    <w:rsid w:val="152B3AAA"/>
    <w:rsid w:val="15457961"/>
    <w:rsid w:val="154D25E2"/>
    <w:rsid w:val="155C836D"/>
    <w:rsid w:val="157CA76A"/>
    <w:rsid w:val="15D5F76A"/>
    <w:rsid w:val="15FBDBE4"/>
    <w:rsid w:val="16007995"/>
    <w:rsid w:val="162B692F"/>
    <w:rsid w:val="16656079"/>
    <w:rsid w:val="16974E25"/>
    <w:rsid w:val="16B75986"/>
    <w:rsid w:val="16C3A520"/>
    <w:rsid w:val="16C6EE01"/>
    <w:rsid w:val="16CEB579"/>
    <w:rsid w:val="17AC4A12"/>
    <w:rsid w:val="181ED2C0"/>
    <w:rsid w:val="184D3D72"/>
    <w:rsid w:val="1865D2BF"/>
    <w:rsid w:val="1866F144"/>
    <w:rsid w:val="186A09FD"/>
    <w:rsid w:val="18B07318"/>
    <w:rsid w:val="18C82DFC"/>
    <w:rsid w:val="18DBA48D"/>
    <w:rsid w:val="18F09A77"/>
    <w:rsid w:val="1902D1A9"/>
    <w:rsid w:val="190D70E1"/>
    <w:rsid w:val="190F3245"/>
    <w:rsid w:val="196DC1D3"/>
    <w:rsid w:val="198279F2"/>
    <w:rsid w:val="19C3A941"/>
    <w:rsid w:val="19D753AA"/>
    <w:rsid w:val="19E5D965"/>
    <w:rsid w:val="19E7C751"/>
    <w:rsid w:val="19EF7E96"/>
    <w:rsid w:val="1A09C471"/>
    <w:rsid w:val="1A0F48F5"/>
    <w:rsid w:val="1A3B939C"/>
    <w:rsid w:val="1ADCD5B7"/>
    <w:rsid w:val="1AEFBD19"/>
    <w:rsid w:val="1B31CA54"/>
    <w:rsid w:val="1B53999F"/>
    <w:rsid w:val="1B75637E"/>
    <w:rsid w:val="1BC93702"/>
    <w:rsid w:val="1BCFBAC2"/>
    <w:rsid w:val="1BDF9B37"/>
    <w:rsid w:val="1BE59CE3"/>
    <w:rsid w:val="1BFB7418"/>
    <w:rsid w:val="1C02ADB9"/>
    <w:rsid w:val="1C21FD4C"/>
    <w:rsid w:val="1C248FBA"/>
    <w:rsid w:val="1C3E20E7"/>
    <w:rsid w:val="1C3E6942"/>
    <w:rsid w:val="1C6CC5ED"/>
    <w:rsid w:val="1C86F12F"/>
    <w:rsid w:val="1CA05F9A"/>
    <w:rsid w:val="1CDA2FD3"/>
    <w:rsid w:val="1D3D9D5D"/>
    <w:rsid w:val="1D4A201B"/>
    <w:rsid w:val="1D4DD977"/>
    <w:rsid w:val="1D92FBF7"/>
    <w:rsid w:val="1DE18BE5"/>
    <w:rsid w:val="1DE4D98D"/>
    <w:rsid w:val="1E18298B"/>
    <w:rsid w:val="1E3A0C67"/>
    <w:rsid w:val="1E5105DB"/>
    <w:rsid w:val="1E5B04C5"/>
    <w:rsid w:val="1E67BE12"/>
    <w:rsid w:val="1E68910F"/>
    <w:rsid w:val="1EC4495D"/>
    <w:rsid w:val="1ECDE3A9"/>
    <w:rsid w:val="1EE16FFD"/>
    <w:rsid w:val="1F5FBB3E"/>
    <w:rsid w:val="1F620E5B"/>
    <w:rsid w:val="1F81AC48"/>
    <w:rsid w:val="1F8929BD"/>
    <w:rsid w:val="1FB3C1DB"/>
    <w:rsid w:val="1FE40F85"/>
    <w:rsid w:val="1FEA9E6D"/>
    <w:rsid w:val="1FECBF79"/>
    <w:rsid w:val="1FF41D2A"/>
    <w:rsid w:val="2046E99B"/>
    <w:rsid w:val="207C9933"/>
    <w:rsid w:val="207D331F"/>
    <w:rsid w:val="2095CB93"/>
    <w:rsid w:val="20ABA6F9"/>
    <w:rsid w:val="20AE8503"/>
    <w:rsid w:val="213E924E"/>
    <w:rsid w:val="21A0B85E"/>
    <w:rsid w:val="21C6DDAD"/>
    <w:rsid w:val="220D2A19"/>
    <w:rsid w:val="225CCF55"/>
    <w:rsid w:val="225E5A70"/>
    <w:rsid w:val="226219FB"/>
    <w:rsid w:val="2270C87C"/>
    <w:rsid w:val="2281012C"/>
    <w:rsid w:val="22AE42E3"/>
    <w:rsid w:val="22C1F2C8"/>
    <w:rsid w:val="22C43819"/>
    <w:rsid w:val="22CD58D8"/>
    <w:rsid w:val="22F7AD51"/>
    <w:rsid w:val="231FA0CB"/>
    <w:rsid w:val="2323A3A0"/>
    <w:rsid w:val="232F5A41"/>
    <w:rsid w:val="23345E30"/>
    <w:rsid w:val="23417BA9"/>
    <w:rsid w:val="23A69E29"/>
    <w:rsid w:val="23A8CD9C"/>
    <w:rsid w:val="248E7C0C"/>
    <w:rsid w:val="24CF31EE"/>
    <w:rsid w:val="24F23F83"/>
    <w:rsid w:val="25029254"/>
    <w:rsid w:val="253F1A5D"/>
    <w:rsid w:val="254E21BE"/>
    <w:rsid w:val="25DA894B"/>
    <w:rsid w:val="25DDF991"/>
    <w:rsid w:val="25E9DF3C"/>
    <w:rsid w:val="25EC5A6C"/>
    <w:rsid w:val="260A6DC6"/>
    <w:rsid w:val="262688FB"/>
    <w:rsid w:val="26A19E44"/>
    <w:rsid w:val="26CDA843"/>
    <w:rsid w:val="26F0BF68"/>
    <w:rsid w:val="26F4DAEE"/>
    <w:rsid w:val="27318023"/>
    <w:rsid w:val="273A18AB"/>
    <w:rsid w:val="273F73BB"/>
    <w:rsid w:val="27568162"/>
    <w:rsid w:val="2756B385"/>
    <w:rsid w:val="275A629E"/>
    <w:rsid w:val="2782A686"/>
    <w:rsid w:val="2789A238"/>
    <w:rsid w:val="27FC13D1"/>
    <w:rsid w:val="282340BB"/>
    <w:rsid w:val="285E59E8"/>
    <w:rsid w:val="2875B2D3"/>
    <w:rsid w:val="28C53471"/>
    <w:rsid w:val="28C568BD"/>
    <w:rsid w:val="28DD1355"/>
    <w:rsid w:val="297DE004"/>
    <w:rsid w:val="297E93A2"/>
    <w:rsid w:val="29907C00"/>
    <w:rsid w:val="29D9D079"/>
    <w:rsid w:val="29ED2381"/>
    <w:rsid w:val="29F3E0A7"/>
    <w:rsid w:val="2A016AF6"/>
    <w:rsid w:val="2A1EA398"/>
    <w:rsid w:val="2A7EC851"/>
    <w:rsid w:val="2A8D94BC"/>
    <w:rsid w:val="2ACB2DBC"/>
    <w:rsid w:val="2ACCD687"/>
    <w:rsid w:val="2ACEF482"/>
    <w:rsid w:val="2B412C97"/>
    <w:rsid w:val="2B43FC5E"/>
    <w:rsid w:val="2B9FEE99"/>
    <w:rsid w:val="2BA32891"/>
    <w:rsid w:val="2BB52AB2"/>
    <w:rsid w:val="2BB8164E"/>
    <w:rsid w:val="2BDE22CB"/>
    <w:rsid w:val="2C16AA52"/>
    <w:rsid w:val="2C1D7C16"/>
    <w:rsid w:val="2C36AF08"/>
    <w:rsid w:val="2C6ED7DF"/>
    <w:rsid w:val="2C882D26"/>
    <w:rsid w:val="2C8CF4D9"/>
    <w:rsid w:val="2C961C68"/>
    <w:rsid w:val="2D7EBE1E"/>
    <w:rsid w:val="2DB78A2A"/>
    <w:rsid w:val="2DD9080D"/>
    <w:rsid w:val="2DF17A38"/>
    <w:rsid w:val="2E1CCF88"/>
    <w:rsid w:val="2E331696"/>
    <w:rsid w:val="2E546952"/>
    <w:rsid w:val="2E74C860"/>
    <w:rsid w:val="2E989C91"/>
    <w:rsid w:val="2EFBF319"/>
    <w:rsid w:val="2F4A85A5"/>
    <w:rsid w:val="2F69E3B3"/>
    <w:rsid w:val="2F6B11A4"/>
    <w:rsid w:val="2F8D84E8"/>
    <w:rsid w:val="2F8F2C33"/>
    <w:rsid w:val="2F912289"/>
    <w:rsid w:val="2FD47306"/>
    <w:rsid w:val="2FF3D0C6"/>
    <w:rsid w:val="305EB959"/>
    <w:rsid w:val="3067C273"/>
    <w:rsid w:val="307FB934"/>
    <w:rsid w:val="30C1C327"/>
    <w:rsid w:val="30E03C34"/>
    <w:rsid w:val="313B259E"/>
    <w:rsid w:val="31476A16"/>
    <w:rsid w:val="31496D3D"/>
    <w:rsid w:val="3149FF68"/>
    <w:rsid w:val="31AC30FF"/>
    <w:rsid w:val="31CEDE88"/>
    <w:rsid w:val="31F62907"/>
    <w:rsid w:val="31FC925D"/>
    <w:rsid w:val="32317C7C"/>
    <w:rsid w:val="3233BDCC"/>
    <w:rsid w:val="32472709"/>
    <w:rsid w:val="3297B3ED"/>
    <w:rsid w:val="329E1809"/>
    <w:rsid w:val="32D7655E"/>
    <w:rsid w:val="32DA1967"/>
    <w:rsid w:val="333A93E0"/>
    <w:rsid w:val="3355CE8B"/>
    <w:rsid w:val="3390A924"/>
    <w:rsid w:val="339B7545"/>
    <w:rsid w:val="33AF484D"/>
    <w:rsid w:val="33BC34F2"/>
    <w:rsid w:val="33DEEB45"/>
    <w:rsid w:val="33DF7E73"/>
    <w:rsid w:val="33E40835"/>
    <w:rsid w:val="33FD23AB"/>
    <w:rsid w:val="340C9BCE"/>
    <w:rsid w:val="34157C76"/>
    <w:rsid w:val="3433341A"/>
    <w:rsid w:val="345B1798"/>
    <w:rsid w:val="34628036"/>
    <w:rsid w:val="34631622"/>
    <w:rsid w:val="34B3CAC2"/>
    <w:rsid w:val="34D58505"/>
    <w:rsid w:val="34E2BA36"/>
    <w:rsid w:val="3505AA63"/>
    <w:rsid w:val="350F30A6"/>
    <w:rsid w:val="35127657"/>
    <w:rsid w:val="35215143"/>
    <w:rsid w:val="35991536"/>
    <w:rsid w:val="35CA5840"/>
    <w:rsid w:val="35CDCD6C"/>
    <w:rsid w:val="35E9079F"/>
    <w:rsid w:val="35EAEFE1"/>
    <w:rsid w:val="3609D050"/>
    <w:rsid w:val="362AAA7D"/>
    <w:rsid w:val="3677C3DF"/>
    <w:rsid w:val="367882F9"/>
    <w:rsid w:val="3689E93A"/>
    <w:rsid w:val="36EE408C"/>
    <w:rsid w:val="379F6A58"/>
    <w:rsid w:val="383525D1"/>
    <w:rsid w:val="38597F32"/>
    <w:rsid w:val="386AB65A"/>
    <w:rsid w:val="387C7457"/>
    <w:rsid w:val="387CFE26"/>
    <w:rsid w:val="388FC970"/>
    <w:rsid w:val="38B2E5E5"/>
    <w:rsid w:val="38D2D3E4"/>
    <w:rsid w:val="392A0DE3"/>
    <w:rsid w:val="394FBF9F"/>
    <w:rsid w:val="39857CB9"/>
    <w:rsid w:val="3986C258"/>
    <w:rsid w:val="39D1E9A1"/>
    <w:rsid w:val="3A0A26E3"/>
    <w:rsid w:val="3A23DA3D"/>
    <w:rsid w:val="3A5262D3"/>
    <w:rsid w:val="3A861ACC"/>
    <w:rsid w:val="3B1A3D39"/>
    <w:rsid w:val="3B206B7C"/>
    <w:rsid w:val="3B28C0E0"/>
    <w:rsid w:val="3B65DF60"/>
    <w:rsid w:val="3B700A19"/>
    <w:rsid w:val="3B8E9BF8"/>
    <w:rsid w:val="3B9D7625"/>
    <w:rsid w:val="3BFF6E7A"/>
    <w:rsid w:val="3C00C4D6"/>
    <w:rsid w:val="3C22B14F"/>
    <w:rsid w:val="3C3E6269"/>
    <w:rsid w:val="3C4561D6"/>
    <w:rsid w:val="3C461C19"/>
    <w:rsid w:val="3C84BD38"/>
    <w:rsid w:val="3CC11552"/>
    <w:rsid w:val="3CD72A60"/>
    <w:rsid w:val="3CE04080"/>
    <w:rsid w:val="3CF27958"/>
    <w:rsid w:val="3CF6E9E2"/>
    <w:rsid w:val="3D1E6A89"/>
    <w:rsid w:val="3D316F2A"/>
    <w:rsid w:val="3D37E961"/>
    <w:rsid w:val="3D3E6914"/>
    <w:rsid w:val="3DB3F7F2"/>
    <w:rsid w:val="3DDFA956"/>
    <w:rsid w:val="3DF03293"/>
    <w:rsid w:val="3E2B473B"/>
    <w:rsid w:val="3F24699F"/>
    <w:rsid w:val="3F32E719"/>
    <w:rsid w:val="3F865560"/>
    <w:rsid w:val="3F869C28"/>
    <w:rsid w:val="3FB597FB"/>
    <w:rsid w:val="3FD871A4"/>
    <w:rsid w:val="402B0BA8"/>
    <w:rsid w:val="404202B2"/>
    <w:rsid w:val="4069D876"/>
    <w:rsid w:val="408CCDC7"/>
    <w:rsid w:val="40C6C369"/>
    <w:rsid w:val="41090E5A"/>
    <w:rsid w:val="410AA782"/>
    <w:rsid w:val="41177DF2"/>
    <w:rsid w:val="412873E3"/>
    <w:rsid w:val="4139FA8B"/>
    <w:rsid w:val="41980A4C"/>
    <w:rsid w:val="41C8C8A9"/>
    <w:rsid w:val="41CF5262"/>
    <w:rsid w:val="421AE631"/>
    <w:rsid w:val="4229BC7F"/>
    <w:rsid w:val="422E0D43"/>
    <w:rsid w:val="423514F1"/>
    <w:rsid w:val="428BB42B"/>
    <w:rsid w:val="42920FA2"/>
    <w:rsid w:val="42B2B41F"/>
    <w:rsid w:val="430BAEDA"/>
    <w:rsid w:val="433C5133"/>
    <w:rsid w:val="433C560F"/>
    <w:rsid w:val="433F49EF"/>
    <w:rsid w:val="4350F5F1"/>
    <w:rsid w:val="43698389"/>
    <w:rsid w:val="43A49FA4"/>
    <w:rsid w:val="43BE61FD"/>
    <w:rsid w:val="43D880CF"/>
    <w:rsid w:val="44201CB1"/>
    <w:rsid w:val="445D3145"/>
    <w:rsid w:val="44B85405"/>
    <w:rsid w:val="44D2D7B7"/>
    <w:rsid w:val="44DA3422"/>
    <w:rsid w:val="44DEEFC2"/>
    <w:rsid w:val="44E44E29"/>
    <w:rsid w:val="44FE6187"/>
    <w:rsid w:val="44FF78C9"/>
    <w:rsid w:val="4545A385"/>
    <w:rsid w:val="4586AB3D"/>
    <w:rsid w:val="459D1616"/>
    <w:rsid w:val="45A6D75C"/>
    <w:rsid w:val="45CC786C"/>
    <w:rsid w:val="45D22F1D"/>
    <w:rsid w:val="45E884C7"/>
    <w:rsid w:val="45E8BD38"/>
    <w:rsid w:val="45EAFF93"/>
    <w:rsid w:val="4608496B"/>
    <w:rsid w:val="46152CFE"/>
    <w:rsid w:val="46167CBC"/>
    <w:rsid w:val="46215988"/>
    <w:rsid w:val="466E19F3"/>
    <w:rsid w:val="46730D86"/>
    <w:rsid w:val="467B2D71"/>
    <w:rsid w:val="46877A9A"/>
    <w:rsid w:val="469390D0"/>
    <w:rsid w:val="46B7EA21"/>
    <w:rsid w:val="46B81261"/>
    <w:rsid w:val="46CF5E3F"/>
    <w:rsid w:val="46E0DF07"/>
    <w:rsid w:val="46E4B212"/>
    <w:rsid w:val="477CAFFB"/>
    <w:rsid w:val="47ADDCAF"/>
    <w:rsid w:val="47D03880"/>
    <w:rsid w:val="47EDFC2E"/>
    <w:rsid w:val="47FCAE48"/>
    <w:rsid w:val="48073BED"/>
    <w:rsid w:val="4854955A"/>
    <w:rsid w:val="488B9FC3"/>
    <w:rsid w:val="48ACAFDC"/>
    <w:rsid w:val="48C6AA3D"/>
    <w:rsid w:val="4901522B"/>
    <w:rsid w:val="4913EE85"/>
    <w:rsid w:val="493B9AAD"/>
    <w:rsid w:val="4941EEAC"/>
    <w:rsid w:val="4947D580"/>
    <w:rsid w:val="495834F6"/>
    <w:rsid w:val="49950EB5"/>
    <w:rsid w:val="49B0D13F"/>
    <w:rsid w:val="4A0A5109"/>
    <w:rsid w:val="4A0E336A"/>
    <w:rsid w:val="4A2897E3"/>
    <w:rsid w:val="4A3594CD"/>
    <w:rsid w:val="4A873C85"/>
    <w:rsid w:val="4A8D0A31"/>
    <w:rsid w:val="4AAD7E03"/>
    <w:rsid w:val="4AC8CFA5"/>
    <w:rsid w:val="4AD2FB1B"/>
    <w:rsid w:val="4ADCF720"/>
    <w:rsid w:val="4AE5E2BA"/>
    <w:rsid w:val="4B0DB3B3"/>
    <w:rsid w:val="4B5E5494"/>
    <w:rsid w:val="4B60750B"/>
    <w:rsid w:val="4BA991A3"/>
    <w:rsid w:val="4BF55BA7"/>
    <w:rsid w:val="4C01C515"/>
    <w:rsid w:val="4C21C5F7"/>
    <w:rsid w:val="4C232581"/>
    <w:rsid w:val="4C341821"/>
    <w:rsid w:val="4C627392"/>
    <w:rsid w:val="4CDCAE51"/>
    <w:rsid w:val="4CDF6BE3"/>
    <w:rsid w:val="4CEB4506"/>
    <w:rsid w:val="4CFF1591"/>
    <w:rsid w:val="4D252532"/>
    <w:rsid w:val="4D2ED494"/>
    <w:rsid w:val="4D4C3EA1"/>
    <w:rsid w:val="4D504F2E"/>
    <w:rsid w:val="4D574F05"/>
    <w:rsid w:val="4D66F50B"/>
    <w:rsid w:val="4DBD188C"/>
    <w:rsid w:val="4DC36394"/>
    <w:rsid w:val="4DFF4B88"/>
    <w:rsid w:val="4E02D362"/>
    <w:rsid w:val="4E75781F"/>
    <w:rsid w:val="4E7A5263"/>
    <w:rsid w:val="4E9AE5CC"/>
    <w:rsid w:val="4EF0BF94"/>
    <w:rsid w:val="4F0927E6"/>
    <w:rsid w:val="4F3899BD"/>
    <w:rsid w:val="4F65D1D5"/>
    <w:rsid w:val="4F78F250"/>
    <w:rsid w:val="4F8C904D"/>
    <w:rsid w:val="4F977EE5"/>
    <w:rsid w:val="4FC59098"/>
    <w:rsid w:val="4FE7CAF2"/>
    <w:rsid w:val="4FF0F459"/>
    <w:rsid w:val="5019F753"/>
    <w:rsid w:val="502E8712"/>
    <w:rsid w:val="5032B5B1"/>
    <w:rsid w:val="50681186"/>
    <w:rsid w:val="5069F909"/>
    <w:rsid w:val="50F3F521"/>
    <w:rsid w:val="5124FCCD"/>
    <w:rsid w:val="5125F014"/>
    <w:rsid w:val="51292470"/>
    <w:rsid w:val="516AAFE2"/>
    <w:rsid w:val="516E6046"/>
    <w:rsid w:val="517B7E7B"/>
    <w:rsid w:val="51954EB6"/>
    <w:rsid w:val="51AAEB63"/>
    <w:rsid w:val="51FC43BD"/>
    <w:rsid w:val="52D8A93C"/>
    <w:rsid w:val="52E21BCA"/>
    <w:rsid w:val="5349B86F"/>
    <w:rsid w:val="53C0897C"/>
    <w:rsid w:val="53FE157E"/>
    <w:rsid w:val="54310C3F"/>
    <w:rsid w:val="54608865"/>
    <w:rsid w:val="54745137"/>
    <w:rsid w:val="54A27CFC"/>
    <w:rsid w:val="54E322E0"/>
    <w:rsid w:val="551AB831"/>
    <w:rsid w:val="551F20AC"/>
    <w:rsid w:val="552D3FBF"/>
    <w:rsid w:val="55322BBA"/>
    <w:rsid w:val="5543E8BE"/>
    <w:rsid w:val="5562F5A3"/>
    <w:rsid w:val="55860F25"/>
    <w:rsid w:val="5589D513"/>
    <w:rsid w:val="55B1931C"/>
    <w:rsid w:val="55C49DE6"/>
    <w:rsid w:val="55C9D2BD"/>
    <w:rsid w:val="55D360A7"/>
    <w:rsid w:val="55EC17C8"/>
    <w:rsid w:val="5628B8AA"/>
    <w:rsid w:val="56581F4F"/>
    <w:rsid w:val="56EDFC68"/>
    <w:rsid w:val="56F3D9CC"/>
    <w:rsid w:val="57440776"/>
    <w:rsid w:val="576A6911"/>
    <w:rsid w:val="579B1691"/>
    <w:rsid w:val="57A62858"/>
    <w:rsid w:val="57CA3138"/>
    <w:rsid w:val="5813FADA"/>
    <w:rsid w:val="5822612B"/>
    <w:rsid w:val="5851C9A2"/>
    <w:rsid w:val="58551666"/>
    <w:rsid w:val="585B44E0"/>
    <w:rsid w:val="5890B24B"/>
    <w:rsid w:val="58BC9B8A"/>
    <w:rsid w:val="58C46DE3"/>
    <w:rsid w:val="5905DA34"/>
    <w:rsid w:val="5907943B"/>
    <w:rsid w:val="5931E92A"/>
    <w:rsid w:val="5976ED8C"/>
    <w:rsid w:val="59AE7037"/>
    <w:rsid w:val="59B02893"/>
    <w:rsid w:val="59BD4364"/>
    <w:rsid w:val="59C7A515"/>
    <w:rsid w:val="59F5128F"/>
    <w:rsid w:val="5A1ED6A7"/>
    <w:rsid w:val="5A2F05E9"/>
    <w:rsid w:val="5A58196F"/>
    <w:rsid w:val="5A5822A2"/>
    <w:rsid w:val="5A6DBD49"/>
    <w:rsid w:val="5A7111EE"/>
    <w:rsid w:val="5A75D697"/>
    <w:rsid w:val="5A8B9CAE"/>
    <w:rsid w:val="5A8E7B5D"/>
    <w:rsid w:val="5AB6A1C2"/>
    <w:rsid w:val="5AD364D9"/>
    <w:rsid w:val="5AD85B03"/>
    <w:rsid w:val="5AF26578"/>
    <w:rsid w:val="5B257B4F"/>
    <w:rsid w:val="5B742654"/>
    <w:rsid w:val="5B750504"/>
    <w:rsid w:val="5B76ECA8"/>
    <w:rsid w:val="5BDB817F"/>
    <w:rsid w:val="5BF4B8DF"/>
    <w:rsid w:val="5C08B85B"/>
    <w:rsid w:val="5C1B8C38"/>
    <w:rsid w:val="5C24E307"/>
    <w:rsid w:val="5C508660"/>
    <w:rsid w:val="5C5696A1"/>
    <w:rsid w:val="5C7ACE87"/>
    <w:rsid w:val="5C908B77"/>
    <w:rsid w:val="5CB43DF4"/>
    <w:rsid w:val="5CC5CFB1"/>
    <w:rsid w:val="5CDB8193"/>
    <w:rsid w:val="5CDDEB53"/>
    <w:rsid w:val="5D0C7E4B"/>
    <w:rsid w:val="5D236CC0"/>
    <w:rsid w:val="5D2E69D8"/>
    <w:rsid w:val="5D39126A"/>
    <w:rsid w:val="5D53F7E5"/>
    <w:rsid w:val="5D8EA945"/>
    <w:rsid w:val="5DB6D8C8"/>
    <w:rsid w:val="5E112A3B"/>
    <w:rsid w:val="5E25A540"/>
    <w:rsid w:val="5E25F3E1"/>
    <w:rsid w:val="5E37BE5C"/>
    <w:rsid w:val="5E513CDE"/>
    <w:rsid w:val="5E69CA77"/>
    <w:rsid w:val="5E73BBF2"/>
    <w:rsid w:val="5E903E3F"/>
    <w:rsid w:val="5EC56176"/>
    <w:rsid w:val="5ECD1AD7"/>
    <w:rsid w:val="5EF287F7"/>
    <w:rsid w:val="5F316179"/>
    <w:rsid w:val="5F8F097C"/>
    <w:rsid w:val="5FF0F07E"/>
    <w:rsid w:val="5FFAA7F8"/>
    <w:rsid w:val="600C4FF3"/>
    <w:rsid w:val="6030AB30"/>
    <w:rsid w:val="60374245"/>
    <w:rsid w:val="6049CDB8"/>
    <w:rsid w:val="6052C5AD"/>
    <w:rsid w:val="6072A331"/>
    <w:rsid w:val="60AADF34"/>
    <w:rsid w:val="60D8C2A8"/>
    <w:rsid w:val="60E6FDB8"/>
    <w:rsid w:val="611A04D8"/>
    <w:rsid w:val="614AA105"/>
    <w:rsid w:val="61616FDC"/>
    <w:rsid w:val="619051F0"/>
    <w:rsid w:val="61B16850"/>
    <w:rsid w:val="61B697EA"/>
    <w:rsid w:val="620A7662"/>
    <w:rsid w:val="6213708D"/>
    <w:rsid w:val="62277D63"/>
    <w:rsid w:val="626A0BA6"/>
    <w:rsid w:val="627BE238"/>
    <w:rsid w:val="628D6CDF"/>
    <w:rsid w:val="62CC9D3C"/>
    <w:rsid w:val="631975FA"/>
    <w:rsid w:val="6363280E"/>
    <w:rsid w:val="63807C16"/>
    <w:rsid w:val="63A6B886"/>
    <w:rsid w:val="63B676D8"/>
    <w:rsid w:val="63C51254"/>
    <w:rsid w:val="642AE705"/>
    <w:rsid w:val="64705E89"/>
    <w:rsid w:val="647B201F"/>
    <w:rsid w:val="6484B8AF"/>
    <w:rsid w:val="64AD9401"/>
    <w:rsid w:val="64D6A0F1"/>
    <w:rsid w:val="64DAFCDD"/>
    <w:rsid w:val="64E38107"/>
    <w:rsid w:val="64E3B1D2"/>
    <w:rsid w:val="64E9AA61"/>
    <w:rsid w:val="6501E42A"/>
    <w:rsid w:val="65462264"/>
    <w:rsid w:val="656DF428"/>
    <w:rsid w:val="656EA00C"/>
    <w:rsid w:val="659EE959"/>
    <w:rsid w:val="65B7FCDC"/>
    <w:rsid w:val="65DEC22F"/>
    <w:rsid w:val="6615C98C"/>
    <w:rsid w:val="663B0CCB"/>
    <w:rsid w:val="66941A78"/>
    <w:rsid w:val="66CE7A81"/>
    <w:rsid w:val="673CCAB0"/>
    <w:rsid w:val="67729753"/>
    <w:rsid w:val="680010B0"/>
    <w:rsid w:val="68295009"/>
    <w:rsid w:val="68416A13"/>
    <w:rsid w:val="6844B503"/>
    <w:rsid w:val="6846515D"/>
    <w:rsid w:val="68848ABA"/>
    <w:rsid w:val="68A91543"/>
    <w:rsid w:val="68B46AF9"/>
    <w:rsid w:val="68D12B1C"/>
    <w:rsid w:val="68D3AF52"/>
    <w:rsid w:val="694D6A81"/>
    <w:rsid w:val="6956E72A"/>
    <w:rsid w:val="6958CFBD"/>
    <w:rsid w:val="695BC0B5"/>
    <w:rsid w:val="698ED57F"/>
    <w:rsid w:val="69AD9C0B"/>
    <w:rsid w:val="69C25A54"/>
    <w:rsid w:val="69D0C94C"/>
    <w:rsid w:val="6A1FF66F"/>
    <w:rsid w:val="6A27E8E8"/>
    <w:rsid w:val="6A3430D2"/>
    <w:rsid w:val="6A578CFE"/>
    <w:rsid w:val="6A5F114E"/>
    <w:rsid w:val="6A7E9B43"/>
    <w:rsid w:val="6A8FEA0F"/>
    <w:rsid w:val="6A983F94"/>
    <w:rsid w:val="6AA2072D"/>
    <w:rsid w:val="6AACD6A9"/>
    <w:rsid w:val="6ABB2891"/>
    <w:rsid w:val="6ADED4D3"/>
    <w:rsid w:val="6B30DFBA"/>
    <w:rsid w:val="6B3524CB"/>
    <w:rsid w:val="6B46F7D3"/>
    <w:rsid w:val="6B5B07BB"/>
    <w:rsid w:val="6B917DEA"/>
    <w:rsid w:val="6B97A866"/>
    <w:rsid w:val="6BBD300F"/>
    <w:rsid w:val="6BBD469C"/>
    <w:rsid w:val="6BD75250"/>
    <w:rsid w:val="6BF74573"/>
    <w:rsid w:val="6BF822BE"/>
    <w:rsid w:val="6BFB4A52"/>
    <w:rsid w:val="6C1BAB74"/>
    <w:rsid w:val="6C1ECAC5"/>
    <w:rsid w:val="6C24EBEA"/>
    <w:rsid w:val="6C2F2AE7"/>
    <w:rsid w:val="6C637969"/>
    <w:rsid w:val="6CBBDE74"/>
    <w:rsid w:val="6CC419FC"/>
    <w:rsid w:val="6CD773AE"/>
    <w:rsid w:val="6CDB9E0C"/>
    <w:rsid w:val="6CF2B84A"/>
    <w:rsid w:val="6D37EC78"/>
    <w:rsid w:val="6D42757E"/>
    <w:rsid w:val="6D5FEC8A"/>
    <w:rsid w:val="6D6779D6"/>
    <w:rsid w:val="6D8301A4"/>
    <w:rsid w:val="6DB8C128"/>
    <w:rsid w:val="6DCFC1BB"/>
    <w:rsid w:val="6DEEF519"/>
    <w:rsid w:val="6DF8780C"/>
    <w:rsid w:val="6DFD72EF"/>
    <w:rsid w:val="6E1F834C"/>
    <w:rsid w:val="6E2D1BD1"/>
    <w:rsid w:val="6E47B7BA"/>
    <w:rsid w:val="6E558CE8"/>
    <w:rsid w:val="6E6BED41"/>
    <w:rsid w:val="6EAC7A27"/>
    <w:rsid w:val="6EB45829"/>
    <w:rsid w:val="6EC5D079"/>
    <w:rsid w:val="6F0E7B4B"/>
    <w:rsid w:val="6F335238"/>
    <w:rsid w:val="6F4240E8"/>
    <w:rsid w:val="6F7FBEC2"/>
    <w:rsid w:val="6F7FDB44"/>
    <w:rsid w:val="6F8678E6"/>
    <w:rsid w:val="6FA005C3"/>
    <w:rsid w:val="6FA8ED11"/>
    <w:rsid w:val="6FAC3075"/>
    <w:rsid w:val="6FADDCBD"/>
    <w:rsid w:val="6FCEA1FA"/>
    <w:rsid w:val="6FEB58F0"/>
    <w:rsid w:val="701C9F79"/>
    <w:rsid w:val="7033C4C8"/>
    <w:rsid w:val="706059D8"/>
    <w:rsid w:val="7078941E"/>
    <w:rsid w:val="707D694C"/>
    <w:rsid w:val="70B8B2BE"/>
    <w:rsid w:val="70DDD423"/>
    <w:rsid w:val="71139E0F"/>
    <w:rsid w:val="714CC1C6"/>
    <w:rsid w:val="717401D4"/>
    <w:rsid w:val="718AD34C"/>
    <w:rsid w:val="71908221"/>
    <w:rsid w:val="7190E595"/>
    <w:rsid w:val="71D1039F"/>
    <w:rsid w:val="71DA649B"/>
    <w:rsid w:val="71EB6B22"/>
    <w:rsid w:val="720AA9F8"/>
    <w:rsid w:val="722B6A6C"/>
    <w:rsid w:val="72531141"/>
    <w:rsid w:val="72611345"/>
    <w:rsid w:val="72A2D2FC"/>
    <w:rsid w:val="72A303BC"/>
    <w:rsid w:val="72AA601B"/>
    <w:rsid w:val="72AFF312"/>
    <w:rsid w:val="72CA1914"/>
    <w:rsid w:val="72E65373"/>
    <w:rsid w:val="736C4F62"/>
    <w:rsid w:val="7382CBAF"/>
    <w:rsid w:val="73F3E4E5"/>
    <w:rsid w:val="7431E18C"/>
    <w:rsid w:val="743A1BAE"/>
    <w:rsid w:val="749E7A7E"/>
    <w:rsid w:val="74A44A27"/>
    <w:rsid w:val="74DBC399"/>
    <w:rsid w:val="74DE9393"/>
    <w:rsid w:val="74E94FA3"/>
    <w:rsid w:val="750FA9A7"/>
    <w:rsid w:val="752702E0"/>
    <w:rsid w:val="755293C8"/>
    <w:rsid w:val="75624A98"/>
    <w:rsid w:val="75ADB0AD"/>
    <w:rsid w:val="75BC533A"/>
    <w:rsid w:val="75E34F7E"/>
    <w:rsid w:val="763BFDB0"/>
    <w:rsid w:val="764EED25"/>
    <w:rsid w:val="764FBEA4"/>
    <w:rsid w:val="76CBAA6F"/>
    <w:rsid w:val="76DC7533"/>
    <w:rsid w:val="76E80CDA"/>
    <w:rsid w:val="76FF6E21"/>
    <w:rsid w:val="77066C50"/>
    <w:rsid w:val="77080F97"/>
    <w:rsid w:val="776BDF70"/>
    <w:rsid w:val="7793E152"/>
    <w:rsid w:val="77BA85ED"/>
    <w:rsid w:val="77D17F0B"/>
    <w:rsid w:val="78399B05"/>
    <w:rsid w:val="788DE05E"/>
    <w:rsid w:val="78951750"/>
    <w:rsid w:val="78B28E88"/>
    <w:rsid w:val="790ECB5F"/>
    <w:rsid w:val="791FA3ED"/>
    <w:rsid w:val="7943055E"/>
    <w:rsid w:val="794FBECC"/>
    <w:rsid w:val="79AA0D19"/>
    <w:rsid w:val="79B28BAA"/>
    <w:rsid w:val="79C83E15"/>
    <w:rsid w:val="79CD737C"/>
    <w:rsid w:val="79D40B8B"/>
    <w:rsid w:val="7A2B3E4C"/>
    <w:rsid w:val="7A355AB9"/>
    <w:rsid w:val="7A6C373F"/>
    <w:rsid w:val="7AC463B3"/>
    <w:rsid w:val="7AD7D425"/>
    <w:rsid w:val="7AE2130E"/>
    <w:rsid w:val="7AFBB22D"/>
    <w:rsid w:val="7AFDF002"/>
    <w:rsid w:val="7AFE193B"/>
    <w:rsid w:val="7B149308"/>
    <w:rsid w:val="7B19AA34"/>
    <w:rsid w:val="7B311775"/>
    <w:rsid w:val="7B4D15FD"/>
    <w:rsid w:val="7B5104E5"/>
    <w:rsid w:val="7B5D7585"/>
    <w:rsid w:val="7B9CEE0B"/>
    <w:rsid w:val="7BB76F95"/>
    <w:rsid w:val="7C2AE552"/>
    <w:rsid w:val="7C463F4A"/>
    <w:rsid w:val="7C60D710"/>
    <w:rsid w:val="7C626ECD"/>
    <w:rsid w:val="7C80C973"/>
    <w:rsid w:val="7C8E1D31"/>
    <w:rsid w:val="7C9F292F"/>
    <w:rsid w:val="7D252517"/>
    <w:rsid w:val="7D7F49DD"/>
    <w:rsid w:val="7DC677D9"/>
    <w:rsid w:val="7E046C37"/>
    <w:rsid w:val="7E07DC1E"/>
    <w:rsid w:val="7E241E3C"/>
    <w:rsid w:val="7E713BDF"/>
    <w:rsid w:val="7E9E19BA"/>
    <w:rsid w:val="7EC448AE"/>
    <w:rsid w:val="7EE728CF"/>
    <w:rsid w:val="7F2CABB9"/>
    <w:rsid w:val="7F356196"/>
    <w:rsid w:val="7F3CF653"/>
    <w:rsid w:val="7F4C4715"/>
    <w:rsid w:val="7F5FDB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5D1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D6009D"/>
    <w:pPr>
      <w:keepNext/>
      <w:numPr>
        <w:numId w:val="18"/>
      </w:numPr>
      <w:spacing w:before="120" w:after="120"/>
      <w:ind w:left="0" w:firstLine="0"/>
      <w:outlineLvl w:val="0"/>
    </w:pPr>
    <w:rPr>
      <w:rFonts w:cs="Arial"/>
      <w:bCs/>
      <w:kern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2"/>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paragraph" w:styleId="Normaalweb">
    <w:name w:val="Normal (Web)"/>
    <w:basedOn w:val="Standaard"/>
    <w:uiPriority w:val="99"/>
    <w:semiHidden/>
    <w:unhideWhenUsed/>
    <w:rsid w:val="00CF71AB"/>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CF71AB"/>
    <w:pPr>
      <w:spacing w:line="240" w:lineRule="auto"/>
    </w:pPr>
    <w:rPr>
      <w:sz w:val="20"/>
      <w:szCs w:val="20"/>
    </w:rPr>
  </w:style>
  <w:style w:type="character" w:customStyle="1" w:styleId="TekstopmerkingChar">
    <w:name w:val="Tekst opmerking Char"/>
    <w:basedOn w:val="Standaardalinea-lettertype"/>
    <w:link w:val="Tekstopmerking"/>
    <w:uiPriority w:val="99"/>
    <w:rsid w:val="00CF71AB"/>
    <w:rPr>
      <w:rFonts w:ascii="Verdana" w:hAnsi="Verdana"/>
      <w:lang w:val="nl-NL" w:eastAsia="nl-NL"/>
    </w:rPr>
  </w:style>
  <w:style w:type="character" w:styleId="Verwijzingopmerking">
    <w:name w:val="annotation reference"/>
    <w:basedOn w:val="Standaardalinea-lettertype"/>
    <w:uiPriority w:val="99"/>
    <w:unhideWhenUsed/>
    <w:rsid w:val="00CF71AB"/>
    <w:rPr>
      <w:sz w:val="16"/>
      <w:szCs w:val="16"/>
    </w:rPr>
  </w:style>
  <w:style w:type="character" w:customStyle="1" w:styleId="KoptekstChar">
    <w:name w:val="Koptekst Char"/>
    <w:basedOn w:val="Standaardalinea-lettertype"/>
    <w:link w:val="Koptekst"/>
    <w:uiPriority w:val="99"/>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D6009D"/>
    <w:rPr>
      <w:rFonts w:ascii="Verdana" w:hAnsi="Verdana" w:cs="Arial"/>
      <w:bCs/>
      <w:kern w:val="32"/>
      <w:sz w:val="18"/>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aliases w:val="Voetnootmarkering CE Delft"/>
    <w:basedOn w:val="Standaardalinea-lettertype"/>
    <w:uiPriority w:val="99"/>
    <w:unhideWhenUsed/>
    <w:rsid w:val="00403ECF"/>
    <w:rPr>
      <w:vertAlign w:val="superscript"/>
    </w:rPr>
  </w:style>
  <w:style w:type="paragraph" w:styleId="Lijstalinea">
    <w:name w:val="List Paragraph"/>
    <w:basedOn w:val="Standaard"/>
    <w:uiPriority w:val="34"/>
    <w:qFormat/>
    <w:rsid w:val="00B16B13"/>
    <w:pPr>
      <w:spacing w:line="259" w:lineRule="auto"/>
      <w:ind w:left="720"/>
    </w:pPr>
    <w:rPr>
      <w:rFonts w:eastAsiaTheme="minorHAnsi" w:cstheme="minorBidi"/>
      <w:kern w:val="2"/>
      <w:szCs w:val="22"/>
      <w:lang w:eastAsia="en-US"/>
      <w14:ligatures w14:val="standardContextual"/>
    </w:rPr>
  </w:style>
  <w:style w:type="paragraph" w:styleId="Onderwerpvanopmerking">
    <w:name w:val="annotation subject"/>
    <w:basedOn w:val="Tekstopmerking"/>
    <w:next w:val="Tekstopmerking"/>
    <w:link w:val="OnderwerpvanopmerkingChar"/>
    <w:semiHidden/>
    <w:unhideWhenUsed/>
    <w:rsid w:val="00B16B13"/>
    <w:rPr>
      <w:b/>
      <w:bCs/>
    </w:rPr>
  </w:style>
  <w:style w:type="character" w:customStyle="1" w:styleId="OnderwerpvanopmerkingChar">
    <w:name w:val="Onderwerp van opmerking Char"/>
    <w:basedOn w:val="TekstopmerkingChar"/>
    <w:link w:val="Onderwerpvanopmerking"/>
    <w:semiHidden/>
    <w:rsid w:val="00B16B13"/>
    <w:rPr>
      <w:rFonts w:ascii="Verdana" w:hAnsi="Verdana"/>
      <w:b/>
      <w:bCs/>
      <w:lang w:val="nl-NL" w:eastAsia="nl-NL"/>
    </w:rPr>
  </w:style>
  <w:style w:type="character" w:styleId="Vermelding">
    <w:name w:val="Mention"/>
    <w:basedOn w:val="Standaardalinea-lettertype"/>
    <w:uiPriority w:val="99"/>
    <w:unhideWhenUsed/>
    <w:rsid w:val="00C73583"/>
    <w:rPr>
      <w:color w:val="2B579A"/>
      <w:shd w:val="clear" w:color="auto" w:fill="E1DFDD"/>
    </w:rPr>
  </w:style>
  <w:style w:type="paragraph" w:styleId="Revisie">
    <w:name w:val="Revision"/>
    <w:hidden/>
    <w:uiPriority w:val="99"/>
    <w:semiHidden/>
    <w:rsid w:val="008B35FD"/>
    <w:rPr>
      <w:rFonts w:ascii="Verdana" w:hAnsi="Verdana"/>
      <w:sz w:val="18"/>
      <w:szCs w:val="24"/>
      <w:lang w:val="nl-NL" w:eastAsia="nl-NL"/>
    </w:rPr>
  </w:style>
  <w:style w:type="character" w:styleId="Onopgelostemelding">
    <w:name w:val="Unresolved Mention"/>
    <w:basedOn w:val="Standaardalinea-lettertype"/>
    <w:uiPriority w:val="99"/>
    <w:semiHidden/>
    <w:unhideWhenUsed/>
    <w:rsid w:val="00BE7741"/>
    <w:rPr>
      <w:color w:val="605E5C"/>
      <w:shd w:val="clear" w:color="auto" w:fill="E1DFDD"/>
    </w:rPr>
  </w:style>
  <w:style w:type="paragraph" w:customStyle="1" w:styleId="pf0">
    <w:name w:val="pf0"/>
    <w:basedOn w:val="Standaard"/>
    <w:rsid w:val="00106F0A"/>
    <w:pPr>
      <w:spacing w:before="100" w:beforeAutospacing="1" w:after="100" w:afterAutospacing="1" w:line="240" w:lineRule="auto"/>
    </w:pPr>
    <w:rPr>
      <w:rFonts w:ascii="Times New Roman" w:hAnsi="Times New Roman"/>
      <w:sz w:val="24"/>
    </w:rPr>
  </w:style>
  <w:style w:type="character" w:customStyle="1" w:styleId="cf01">
    <w:name w:val="cf01"/>
    <w:basedOn w:val="Standaardalinea-lettertype"/>
    <w:rsid w:val="00106F0A"/>
    <w:rPr>
      <w:rFonts w:ascii="Segoe UI" w:hAnsi="Segoe UI" w:cs="Segoe UI" w:hint="default"/>
      <w:sz w:val="18"/>
      <w:szCs w:val="18"/>
    </w:rPr>
  </w:style>
  <w:style w:type="table" w:styleId="Rastertabel3-Accent5">
    <w:name w:val="Grid Table 3 Accent 5"/>
    <w:basedOn w:val="Standaardtabel"/>
    <w:uiPriority w:val="48"/>
    <w:rsid w:val="00B07F3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Rastertabel5donker-Accent5">
    <w:name w:val="Grid Table 5 Dark Accent 5"/>
    <w:basedOn w:val="Standaardtabel"/>
    <w:uiPriority w:val="50"/>
    <w:rsid w:val="00B07F3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202763">
      <w:bodyDiv w:val="1"/>
      <w:marLeft w:val="0"/>
      <w:marRight w:val="0"/>
      <w:marTop w:val="0"/>
      <w:marBottom w:val="0"/>
      <w:divBdr>
        <w:top w:val="none" w:sz="0" w:space="0" w:color="auto"/>
        <w:left w:val="none" w:sz="0" w:space="0" w:color="auto"/>
        <w:bottom w:val="none" w:sz="0" w:space="0" w:color="auto"/>
        <w:right w:val="none" w:sz="0" w:space="0" w:color="auto"/>
      </w:divBdr>
    </w:div>
    <w:div w:id="534999813">
      <w:bodyDiv w:val="1"/>
      <w:marLeft w:val="0"/>
      <w:marRight w:val="0"/>
      <w:marTop w:val="0"/>
      <w:marBottom w:val="0"/>
      <w:divBdr>
        <w:top w:val="none" w:sz="0" w:space="0" w:color="auto"/>
        <w:left w:val="none" w:sz="0" w:space="0" w:color="auto"/>
        <w:bottom w:val="none" w:sz="0" w:space="0" w:color="auto"/>
        <w:right w:val="none" w:sz="0" w:space="0" w:color="auto"/>
      </w:divBdr>
    </w:div>
    <w:div w:id="707296891">
      <w:bodyDiv w:val="1"/>
      <w:marLeft w:val="0"/>
      <w:marRight w:val="0"/>
      <w:marTop w:val="0"/>
      <w:marBottom w:val="0"/>
      <w:divBdr>
        <w:top w:val="none" w:sz="0" w:space="0" w:color="auto"/>
        <w:left w:val="none" w:sz="0" w:space="0" w:color="auto"/>
        <w:bottom w:val="none" w:sz="0" w:space="0" w:color="auto"/>
        <w:right w:val="none" w:sz="0" w:space="0" w:color="auto"/>
      </w:divBdr>
    </w:div>
    <w:div w:id="1452437083">
      <w:bodyDiv w:val="1"/>
      <w:marLeft w:val="0"/>
      <w:marRight w:val="0"/>
      <w:marTop w:val="0"/>
      <w:marBottom w:val="0"/>
      <w:divBdr>
        <w:top w:val="none" w:sz="0" w:space="0" w:color="auto"/>
        <w:left w:val="none" w:sz="0" w:space="0" w:color="auto"/>
        <w:bottom w:val="none" w:sz="0" w:space="0" w:color="auto"/>
        <w:right w:val="none" w:sz="0" w:space="0" w:color="auto"/>
      </w:divBdr>
    </w:div>
    <w:div w:id="1670254721">
      <w:bodyDiv w:val="1"/>
      <w:marLeft w:val="0"/>
      <w:marRight w:val="0"/>
      <w:marTop w:val="0"/>
      <w:marBottom w:val="0"/>
      <w:divBdr>
        <w:top w:val="none" w:sz="0" w:space="0" w:color="auto"/>
        <w:left w:val="none" w:sz="0" w:space="0" w:color="auto"/>
        <w:bottom w:val="none" w:sz="0" w:space="0" w:color="auto"/>
        <w:right w:val="none" w:sz="0" w:space="0" w:color="auto"/>
      </w:divBdr>
    </w:div>
    <w:div w:id="1763600833">
      <w:bodyDiv w:val="1"/>
      <w:marLeft w:val="0"/>
      <w:marRight w:val="0"/>
      <w:marTop w:val="0"/>
      <w:marBottom w:val="0"/>
      <w:divBdr>
        <w:top w:val="none" w:sz="0" w:space="0" w:color="auto"/>
        <w:left w:val="none" w:sz="0" w:space="0" w:color="auto"/>
        <w:bottom w:val="none" w:sz="0" w:space="0" w:color="auto"/>
        <w:right w:val="none" w:sz="0" w:space="0" w:color="auto"/>
      </w:divBdr>
    </w:div>
    <w:div w:id="1878421187">
      <w:bodyDiv w:val="1"/>
      <w:marLeft w:val="0"/>
      <w:marRight w:val="0"/>
      <w:marTop w:val="0"/>
      <w:marBottom w:val="0"/>
      <w:divBdr>
        <w:top w:val="none" w:sz="0" w:space="0" w:color="auto"/>
        <w:left w:val="none" w:sz="0" w:space="0" w:color="auto"/>
        <w:bottom w:val="none" w:sz="0" w:space="0" w:color="auto"/>
        <w:right w:val="none" w:sz="0" w:space="0" w:color="auto"/>
      </w:divBdr>
    </w:div>
    <w:div w:id="207673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footer" Target="footer4.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NL/TXT/?uri=COM%3A2025%3A501%3AFIN&amp;qid=1747951216299" TargetMode="External"/><Relationship Id="rId3" Type="http://schemas.openxmlformats.org/officeDocument/2006/relationships/hyperlink" Target="https://www.rijksoverheid.nl/ministeries/ministerie-van-sociale-zaken-en-werkgelegenheid/organisatie/commissies/octas" TargetMode="External"/><Relationship Id="rId7" Type="http://schemas.openxmlformats.org/officeDocument/2006/relationships/hyperlink" Target="https://eur-lex.europa.eu/legal-content/NL/TXT/PDF/?uri=CELEX:52024DC0357" TargetMode="External"/><Relationship Id="rId2" Type="http://schemas.openxmlformats.org/officeDocument/2006/relationships/hyperlink" Target="https://www.rijksoverheid.nl/documenten/rapporten/2025/03/24/overkoepelend-rapport-regeldruk-mkb-indicatorbedrijven" TargetMode="External"/><Relationship Id="rId1" Type="http://schemas.openxmlformats.org/officeDocument/2006/relationships/hyperlink" Target="https://www.rijksoverheid.nl/documenten/rapporten/2023/08/18/bijlage-1a-hoofdrapport-mkb-indicatorbedrijven" TargetMode="External"/><Relationship Id="rId6" Type="http://schemas.openxmlformats.org/officeDocument/2006/relationships/hyperlink" Target="https://open.overheid.nl/documenten/c2b911ea-c04a-44e6-a39c-1ab5c188de87/file" TargetMode="External"/><Relationship Id="rId11" Type="http://schemas.openxmlformats.org/officeDocument/2006/relationships/hyperlink" Target="https://eur-lex.europa.eu/legal-content/NL/TXT/PDF/?uri=CELEX:52025DC0047&amp;qid=" TargetMode="External"/><Relationship Id="rId5" Type="http://schemas.openxmlformats.org/officeDocument/2006/relationships/hyperlink" Target="https://www.rijksoverheid.nl/documenten/rapporten/2024/01/22/bijlage-2-eindrapport-strengere-richtlijnimplementatie-en-impact-ondernemingsklimaat-2019-2023" TargetMode="External"/><Relationship Id="rId10" Type="http://schemas.openxmlformats.org/officeDocument/2006/relationships/hyperlink" Target="https://eur01.safelinks.protection.outlook.com/?url=https%3A%2F%2Feur-lex.europa.eu%2Flegal-content%2FNL%2FALL%2F%3Furi%3DCELEX%3A52025DC0047&amp;data=05%7C02%7Cr.sloof%40minezk.nl%7Cd54ce19eed834d01e00908ddda5a97ac%7C1321633ef6b944e2a44f59b9d264ecb7%7C0%7C0%7C638906805105157691%7CUnknown%7CTWFpbGZsb3d8eyJFbXB0eU1hcGkiOnRydWUsIlYiOiIwLjAuMDAwMCIsIlAiOiJXaW4zMiIsIkFOIjoiTWFpbCIsIldUIjoyfQ%3D%3D%7C0%7C%7C%7C&amp;sdata=n1grVuBanSyijrzTLTCp6kxRzushzsKBVynn0ZOKh74%3D&amp;reserved=0" TargetMode="External"/><Relationship Id="rId4" Type="http://schemas.openxmlformats.org/officeDocument/2006/relationships/hyperlink" Target="https://www.adviescollegeregeldruk.nl/documenten/2025/04/25/rapportage-verkenning-naar-aanleiding-van-motie-flach" TargetMode="External"/><Relationship Id="rId9" Type="http://schemas.openxmlformats.org/officeDocument/2006/relationships/hyperlink" Target="https://www.edpb.europa.eu/system/files/2024-04/edpb_strategy_2024-2027_e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32</ap:Pages>
  <ap:Words>12174</ap:Words>
  <ap:Characters>66961</ap:Characters>
  <ap:DocSecurity>0</ap:DocSecurity>
  <ap:Lines>558</ap:Lines>
  <ap:Paragraphs>157</ap:Paragraphs>
  <ap:ScaleCrop>false</ap:ScaleCrop>
  <ap:LinksUpToDate>false</ap:LinksUpToDate>
  <ap:CharactersWithSpaces>78978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2025-09-05T13:31:00.0000000Z</dcterms:created>
  <dcterms:modified xsi:type="dcterms:W3CDTF">2025-09-05T13:31:00.0000000Z</dcterms:modified>
  <dc:description>------------------------</dc:description>
  <version/>
  <category/>
</coreProperties>
</file>