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0CF8" w:rsidR="00444C70" w:rsidP="00444C70" w:rsidRDefault="00380CF8" w14:paraId="4212FDA8" w14:textId="1B04E048">
      <w:pPr>
        <w:pStyle w:val="Heading1"/>
        <w:numPr>
          <w:ilvl w:val="0"/>
          <w:numId w:val="0"/>
        </w:numPr>
        <w:spacing w:after="0" w:line="360" w:lineRule="auto"/>
        <w:rPr>
          <w:rFonts w:ascii="Verdana" w:hAnsi="Verdana"/>
          <w:b/>
          <w:sz w:val="18"/>
          <w:szCs w:val="18"/>
        </w:rPr>
      </w:pPr>
      <w:r w:rsidRPr="00380CF8">
        <w:rPr>
          <w:rFonts w:ascii="Verdana" w:hAnsi="Verdana"/>
          <w:b/>
          <w:sz w:val="18"/>
          <w:szCs w:val="18"/>
        </w:rPr>
        <w:t xml:space="preserve">Fiche </w:t>
      </w:r>
      <w:r w:rsidR="00C67489">
        <w:rPr>
          <w:rFonts w:ascii="Verdana" w:hAnsi="Verdana"/>
          <w:b/>
          <w:sz w:val="18"/>
          <w:szCs w:val="18"/>
        </w:rPr>
        <w:t>1</w:t>
      </w:r>
      <w:r w:rsidRPr="00380CF8">
        <w:rPr>
          <w:rFonts w:ascii="Verdana" w:hAnsi="Verdana"/>
          <w:b/>
          <w:sz w:val="18"/>
          <w:szCs w:val="18"/>
        </w:rPr>
        <w:t xml:space="preserve">: </w:t>
      </w:r>
      <w:r w:rsidRPr="00380CF8" w:rsidR="00444C70">
        <w:rPr>
          <w:rFonts w:ascii="Verdana" w:hAnsi="Verdana"/>
          <w:b/>
          <w:sz w:val="18"/>
          <w:szCs w:val="18"/>
        </w:rPr>
        <w:t xml:space="preserve">Mededeling </w:t>
      </w:r>
      <w:r w:rsidRPr="00380CF8" w:rsidR="00466DDE">
        <w:rPr>
          <w:rFonts w:ascii="Verdana" w:hAnsi="Verdana"/>
          <w:b/>
          <w:sz w:val="18"/>
          <w:szCs w:val="18"/>
        </w:rPr>
        <w:t>EU-kwantumstrategie</w:t>
      </w:r>
    </w:p>
    <w:p w:rsidRPr="00444C70" w:rsidR="00444C70" w:rsidP="00444C70" w:rsidRDefault="00444C70" w14:paraId="46322892" w14:textId="77777777"/>
    <w:p w:rsidRPr="000D01B7" w:rsidR="000D01B7" w:rsidP="000D01B7" w:rsidRDefault="00F54AFF" w14:paraId="0D4B4607"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59235B" w:rsidR="00444C70" w:rsidP="0059235B" w:rsidRDefault="00F54AFF" w14:paraId="1BCA3DFB"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3F6326" w:rsidR="003F6326" w:rsidP="00627AC4" w:rsidRDefault="00AF72CF" w14:paraId="558F5D95" w14:textId="33130278">
      <w:pPr>
        <w:shd w:val="clear" w:color="auto" w:fill="FDFDFD"/>
        <w:autoSpaceDE w:val="0"/>
        <w:autoSpaceDN w:val="0"/>
        <w:adjustRightInd w:val="0"/>
        <w:spacing w:before="23" w:after="68"/>
        <w:textAlignment w:val="baseline"/>
        <w:rPr>
          <w:rFonts w:ascii="Verdana" w:hAnsi="Verdana" w:cs="Arial"/>
          <w:sz w:val="18"/>
          <w:szCs w:val="18"/>
          <w:lang w:val="en-US"/>
        </w:rPr>
      </w:pPr>
      <w:r w:rsidRPr="00AF72CF">
        <w:rPr>
          <w:rFonts w:ascii="Verdana" w:hAnsi="Verdana" w:cs="Arial"/>
          <w:sz w:val="18"/>
          <w:szCs w:val="18"/>
          <w:lang w:val="en-US"/>
        </w:rPr>
        <w:t>COMMUNICATION FROM THE COMMISSION TO THE EUROPEAN PARLIAMENT AND THE COUNCIL</w:t>
      </w:r>
      <w:r>
        <w:rPr>
          <w:rFonts w:ascii="Verdana" w:hAnsi="Verdana" w:cs="Arial"/>
          <w:sz w:val="18"/>
          <w:szCs w:val="18"/>
          <w:lang w:val="en-US"/>
        </w:rPr>
        <w:t xml:space="preserve"> </w:t>
      </w:r>
      <w:bookmarkStart w:name="OLE_LINK46" w:id="0"/>
      <w:r w:rsidRPr="003F6326" w:rsidR="003F6326">
        <w:rPr>
          <w:rFonts w:ascii="Verdana" w:hAnsi="Verdana" w:cs="Arial"/>
          <w:sz w:val="18"/>
          <w:szCs w:val="18"/>
          <w:lang w:val="en-US"/>
        </w:rPr>
        <w:t>Quantum Europe Strategy: Quantum Europe in a Changing World</w:t>
      </w:r>
    </w:p>
    <w:bookmarkEnd w:id="0"/>
    <w:p w:rsidRPr="003F6326" w:rsidR="00444C70" w:rsidP="00444C70" w:rsidRDefault="00444C70" w14:paraId="1ADD7A83" w14:textId="77777777">
      <w:pPr>
        <w:spacing w:line="360" w:lineRule="auto"/>
        <w:rPr>
          <w:rFonts w:ascii="Verdana" w:hAnsi="Verdana"/>
          <w:sz w:val="18"/>
          <w:szCs w:val="18"/>
          <w:lang w:val="en-US"/>
        </w:rPr>
      </w:pPr>
    </w:p>
    <w:p w:rsidR="00444C70" w:rsidP="00444C70" w:rsidRDefault="00F54AFF" w14:paraId="3DB1C4E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3F6326" w:rsidR="00444C70" w:rsidP="00627AC4" w:rsidRDefault="00466DDE" w14:paraId="5ACFE6B4" w14:textId="200A4381">
      <w:pPr>
        <w:spacing w:line="360" w:lineRule="auto"/>
        <w:rPr>
          <w:rFonts w:ascii="Verdana" w:hAnsi="Verdana"/>
          <w:sz w:val="18"/>
          <w:szCs w:val="18"/>
        </w:rPr>
      </w:pPr>
      <w:r>
        <w:rPr>
          <w:rFonts w:ascii="Verdana" w:hAnsi="Verdana"/>
          <w:sz w:val="18"/>
          <w:szCs w:val="18"/>
        </w:rPr>
        <w:t>2 juli 2025</w:t>
      </w:r>
    </w:p>
    <w:p w:rsidRPr="003F6326" w:rsidR="00C02B61" w:rsidP="00444C70" w:rsidRDefault="00C02B61" w14:paraId="32A63D5F" w14:textId="77777777">
      <w:pPr>
        <w:spacing w:line="360" w:lineRule="auto"/>
        <w:rPr>
          <w:rFonts w:ascii="Verdana" w:hAnsi="Verdana"/>
          <w:sz w:val="18"/>
          <w:szCs w:val="18"/>
          <w:lang w:val="en-US"/>
        </w:rPr>
      </w:pPr>
    </w:p>
    <w:p w:rsidR="0059235B" w:rsidP="0059235B" w:rsidRDefault="00F54AFF" w14:paraId="74D277A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3F6326" w:rsidR="0059235B" w:rsidP="00627AC4" w:rsidRDefault="003F6326" w14:paraId="49445F70" w14:textId="63FDAD2D">
      <w:pPr>
        <w:spacing w:line="360" w:lineRule="auto"/>
        <w:rPr>
          <w:rFonts w:ascii="Verdana" w:hAnsi="Verdana"/>
          <w:iCs/>
          <w:color w:val="000000" w:themeColor="text1"/>
          <w:sz w:val="18"/>
          <w:szCs w:val="18"/>
        </w:rPr>
      </w:pPr>
      <w:r w:rsidRPr="003F6326">
        <w:rPr>
          <w:rFonts w:ascii="Verdana" w:hAnsi="Verdana"/>
          <w:iCs/>
          <w:color w:val="000000" w:themeColor="text1"/>
          <w:sz w:val="18"/>
          <w:szCs w:val="18"/>
        </w:rPr>
        <w:t>COM(2025) 363</w:t>
      </w:r>
    </w:p>
    <w:p w:rsidRPr="0059235B" w:rsidR="0059235B" w:rsidP="0059235B" w:rsidRDefault="0059235B" w14:paraId="5F0E2094" w14:textId="77777777">
      <w:pPr>
        <w:spacing w:line="360" w:lineRule="auto"/>
        <w:rPr>
          <w:rFonts w:ascii="Verdana" w:hAnsi="Verdana"/>
          <w:sz w:val="18"/>
          <w:szCs w:val="18"/>
        </w:rPr>
      </w:pPr>
    </w:p>
    <w:p w:rsidRPr="003F6326" w:rsidR="00F54AFF" w:rsidP="00EF5C95" w:rsidRDefault="001D558D" w14:paraId="3C04C640" w14:textId="77777777">
      <w:pPr>
        <w:numPr>
          <w:ilvl w:val="0"/>
          <w:numId w:val="19"/>
        </w:numPr>
        <w:spacing w:line="360" w:lineRule="auto"/>
        <w:rPr>
          <w:rFonts w:ascii="Verdana" w:hAnsi="Verdana"/>
          <w:i/>
          <w:iCs/>
          <w:color w:val="000000" w:themeColor="text1"/>
          <w:sz w:val="18"/>
          <w:szCs w:val="18"/>
        </w:rPr>
      </w:pPr>
      <w:r w:rsidRPr="00023747">
        <w:rPr>
          <w:rFonts w:ascii="Verdana" w:hAnsi="Verdana"/>
          <w:i/>
          <w:iCs/>
          <w:color w:val="000000" w:themeColor="text1"/>
          <w:sz w:val="18"/>
          <w:szCs w:val="18"/>
          <w:lang w:val="fr-FR"/>
        </w:rPr>
        <w:t>EUR</w:t>
      </w:r>
      <w:r w:rsidRPr="00023747" w:rsidR="00F54AFF">
        <w:rPr>
          <w:rFonts w:ascii="Verdana" w:hAnsi="Verdana"/>
          <w:i/>
          <w:iCs/>
          <w:color w:val="000000" w:themeColor="text1"/>
          <w:sz w:val="18"/>
          <w:szCs w:val="18"/>
          <w:lang w:val="fr-FR"/>
        </w:rPr>
        <w:t>-</w:t>
      </w:r>
      <w:r w:rsidRPr="00023747">
        <w:rPr>
          <w:rFonts w:ascii="Verdana" w:hAnsi="Verdana"/>
          <w:i/>
          <w:iCs/>
          <w:color w:val="000000" w:themeColor="text1"/>
          <w:sz w:val="18"/>
          <w:szCs w:val="18"/>
          <w:lang w:val="fr-FR"/>
        </w:rPr>
        <w:t>L</w:t>
      </w:r>
      <w:r w:rsidRPr="00023747" w:rsidR="00F54AFF">
        <w:rPr>
          <w:rFonts w:ascii="Verdana" w:hAnsi="Verdana"/>
          <w:i/>
          <w:iCs/>
          <w:color w:val="000000" w:themeColor="text1"/>
          <w:sz w:val="18"/>
          <w:szCs w:val="18"/>
          <w:lang w:val="fr-FR"/>
        </w:rPr>
        <w:t>ex</w:t>
      </w:r>
    </w:p>
    <w:bookmarkStart w:name="_Hlk207097925" w:id="1"/>
    <w:p w:rsidRPr="00446099" w:rsidR="00F2415E" w:rsidP="0059235B" w:rsidRDefault="00F2415E" w14:paraId="45DDB31F" w14:textId="6125ACA0">
      <w:pPr>
        <w:spacing w:line="360" w:lineRule="auto"/>
        <w:rPr>
          <w:rFonts w:ascii="Verdana" w:hAnsi="Verdana"/>
          <w:color w:val="000000" w:themeColor="text1"/>
          <w:sz w:val="18"/>
          <w:szCs w:val="18"/>
          <w:lang w:val="fr-BE"/>
        </w:rPr>
      </w:pPr>
      <w:r w:rsidRPr="00F2415E">
        <w:rPr>
          <w:rFonts w:ascii="Verdana" w:hAnsi="Verdana"/>
          <w:color w:val="000000" w:themeColor="text1"/>
          <w:sz w:val="18"/>
          <w:szCs w:val="18"/>
        </w:rPr>
        <w:fldChar w:fldCharType="begin"/>
      </w:r>
      <w:r w:rsidRPr="006071F2">
        <w:rPr>
          <w:rFonts w:ascii="Verdana" w:hAnsi="Verdana"/>
          <w:color w:val="000000" w:themeColor="text1"/>
          <w:sz w:val="18"/>
          <w:szCs w:val="18"/>
          <w:lang w:val="fr-FR"/>
        </w:rPr>
        <w:instrText>HYPERLINK "https://eur-lex.europa.eu/legal-content/EN/TXT/?uri=CELEX%3A52025DC0363"</w:instrText>
      </w:r>
      <w:r w:rsidRPr="00F2415E">
        <w:rPr>
          <w:rFonts w:ascii="Verdana" w:hAnsi="Verdana"/>
          <w:color w:val="000000" w:themeColor="text1"/>
          <w:sz w:val="18"/>
          <w:szCs w:val="18"/>
        </w:rPr>
      </w:r>
      <w:r w:rsidRPr="00F2415E">
        <w:rPr>
          <w:rFonts w:ascii="Verdana" w:hAnsi="Verdana"/>
          <w:color w:val="000000" w:themeColor="text1"/>
          <w:sz w:val="18"/>
          <w:szCs w:val="18"/>
        </w:rPr>
        <w:fldChar w:fldCharType="separate"/>
      </w:r>
      <w:r w:rsidRPr="006071F2">
        <w:rPr>
          <w:rStyle w:val="Hyperlink"/>
          <w:rFonts w:ascii="Verdana" w:hAnsi="Verdana"/>
          <w:sz w:val="18"/>
          <w:szCs w:val="18"/>
          <w:lang w:val="fr-FR"/>
        </w:rPr>
        <w:t>EUR-Lex - 52025DC0363 - EN - EUR-Lex</w:t>
      </w:r>
      <w:r w:rsidRPr="00F2415E">
        <w:rPr>
          <w:rFonts w:ascii="Verdana" w:hAnsi="Verdana"/>
          <w:color w:val="000000" w:themeColor="text1"/>
          <w:sz w:val="18"/>
          <w:szCs w:val="18"/>
          <w:lang w:val="fr-BE"/>
        </w:rPr>
        <w:fldChar w:fldCharType="end"/>
      </w:r>
    </w:p>
    <w:bookmarkEnd w:id="1"/>
    <w:p w:rsidRPr="00446099" w:rsidR="003F6326" w:rsidP="0059235B" w:rsidRDefault="003F6326" w14:paraId="20652147" w14:textId="77777777">
      <w:pPr>
        <w:spacing w:line="360" w:lineRule="auto"/>
        <w:rPr>
          <w:rFonts w:ascii="Verdana" w:hAnsi="Verdana"/>
          <w:color w:val="000000" w:themeColor="text1"/>
          <w:sz w:val="18"/>
          <w:szCs w:val="18"/>
          <w:lang w:val="fr-BE"/>
        </w:rPr>
      </w:pPr>
    </w:p>
    <w:p w:rsidR="00EA4C91" w:rsidP="00EA4C91" w:rsidRDefault="00F54AFF" w14:paraId="52E2BC8F"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003F6326" w:rsidP="00D83597" w:rsidRDefault="003F6326" w14:paraId="12C84FB5" w14:textId="0866A28C">
      <w:pPr>
        <w:spacing w:line="360" w:lineRule="auto"/>
        <w:rPr>
          <w:rFonts w:ascii="Verdana" w:hAnsi="Verdana"/>
          <w:sz w:val="18"/>
          <w:szCs w:val="18"/>
        </w:rPr>
      </w:pPr>
      <w:r w:rsidRPr="003F6326">
        <w:rPr>
          <w:rFonts w:ascii="Verdana" w:hAnsi="Verdana"/>
          <w:sz w:val="18"/>
          <w:szCs w:val="18"/>
        </w:rPr>
        <w:t>Niet opgesteld</w:t>
      </w:r>
    </w:p>
    <w:p w:rsidRPr="003F6326" w:rsidR="00D83597" w:rsidP="00627AC4" w:rsidRDefault="00D83597" w14:paraId="45B1A2B5" w14:textId="77777777">
      <w:pPr>
        <w:spacing w:line="360" w:lineRule="auto"/>
        <w:rPr>
          <w:rFonts w:ascii="Verdana" w:hAnsi="Verdana"/>
          <w:sz w:val="18"/>
          <w:szCs w:val="18"/>
        </w:rPr>
      </w:pPr>
    </w:p>
    <w:p w:rsidR="00F54AFF" w:rsidP="00EA4C91" w:rsidRDefault="00F54AFF" w14:paraId="0C23558F"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6071F2" w:rsidR="00466DDE" w:rsidP="00627AC4" w:rsidRDefault="00466DDE" w14:paraId="5DB136DA" w14:textId="46F0C104">
      <w:pPr>
        <w:spacing w:line="360" w:lineRule="auto"/>
        <w:rPr>
          <w:rFonts w:ascii="Verdana" w:hAnsi="Verdana"/>
          <w:sz w:val="18"/>
          <w:szCs w:val="18"/>
        </w:rPr>
      </w:pPr>
      <w:r w:rsidRPr="006071F2">
        <w:rPr>
          <w:rFonts w:ascii="Verdana" w:hAnsi="Verdana"/>
          <w:sz w:val="18"/>
          <w:szCs w:val="18"/>
        </w:rPr>
        <w:t>Raad van Concurrentievermogen</w:t>
      </w:r>
    </w:p>
    <w:p w:rsidRPr="00292A51" w:rsidR="00292A51" w:rsidP="00292A51" w:rsidRDefault="00292A51" w14:paraId="10B11838" w14:textId="77777777">
      <w:pPr>
        <w:spacing w:line="360" w:lineRule="auto"/>
        <w:rPr>
          <w:rFonts w:ascii="Verdana" w:hAnsi="Verdana"/>
          <w:i/>
          <w:iCs/>
          <w:color w:val="FF0000"/>
          <w:sz w:val="18"/>
          <w:szCs w:val="18"/>
        </w:rPr>
      </w:pPr>
    </w:p>
    <w:p w:rsidRPr="00EF5C95" w:rsidR="000D01B7" w:rsidP="00EF5C95" w:rsidRDefault="000D01B7" w14:paraId="74FAE1CD"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003F6326" w:rsidP="00627AC4" w:rsidRDefault="003F6326" w14:paraId="247B8280" w14:textId="151CCE01">
      <w:pPr>
        <w:spacing w:line="360" w:lineRule="auto"/>
        <w:rPr>
          <w:rFonts w:ascii="Verdana" w:hAnsi="Verdana"/>
          <w:sz w:val="18"/>
          <w:szCs w:val="18"/>
        </w:rPr>
      </w:pPr>
      <w:r>
        <w:rPr>
          <w:rFonts w:ascii="Verdana" w:hAnsi="Verdana"/>
          <w:sz w:val="18"/>
          <w:szCs w:val="18"/>
        </w:rPr>
        <w:t>Ministerie van Economische Zaken</w:t>
      </w:r>
    </w:p>
    <w:p w:rsidRPr="00066C36" w:rsidR="003F6326" w:rsidP="00071F9B" w:rsidRDefault="003F6326" w14:paraId="69691EB8" w14:textId="77777777">
      <w:pPr>
        <w:spacing w:line="360" w:lineRule="auto"/>
        <w:rPr>
          <w:rFonts w:ascii="Verdana" w:hAnsi="Verdana"/>
          <w:sz w:val="18"/>
          <w:szCs w:val="18"/>
        </w:rPr>
      </w:pPr>
    </w:p>
    <w:p w:rsidRPr="00446099" w:rsidR="003B3FE5" w:rsidP="00446099" w:rsidRDefault="008528D9" w14:paraId="42D5D0B7" w14:textId="6A51820E">
      <w:pPr>
        <w:numPr>
          <w:ilvl w:val="0"/>
          <w:numId w:val="15"/>
        </w:numPr>
        <w:spacing w:line="360" w:lineRule="auto"/>
        <w:rPr>
          <w:rFonts w:ascii="Verdana" w:hAnsi="Verdana"/>
          <w:b/>
          <w:sz w:val="18"/>
          <w:szCs w:val="18"/>
        </w:rPr>
      </w:pPr>
      <w:r w:rsidRPr="00446099">
        <w:rPr>
          <w:rFonts w:ascii="Verdana" w:hAnsi="Verdana"/>
          <w:b/>
          <w:sz w:val="18"/>
          <w:szCs w:val="18"/>
        </w:rPr>
        <w:t>Essentie</w:t>
      </w:r>
      <w:r w:rsidRPr="00446099" w:rsidR="000D01B7">
        <w:rPr>
          <w:rFonts w:ascii="Verdana" w:hAnsi="Verdana"/>
          <w:b/>
          <w:sz w:val="18"/>
          <w:szCs w:val="18"/>
        </w:rPr>
        <w:t xml:space="preserve"> voorstel</w:t>
      </w:r>
      <w:bookmarkStart w:name="OLE_LINK45" w:id="2"/>
      <w:bookmarkStart w:name="OLE_LINK35" w:id="3"/>
    </w:p>
    <w:p w:rsidRPr="00446099" w:rsidR="003B3FE5" w:rsidP="00446099" w:rsidRDefault="003F6326" w14:paraId="733BC732" w14:textId="126F4DBE">
      <w:pPr>
        <w:spacing w:line="360" w:lineRule="auto"/>
        <w:rPr>
          <w:rFonts w:ascii="Verdana" w:hAnsi="Verdana"/>
          <w:color w:val="000000"/>
          <w:sz w:val="18"/>
          <w:szCs w:val="18"/>
        </w:rPr>
      </w:pPr>
      <w:bookmarkStart w:name="OLE_LINK41" w:id="4"/>
      <w:r w:rsidRPr="00446099">
        <w:rPr>
          <w:rFonts w:ascii="Verdana" w:hAnsi="Verdana"/>
          <w:color w:val="000000"/>
          <w:sz w:val="18"/>
          <w:szCs w:val="18"/>
        </w:rPr>
        <w:t>De op 2 juli 2025 gepresenteerde</w:t>
      </w:r>
      <w:r w:rsidRPr="00446099">
        <w:rPr>
          <w:rFonts w:ascii="Verdana" w:hAnsi="Verdana"/>
          <w:sz w:val="18"/>
          <w:szCs w:val="18"/>
        </w:rPr>
        <w:t> </w:t>
      </w:r>
      <w:bookmarkStart w:name="OLE_LINK28" w:id="5"/>
      <w:r w:rsidRPr="00446099">
        <w:rPr>
          <w:rFonts w:ascii="Verdana" w:hAnsi="Verdana"/>
          <w:i/>
          <w:iCs/>
          <w:sz w:val="18"/>
          <w:szCs w:val="18"/>
        </w:rPr>
        <w:t xml:space="preserve">Quantum Europe </w:t>
      </w:r>
      <w:proofErr w:type="spellStart"/>
      <w:r w:rsidRPr="00446099">
        <w:rPr>
          <w:rFonts w:ascii="Verdana" w:hAnsi="Verdana"/>
          <w:i/>
          <w:iCs/>
          <w:sz w:val="18"/>
          <w:szCs w:val="18"/>
        </w:rPr>
        <w:t>Strategy</w:t>
      </w:r>
      <w:proofErr w:type="spellEnd"/>
      <w:r w:rsidRPr="00446099" w:rsidR="00466DDE">
        <w:rPr>
          <w:rFonts w:ascii="Verdana" w:hAnsi="Verdana"/>
          <w:i/>
          <w:iCs/>
          <w:sz w:val="18"/>
          <w:szCs w:val="18"/>
        </w:rPr>
        <w:t xml:space="preserve"> </w:t>
      </w:r>
      <w:bookmarkEnd w:id="5"/>
      <w:r w:rsidRPr="00446099" w:rsidR="00466DDE">
        <w:rPr>
          <w:rFonts w:ascii="Verdana" w:hAnsi="Verdana"/>
          <w:iCs/>
          <w:sz w:val="18"/>
          <w:szCs w:val="18"/>
        </w:rPr>
        <w:t>(hierna: de strategie</w:t>
      </w:r>
      <w:r w:rsidRPr="00446099" w:rsidR="00D83597">
        <w:rPr>
          <w:rFonts w:ascii="Verdana" w:hAnsi="Verdana"/>
          <w:iCs/>
          <w:sz w:val="18"/>
          <w:szCs w:val="18"/>
        </w:rPr>
        <w:t>)</w:t>
      </w:r>
      <w:r w:rsidRPr="00446099">
        <w:rPr>
          <w:rFonts w:ascii="Verdana" w:hAnsi="Verdana"/>
          <w:sz w:val="18"/>
          <w:szCs w:val="18"/>
        </w:rPr>
        <w:t> </w:t>
      </w:r>
      <w:r w:rsidRPr="00446099">
        <w:rPr>
          <w:rFonts w:ascii="Verdana" w:hAnsi="Verdana"/>
          <w:color w:val="000000"/>
          <w:sz w:val="18"/>
          <w:szCs w:val="18"/>
        </w:rPr>
        <w:t xml:space="preserve">markeert een nieuwe fase in het Europese </w:t>
      </w:r>
      <w:r w:rsidRPr="00446099" w:rsidR="00466DDE">
        <w:rPr>
          <w:rFonts w:ascii="Verdana" w:hAnsi="Verdana"/>
          <w:color w:val="000000"/>
          <w:sz w:val="18"/>
          <w:szCs w:val="18"/>
        </w:rPr>
        <w:t>kwantumbeleid</w:t>
      </w:r>
      <w:r w:rsidRPr="00446099" w:rsidR="003B3FE5">
        <w:rPr>
          <w:rFonts w:ascii="Verdana" w:hAnsi="Verdana"/>
          <w:color w:val="000000"/>
          <w:sz w:val="18"/>
          <w:szCs w:val="18"/>
        </w:rPr>
        <w:t xml:space="preserve"> en maakt onderdeel uit van het van het EU</w:t>
      </w:r>
      <w:r w:rsidR="001802A3">
        <w:rPr>
          <w:rFonts w:ascii="Verdana" w:hAnsi="Verdana"/>
          <w:color w:val="000000"/>
          <w:sz w:val="18"/>
          <w:szCs w:val="18"/>
        </w:rPr>
        <w:t>-kompas voor concurrentievermogen</w:t>
      </w:r>
      <w:r w:rsidRPr="00446099" w:rsidR="003B3FE5">
        <w:rPr>
          <w:rFonts w:ascii="Verdana" w:hAnsi="Verdana"/>
          <w:color w:val="000000"/>
          <w:sz w:val="18"/>
          <w:szCs w:val="18"/>
        </w:rPr>
        <w:t xml:space="preserve">, </w:t>
      </w:r>
      <w:r w:rsidR="00793628">
        <w:rPr>
          <w:rFonts w:ascii="Verdana" w:hAnsi="Verdana"/>
          <w:color w:val="000000"/>
          <w:sz w:val="18"/>
          <w:szCs w:val="18"/>
        </w:rPr>
        <w:t>voortbouwend</w:t>
      </w:r>
      <w:r w:rsidRPr="00446099" w:rsidR="003B3FE5">
        <w:rPr>
          <w:rFonts w:ascii="Verdana" w:hAnsi="Verdana"/>
          <w:color w:val="000000"/>
          <w:sz w:val="18"/>
          <w:szCs w:val="18"/>
        </w:rPr>
        <w:t xml:space="preserve"> op het </w:t>
      </w:r>
      <w:proofErr w:type="spellStart"/>
      <w:r w:rsidRPr="00446099" w:rsidR="003B3FE5">
        <w:rPr>
          <w:rFonts w:ascii="Verdana" w:hAnsi="Verdana"/>
          <w:color w:val="000000"/>
          <w:sz w:val="18"/>
          <w:szCs w:val="18"/>
        </w:rPr>
        <w:t>Draghi</w:t>
      </w:r>
      <w:proofErr w:type="spellEnd"/>
      <w:r w:rsidRPr="00446099" w:rsidR="003B3FE5">
        <w:rPr>
          <w:rFonts w:ascii="Verdana" w:hAnsi="Verdana"/>
          <w:color w:val="000000"/>
          <w:sz w:val="18"/>
          <w:szCs w:val="18"/>
        </w:rPr>
        <w:t>-rapport uit 2024</w:t>
      </w:r>
      <w:r w:rsidR="00B45C36">
        <w:rPr>
          <w:rFonts w:ascii="Verdana" w:hAnsi="Verdana"/>
          <w:color w:val="000000"/>
          <w:sz w:val="18"/>
          <w:szCs w:val="18"/>
        </w:rPr>
        <w:t xml:space="preserve"> en het </w:t>
      </w:r>
      <w:r w:rsidRPr="00365AE8" w:rsidR="00B45C36">
        <w:rPr>
          <w:rFonts w:ascii="Verdana" w:hAnsi="Verdana"/>
          <w:color w:val="000000"/>
          <w:sz w:val="18"/>
          <w:szCs w:val="18"/>
        </w:rPr>
        <w:t>Witboek Europese Defensie Gereedheid 2030</w:t>
      </w:r>
      <w:r w:rsidRPr="00446099" w:rsidR="003B3FE5">
        <w:rPr>
          <w:rFonts w:ascii="Verdana" w:hAnsi="Verdana"/>
          <w:color w:val="000000"/>
          <w:sz w:val="18"/>
          <w:szCs w:val="18"/>
        </w:rPr>
        <w:t xml:space="preserve">. </w:t>
      </w:r>
    </w:p>
    <w:p w:rsidRPr="00446099" w:rsidR="003F6326" w:rsidP="00446099" w:rsidRDefault="003F6326" w14:paraId="21131C39" w14:textId="55EE4339">
      <w:pPr>
        <w:pStyle w:val="NormalWeb"/>
        <w:spacing w:line="360" w:lineRule="auto"/>
        <w:rPr>
          <w:rFonts w:ascii="Verdana" w:hAnsi="Verdana"/>
          <w:color w:val="000000"/>
          <w:sz w:val="18"/>
          <w:szCs w:val="18"/>
        </w:rPr>
      </w:pPr>
      <w:r w:rsidRPr="00446099">
        <w:rPr>
          <w:rFonts w:ascii="Verdana" w:hAnsi="Verdana"/>
          <w:color w:val="000000"/>
          <w:sz w:val="18"/>
          <w:szCs w:val="18"/>
        </w:rPr>
        <w:t>De mededeling</w:t>
      </w:r>
      <w:r w:rsidRPr="00446099" w:rsidR="00466DDE">
        <w:rPr>
          <w:rFonts w:ascii="Verdana" w:hAnsi="Verdana"/>
          <w:color w:val="000000"/>
          <w:sz w:val="18"/>
          <w:szCs w:val="18"/>
        </w:rPr>
        <w:t xml:space="preserve"> van de Commissie </w:t>
      </w:r>
      <w:r w:rsidRPr="00446099">
        <w:rPr>
          <w:rFonts w:ascii="Verdana" w:hAnsi="Verdana"/>
          <w:color w:val="000000"/>
          <w:sz w:val="18"/>
          <w:szCs w:val="18"/>
        </w:rPr>
        <w:t>heeft als doel om van Europa een toonaangevende speler – een ‘</w:t>
      </w:r>
      <w:r w:rsidRPr="00F67857" w:rsidR="002B37AB">
        <w:rPr>
          <w:rFonts w:ascii="Verdana" w:hAnsi="Verdana"/>
          <w:i/>
          <w:iCs/>
          <w:color w:val="000000"/>
          <w:sz w:val="18"/>
          <w:szCs w:val="18"/>
        </w:rPr>
        <w:t>Qua</w:t>
      </w:r>
      <w:r w:rsidRPr="00F67857" w:rsidR="00195E7A">
        <w:rPr>
          <w:rFonts w:ascii="Verdana" w:hAnsi="Verdana"/>
          <w:i/>
          <w:iCs/>
          <w:color w:val="000000"/>
          <w:sz w:val="18"/>
          <w:szCs w:val="18"/>
        </w:rPr>
        <w:t>ntum</w:t>
      </w:r>
      <w:r w:rsidRPr="00F67857">
        <w:rPr>
          <w:rFonts w:ascii="Verdana" w:hAnsi="Verdana"/>
          <w:i/>
          <w:iCs/>
          <w:color w:val="000000"/>
          <w:sz w:val="18"/>
          <w:szCs w:val="18"/>
        </w:rPr>
        <w:t xml:space="preserve"> </w:t>
      </w:r>
      <w:proofErr w:type="spellStart"/>
      <w:r w:rsidRPr="00F67857">
        <w:rPr>
          <w:rFonts w:ascii="Verdana" w:hAnsi="Verdana"/>
          <w:i/>
          <w:iCs/>
          <w:color w:val="000000"/>
          <w:sz w:val="18"/>
          <w:szCs w:val="18"/>
        </w:rPr>
        <w:t>powerhouse</w:t>
      </w:r>
      <w:proofErr w:type="spellEnd"/>
      <w:r w:rsidRPr="00F67857">
        <w:rPr>
          <w:rFonts w:ascii="Verdana" w:hAnsi="Verdana"/>
          <w:i/>
          <w:iCs/>
          <w:color w:val="000000"/>
          <w:sz w:val="18"/>
          <w:szCs w:val="18"/>
        </w:rPr>
        <w:t>’</w:t>
      </w:r>
      <w:r w:rsidRPr="00446099">
        <w:rPr>
          <w:rFonts w:ascii="Verdana" w:hAnsi="Verdana"/>
          <w:color w:val="000000"/>
          <w:sz w:val="18"/>
          <w:szCs w:val="18"/>
        </w:rPr>
        <w:t xml:space="preserve"> – te maken, door de bestaande wetenschappelijke voorsprong en innovatiecapaciteit effectiever te vertalen naar concrete markttoepassingen. De strategie beoogt een veerkrachtig, soeverein </w:t>
      </w:r>
      <w:r w:rsidRPr="00446099" w:rsidR="00195E7A">
        <w:rPr>
          <w:rFonts w:ascii="Verdana" w:hAnsi="Verdana"/>
          <w:color w:val="000000"/>
          <w:sz w:val="18"/>
          <w:szCs w:val="18"/>
        </w:rPr>
        <w:t>kwantum</w:t>
      </w:r>
      <w:r w:rsidRPr="00446099">
        <w:rPr>
          <w:rFonts w:ascii="Verdana" w:hAnsi="Verdana"/>
          <w:color w:val="000000"/>
          <w:sz w:val="18"/>
          <w:szCs w:val="18"/>
        </w:rPr>
        <w:t>ecosysteem te creëren waarin onderzoek, industrie en strategische toepassingen elkaar versterken.</w:t>
      </w:r>
    </w:p>
    <w:bookmarkEnd w:id="4"/>
    <w:p w:rsidRPr="00446099" w:rsidR="003F6326" w:rsidP="00446099" w:rsidRDefault="003F6326" w14:paraId="6447948A" w14:textId="3037F5E3">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Ondanks aanzienlijke investeringen en wetenschappelijke vooruitgang, blijft </w:t>
      </w:r>
      <w:r w:rsidR="00620D26">
        <w:rPr>
          <w:rFonts w:ascii="Verdana" w:hAnsi="Verdana"/>
          <w:color w:val="000000"/>
          <w:sz w:val="18"/>
          <w:szCs w:val="18"/>
        </w:rPr>
        <w:t>de EU</w:t>
      </w:r>
      <w:r w:rsidRPr="00446099" w:rsidR="00620D26">
        <w:rPr>
          <w:rFonts w:ascii="Verdana" w:hAnsi="Verdana"/>
          <w:color w:val="000000"/>
          <w:sz w:val="18"/>
          <w:szCs w:val="18"/>
        </w:rPr>
        <w:t xml:space="preserve"> </w:t>
      </w:r>
      <w:r w:rsidRPr="00446099">
        <w:rPr>
          <w:rFonts w:ascii="Verdana" w:hAnsi="Verdana"/>
          <w:color w:val="000000"/>
          <w:sz w:val="18"/>
          <w:szCs w:val="18"/>
        </w:rPr>
        <w:t xml:space="preserve">achter bij andere wereldmachten als het gaat om het omzetten van </w:t>
      </w:r>
      <w:r w:rsidRPr="00446099" w:rsidR="002B37AB">
        <w:rPr>
          <w:rFonts w:ascii="Verdana" w:hAnsi="Verdana"/>
          <w:color w:val="000000"/>
          <w:sz w:val="18"/>
          <w:szCs w:val="18"/>
        </w:rPr>
        <w:t>kwantuminnovaties</w:t>
      </w:r>
      <w:r w:rsidRPr="00446099">
        <w:rPr>
          <w:rFonts w:ascii="Verdana" w:hAnsi="Verdana"/>
          <w:color w:val="000000"/>
          <w:sz w:val="18"/>
          <w:szCs w:val="18"/>
        </w:rPr>
        <w:t xml:space="preserve"> in marktkansen. Daarnaast is er sprake van versnippering tussen lidstaten: uiteenlopende strategieën en </w:t>
      </w:r>
      <w:proofErr w:type="spellStart"/>
      <w:r w:rsidRPr="00F67857">
        <w:rPr>
          <w:rFonts w:ascii="Verdana" w:hAnsi="Verdana"/>
          <w:i/>
          <w:iCs/>
          <w:color w:val="000000"/>
          <w:sz w:val="18"/>
          <w:szCs w:val="18"/>
        </w:rPr>
        <w:t>roadmaps</w:t>
      </w:r>
      <w:proofErr w:type="spellEnd"/>
      <w:r w:rsidRPr="00446099">
        <w:rPr>
          <w:rFonts w:ascii="Verdana" w:hAnsi="Verdana"/>
          <w:color w:val="000000"/>
          <w:sz w:val="18"/>
          <w:szCs w:val="18"/>
        </w:rPr>
        <w:t xml:space="preserve"> belemmeren de schaalbaarheid en samenhang binnen het Europese </w:t>
      </w:r>
      <w:r w:rsidRPr="00446099" w:rsidR="002B37AB">
        <w:rPr>
          <w:rFonts w:ascii="Verdana" w:hAnsi="Verdana"/>
          <w:color w:val="000000"/>
          <w:sz w:val="18"/>
          <w:szCs w:val="18"/>
        </w:rPr>
        <w:t>kwan</w:t>
      </w:r>
      <w:r w:rsidRPr="00446099">
        <w:rPr>
          <w:rFonts w:ascii="Verdana" w:hAnsi="Verdana"/>
          <w:color w:val="000000"/>
          <w:sz w:val="18"/>
          <w:szCs w:val="18"/>
        </w:rPr>
        <w:t xml:space="preserve">tumlandschap. Deze situatie brengt risico’s met zich mee voor </w:t>
      </w:r>
      <w:r w:rsidR="00620D26">
        <w:rPr>
          <w:rFonts w:ascii="Verdana" w:hAnsi="Verdana"/>
          <w:color w:val="000000"/>
          <w:sz w:val="18"/>
          <w:szCs w:val="18"/>
        </w:rPr>
        <w:t>de</w:t>
      </w:r>
      <w:r w:rsidRPr="00446099" w:rsidR="00620D26">
        <w:rPr>
          <w:rFonts w:ascii="Verdana" w:hAnsi="Verdana"/>
          <w:color w:val="000000"/>
          <w:sz w:val="18"/>
          <w:szCs w:val="18"/>
        </w:rPr>
        <w:t xml:space="preserve"> </w:t>
      </w:r>
      <w:r w:rsidRPr="00446099">
        <w:rPr>
          <w:rFonts w:ascii="Verdana" w:hAnsi="Verdana"/>
          <w:color w:val="000000"/>
          <w:sz w:val="18"/>
          <w:szCs w:val="18"/>
        </w:rPr>
        <w:t>technologische soevereiniteit, economische groei en strategische autonomie</w:t>
      </w:r>
      <w:r w:rsidR="00620D26">
        <w:rPr>
          <w:rFonts w:ascii="Verdana" w:hAnsi="Verdana"/>
          <w:color w:val="000000"/>
          <w:sz w:val="18"/>
          <w:szCs w:val="18"/>
        </w:rPr>
        <w:t xml:space="preserve"> van de EU</w:t>
      </w:r>
      <w:r w:rsidRPr="00446099">
        <w:rPr>
          <w:rFonts w:ascii="Verdana" w:hAnsi="Verdana"/>
          <w:color w:val="000000"/>
          <w:sz w:val="18"/>
          <w:szCs w:val="18"/>
        </w:rPr>
        <w:t xml:space="preserve">, </w:t>
      </w:r>
      <w:r w:rsidRPr="00446099" w:rsidR="002B37AB">
        <w:rPr>
          <w:rFonts w:ascii="Verdana" w:hAnsi="Verdana"/>
          <w:color w:val="000000"/>
          <w:sz w:val="18"/>
          <w:szCs w:val="18"/>
        </w:rPr>
        <w:t>ook</w:t>
      </w:r>
      <w:r w:rsidRPr="00446099">
        <w:rPr>
          <w:rFonts w:ascii="Verdana" w:hAnsi="Verdana"/>
          <w:color w:val="000000"/>
          <w:sz w:val="18"/>
          <w:szCs w:val="18"/>
        </w:rPr>
        <w:t xml:space="preserve"> op het gebied van defensie en veiligheid.</w:t>
      </w:r>
    </w:p>
    <w:p w:rsidRPr="00446099" w:rsidR="003F6326" w:rsidP="00446099" w:rsidRDefault="003F6326" w14:paraId="72CA0B24" w14:textId="3095D33A">
      <w:pPr>
        <w:pStyle w:val="NormalWeb"/>
        <w:spacing w:line="360" w:lineRule="auto"/>
        <w:rPr>
          <w:rFonts w:ascii="Verdana" w:hAnsi="Verdana"/>
          <w:color w:val="000000"/>
          <w:sz w:val="18"/>
          <w:szCs w:val="18"/>
        </w:rPr>
      </w:pPr>
      <w:r w:rsidRPr="00446099">
        <w:rPr>
          <w:rFonts w:ascii="Verdana" w:hAnsi="Verdana"/>
          <w:color w:val="000000"/>
          <w:sz w:val="18"/>
          <w:szCs w:val="18"/>
        </w:rPr>
        <w:lastRenderedPageBreak/>
        <w:t xml:space="preserve">Het overkoepelende doel is om </w:t>
      </w:r>
      <w:bookmarkStart w:name="OLE_LINK29" w:id="6"/>
      <w:r w:rsidRPr="00446099">
        <w:rPr>
          <w:rFonts w:ascii="Verdana" w:hAnsi="Verdana"/>
          <w:color w:val="000000"/>
          <w:sz w:val="18"/>
          <w:szCs w:val="18"/>
        </w:rPr>
        <w:t xml:space="preserve">Europa’s wetenschappelijke leiderschap op het gebied van </w:t>
      </w:r>
      <w:r w:rsidRPr="00446099" w:rsidR="002B37AB">
        <w:rPr>
          <w:rFonts w:ascii="Verdana" w:hAnsi="Verdana"/>
          <w:color w:val="000000"/>
          <w:sz w:val="18"/>
          <w:szCs w:val="18"/>
        </w:rPr>
        <w:t>kwantum</w:t>
      </w:r>
      <w:r w:rsidRPr="00446099">
        <w:rPr>
          <w:rFonts w:ascii="Verdana" w:hAnsi="Verdana"/>
          <w:color w:val="000000"/>
          <w:sz w:val="18"/>
          <w:szCs w:val="18"/>
        </w:rPr>
        <w:t xml:space="preserve"> te behouden en om te zetten in technologische en economische slagkracht.</w:t>
      </w:r>
      <w:bookmarkEnd w:id="6"/>
      <w:r w:rsidRPr="00446099">
        <w:rPr>
          <w:rFonts w:ascii="Verdana" w:hAnsi="Verdana"/>
          <w:color w:val="000000"/>
          <w:sz w:val="18"/>
          <w:szCs w:val="18"/>
        </w:rPr>
        <w:t xml:space="preserve"> Hiervoor moet het </w:t>
      </w:r>
      <w:bookmarkStart w:name="OLE_LINK31" w:id="7"/>
      <w:r w:rsidRPr="00446099">
        <w:rPr>
          <w:rFonts w:ascii="Verdana" w:hAnsi="Verdana"/>
          <w:color w:val="000000"/>
          <w:sz w:val="18"/>
          <w:szCs w:val="18"/>
        </w:rPr>
        <w:t xml:space="preserve">Europese </w:t>
      </w:r>
      <w:r w:rsidRPr="00446099" w:rsidR="002B37AB">
        <w:rPr>
          <w:rFonts w:ascii="Verdana" w:hAnsi="Verdana"/>
          <w:color w:val="000000"/>
          <w:sz w:val="18"/>
          <w:szCs w:val="18"/>
        </w:rPr>
        <w:t>kwantum</w:t>
      </w:r>
      <w:r w:rsidR="006071F2">
        <w:rPr>
          <w:rFonts w:ascii="Verdana" w:hAnsi="Verdana"/>
          <w:color w:val="000000"/>
          <w:sz w:val="18"/>
          <w:szCs w:val="18"/>
        </w:rPr>
        <w:t xml:space="preserve">ecosysteem </w:t>
      </w:r>
      <w:r w:rsidRPr="00446099">
        <w:rPr>
          <w:rFonts w:ascii="Verdana" w:hAnsi="Verdana"/>
          <w:color w:val="000000"/>
          <w:sz w:val="18"/>
          <w:szCs w:val="18"/>
        </w:rPr>
        <w:t>worden versterkt en beter gecoördineerd, zodat innovaties sneller tot marktrijpe toepassingen leiden en Europa minder afhankelijk wordt van niet-Europese technologieën en toeleveringsketens</w:t>
      </w:r>
      <w:bookmarkEnd w:id="7"/>
      <w:r w:rsidRPr="00446099">
        <w:rPr>
          <w:rFonts w:ascii="Verdana" w:hAnsi="Verdana"/>
          <w:color w:val="000000"/>
          <w:sz w:val="18"/>
          <w:szCs w:val="18"/>
        </w:rPr>
        <w:t>.</w:t>
      </w:r>
    </w:p>
    <w:p w:rsidRPr="00446099" w:rsidR="00D97283" w:rsidP="00446099" w:rsidRDefault="003F6326" w14:paraId="5F45B1B8" w14:textId="7ED512A9">
      <w:pPr>
        <w:pStyle w:val="NormalWeb"/>
        <w:spacing w:line="360" w:lineRule="auto"/>
        <w:rPr>
          <w:rFonts w:ascii="Verdana" w:hAnsi="Verdana"/>
          <w:color w:val="000000"/>
          <w:sz w:val="18"/>
          <w:szCs w:val="18"/>
        </w:rPr>
      </w:pPr>
      <w:bookmarkStart w:name="OLE_LINK36" w:id="8"/>
      <w:r w:rsidRPr="00446099">
        <w:rPr>
          <w:rFonts w:ascii="Verdana" w:hAnsi="Verdana"/>
          <w:color w:val="000000"/>
          <w:sz w:val="18"/>
          <w:szCs w:val="18"/>
        </w:rPr>
        <w:t xml:space="preserve">De strategie richt zich op </w:t>
      </w:r>
      <w:bookmarkStart w:name="OLE_LINK30" w:id="9"/>
      <w:r w:rsidRPr="00446099">
        <w:rPr>
          <w:rFonts w:ascii="Verdana" w:hAnsi="Verdana"/>
          <w:color w:val="000000"/>
          <w:sz w:val="18"/>
          <w:szCs w:val="18"/>
        </w:rPr>
        <w:t>vijf onderling verbonden actielijnen:</w:t>
      </w:r>
      <w:r w:rsidRPr="00446099" w:rsidR="00D97283">
        <w:rPr>
          <w:rStyle w:val="Strong"/>
          <w:rFonts w:ascii="Verdana" w:hAnsi="Verdana"/>
          <w:b w:val="0"/>
          <w:bCs w:val="0"/>
          <w:color w:val="000000"/>
          <w:sz w:val="18"/>
          <w:szCs w:val="18"/>
        </w:rPr>
        <w:t xml:space="preserve"> onderzoek en innovatie, </w:t>
      </w:r>
      <w:r w:rsidRPr="00446099" w:rsidR="00F120E5">
        <w:rPr>
          <w:rFonts w:ascii="Verdana" w:hAnsi="Verdana"/>
          <w:color w:val="000000"/>
          <w:sz w:val="18"/>
          <w:szCs w:val="18"/>
        </w:rPr>
        <w:t>kw</w:t>
      </w:r>
      <w:r w:rsidRPr="00446099" w:rsidR="00D97283">
        <w:rPr>
          <w:rFonts w:ascii="Verdana" w:hAnsi="Verdana"/>
          <w:color w:val="000000"/>
          <w:sz w:val="18"/>
          <w:szCs w:val="18"/>
        </w:rPr>
        <w:t xml:space="preserve">antuminfrastructuren, versterking van het </w:t>
      </w:r>
      <w:r w:rsidRPr="00446099" w:rsidR="00F120E5">
        <w:rPr>
          <w:rFonts w:ascii="Verdana" w:hAnsi="Verdana"/>
          <w:color w:val="000000"/>
          <w:sz w:val="18"/>
          <w:szCs w:val="18"/>
        </w:rPr>
        <w:t>kw</w:t>
      </w:r>
      <w:r w:rsidRPr="00446099" w:rsidR="00D97283">
        <w:rPr>
          <w:rFonts w:ascii="Verdana" w:hAnsi="Verdana"/>
          <w:color w:val="000000"/>
          <w:sz w:val="18"/>
          <w:szCs w:val="18"/>
        </w:rPr>
        <w:t xml:space="preserve">antumecosysteem, </w:t>
      </w:r>
      <w:r w:rsidR="006071F2">
        <w:rPr>
          <w:rFonts w:ascii="Verdana" w:hAnsi="Verdana"/>
          <w:color w:val="000000"/>
          <w:sz w:val="18"/>
          <w:szCs w:val="18"/>
        </w:rPr>
        <w:t>ruimtevaart</w:t>
      </w:r>
      <w:r w:rsidRPr="00446099" w:rsidR="00D97283">
        <w:rPr>
          <w:rFonts w:ascii="Verdana" w:hAnsi="Verdana"/>
          <w:color w:val="000000"/>
          <w:sz w:val="18"/>
          <w:szCs w:val="18"/>
        </w:rPr>
        <w:t xml:space="preserve"> en </w:t>
      </w:r>
      <w:proofErr w:type="spellStart"/>
      <w:r w:rsidRPr="00125531" w:rsidR="00D97283">
        <w:rPr>
          <w:rFonts w:ascii="Verdana" w:hAnsi="Verdana"/>
          <w:i/>
          <w:iCs/>
          <w:color w:val="000000"/>
          <w:sz w:val="18"/>
          <w:szCs w:val="18"/>
        </w:rPr>
        <w:t>dual-use</w:t>
      </w:r>
      <w:proofErr w:type="spellEnd"/>
      <w:r w:rsidRPr="00446099" w:rsidR="00D97283">
        <w:rPr>
          <w:rFonts w:ascii="Verdana" w:hAnsi="Verdana"/>
          <w:color w:val="000000"/>
          <w:sz w:val="18"/>
          <w:szCs w:val="18"/>
        </w:rPr>
        <w:t xml:space="preserve"> toepassingen en </w:t>
      </w:r>
      <w:r w:rsidRPr="00446099" w:rsidR="00F120E5">
        <w:rPr>
          <w:rFonts w:ascii="Verdana" w:hAnsi="Verdana"/>
          <w:color w:val="000000"/>
          <w:sz w:val="18"/>
          <w:szCs w:val="18"/>
        </w:rPr>
        <w:t>kwantum</w:t>
      </w:r>
      <w:r w:rsidRPr="00446099" w:rsidR="00D97283">
        <w:rPr>
          <w:rFonts w:ascii="Verdana" w:hAnsi="Verdana"/>
          <w:color w:val="000000"/>
          <w:sz w:val="18"/>
          <w:szCs w:val="18"/>
        </w:rPr>
        <w:t xml:space="preserve"> </w:t>
      </w:r>
      <w:bookmarkEnd w:id="9"/>
      <w:r w:rsidR="00C178EF">
        <w:rPr>
          <w:rFonts w:ascii="Verdana" w:hAnsi="Verdana"/>
          <w:color w:val="000000"/>
          <w:sz w:val="18"/>
          <w:szCs w:val="18"/>
        </w:rPr>
        <w:t>vaardigheden</w:t>
      </w:r>
      <w:r w:rsidRPr="00446099" w:rsidR="00D97283">
        <w:rPr>
          <w:rFonts w:ascii="Verdana" w:hAnsi="Verdana"/>
          <w:color w:val="000000"/>
          <w:sz w:val="18"/>
          <w:szCs w:val="18"/>
        </w:rPr>
        <w:t>.</w:t>
      </w:r>
    </w:p>
    <w:bookmarkEnd w:id="8"/>
    <w:p w:rsidRPr="00446099" w:rsidR="00F120E5" w:rsidP="00446099" w:rsidRDefault="746469EA" w14:paraId="62015CC5" w14:textId="71726F64">
      <w:pPr>
        <w:pStyle w:val="NormalWeb"/>
        <w:spacing w:line="360" w:lineRule="auto"/>
        <w:rPr>
          <w:rFonts w:ascii="Verdana" w:hAnsi="Verdana"/>
          <w:color w:val="000000" w:themeColor="text1"/>
          <w:sz w:val="18"/>
          <w:szCs w:val="18"/>
        </w:rPr>
      </w:pPr>
      <w:r w:rsidRPr="00446099">
        <w:rPr>
          <w:rFonts w:ascii="Verdana" w:hAnsi="Verdana"/>
          <w:color w:val="000000" w:themeColor="text1"/>
          <w:sz w:val="18"/>
          <w:szCs w:val="18"/>
        </w:rPr>
        <w:t>Het versterken en verbinden van Europese excellentiecentra</w:t>
      </w:r>
      <w:r w:rsidR="00CC60D9">
        <w:rPr>
          <w:rFonts w:ascii="Verdana" w:hAnsi="Verdana"/>
          <w:color w:val="000000" w:themeColor="text1"/>
          <w:sz w:val="18"/>
          <w:szCs w:val="18"/>
        </w:rPr>
        <w:t xml:space="preserve"> – </w:t>
      </w:r>
      <w:r w:rsidRPr="00446099">
        <w:rPr>
          <w:rFonts w:ascii="Verdana" w:hAnsi="Verdana"/>
          <w:color w:val="000000" w:themeColor="text1"/>
          <w:sz w:val="18"/>
          <w:szCs w:val="18"/>
        </w:rPr>
        <w:t xml:space="preserve">gespecialiseerde onderzoeks- en innovatiehubs waar topwetenschappers, ingenieurs en bedrijven samenwerken aan doorbraken in </w:t>
      </w:r>
      <w:r w:rsidRPr="00446099" w:rsidR="00F120E5">
        <w:rPr>
          <w:rFonts w:ascii="Verdana" w:hAnsi="Verdana"/>
          <w:color w:val="000000" w:themeColor="text1"/>
          <w:sz w:val="18"/>
          <w:szCs w:val="18"/>
        </w:rPr>
        <w:t>kw</w:t>
      </w:r>
      <w:r w:rsidRPr="00446099">
        <w:rPr>
          <w:rFonts w:ascii="Verdana" w:hAnsi="Verdana"/>
          <w:color w:val="000000" w:themeColor="text1"/>
          <w:sz w:val="18"/>
          <w:szCs w:val="18"/>
        </w:rPr>
        <w:t>antumtechnologie</w:t>
      </w:r>
      <w:r w:rsidR="00CC60D9">
        <w:rPr>
          <w:rFonts w:ascii="Verdana" w:hAnsi="Verdana"/>
          <w:color w:val="000000" w:themeColor="text1"/>
          <w:sz w:val="18"/>
          <w:szCs w:val="18"/>
        </w:rPr>
        <w:t xml:space="preserve"> – </w:t>
      </w:r>
      <w:r w:rsidRPr="00446099">
        <w:rPr>
          <w:rFonts w:ascii="Verdana" w:hAnsi="Verdana"/>
          <w:color w:val="000000" w:themeColor="text1"/>
          <w:sz w:val="18"/>
          <w:szCs w:val="18"/>
        </w:rPr>
        <w:t xml:space="preserve">is essentieel om zowel het fundamentele onderzoek als de industriële toepassing van deze technologie te stimuleren. Hiervoor is het nodig om schaalbare en gecoördineerde infrastructuurhubs te ontwikkelen, gericht op productie, ontwerp en toepassing van </w:t>
      </w:r>
      <w:r w:rsidRPr="00446099" w:rsidR="002106FD">
        <w:rPr>
          <w:rFonts w:ascii="Verdana" w:hAnsi="Verdana"/>
          <w:color w:val="000000" w:themeColor="text1"/>
          <w:sz w:val="18"/>
          <w:szCs w:val="18"/>
        </w:rPr>
        <w:t>kw</w:t>
      </w:r>
      <w:r w:rsidRPr="00446099">
        <w:rPr>
          <w:rFonts w:ascii="Verdana" w:hAnsi="Verdana"/>
          <w:color w:val="000000" w:themeColor="text1"/>
          <w:sz w:val="18"/>
          <w:szCs w:val="18"/>
        </w:rPr>
        <w:t xml:space="preserve">antumtechnologieën, inclusief testfaciliteiten en </w:t>
      </w:r>
      <w:r w:rsidRPr="00446099" w:rsidR="002106FD">
        <w:rPr>
          <w:rFonts w:ascii="Verdana" w:hAnsi="Verdana"/>
          <w:color w:val="000000" w:themeColor="text1"/>
          <w:sz w:val="18"/>
          <w:szCs w:val="18"/>
        </w:rPr>
        <w:t>Cloud toegang</w:t>
      </w:r>
      <w:r w:rsidRPr="00446099">
        <w:rPr>
          <w:rFonts w:ascii="Verdana" w:hAnsi="Verdana"/>
          <w:color w:val="000000" w:themeColor="text1"/>
          <w:sz w:val="18"/>
          <w:szCs w:val="18"/>
        </w:rPr>
        <w:t xml:space="preserve"> tot </w:t>
      </w:r>
      <w:r w:rsidRPr="00446099" w:rsidR="002106FD">
        <w:rPr>
          <w:rFonts w:ascii="Verdana" w:hAnsi="Verdana"/>
          <w:color w:val="000000" w:themeColor="text1"/>
          <w:sz w:val="18"/>
          <w:szCs w:val="18"/>
        </w:rPr>
        <w:t>kwantumcomputers</w:t>
      </w:r>
      <w:r w:rsidRPr="00446099">
        <w:rPr>
          <w:rFonts w:ascii="Verdana" w:hAnsi="Verdana"/>
          <w:color w:val="000000" w:themeColor="text1"/>
          <w:sz w:val="18"/>
          <w:szCs w:val="18"/>
        </w:rPr>
        <w:t xml:space="preserve">. Daarnaast wordt gericht geïnvesteerd in </w:t>
      </w:r>
      <w:r w:rsidRPr="00446099" w:rsidR="002106FD">
        <w:rPr>
          <w:rFonts w:ascii="Verdana" w:hAnsi="Verdana"/>
          <w:color w:val="000000" w:themeColor="text1"/>
          <w:sz w:val="18"/>
          <w:szCs w:val="18"/>
        </w:rPr>
        <w:t>startups</w:t>
      </w:r>
      <w:r w:rsidRPr="00446099">
        <w:rPr>
          <w:rFonts w:ascii="Verdana" w:hAnsi="Verdana"/>
          <w:color w:val="000000" w:themeColor="text1"/>
          <w:sz w:val="18"/>
          <w:szCs w:val="18"/>
        </w:rPr>
        <w:t xml:space="preserve"> en </w:t>
      </w:r>
      <w:proofErr w:type="spellStart"/>
      <w:r w:rsidRPr="00446099">
        <w:rPr>
          <w:rFonts w:ascii="Verdana" w:hAnsi="Verdana"/>
          <w:color w:val="000000" w:themeColor="text1"/>
          <w:sz w:val="18"/>
          <w:szCs w:val="18"/>
        </w:rPr>
        <w:t>scale</w:t>
      </w:r>
      <w:proofErr w:type="spellEnd"/>
      <w:r w:rsidRPr="00446099">
        <w:rPr>
          <w:rFonts w:ascii="Verdana" w:hAnsi="Verdana"/>
          <w:color w:val="000000" w:themeColor="text1"/>
          <w:sz w:val="18"/>
          <w:szCs w:val="18"/>
        </w:rPr>
        <w:t xml:space="preserve">-ups, met aandacht voor het veiligstellen van toeleveringsketens en het ondersteunen van de industriële opschaling van </w:t>
      </w:r>
      <w:r w:rsidRPr="00446099" w:rsidR="002106FD">
        <w:rPr>
          <w:rFonts w:ascii="Verdana" w:hAnsi="Verdana"/>
          <w:color w:val="000000" w:themeColor="text1"/>
          <w:sz w:val="18"/>
          <w:szCs w:val="18"/>
        </w:rPr>
        <w:t>kw</w:t>
      </w:r>
      <w:r w:rsidRPr="00446099">
        <w:rPr>
          <w:rFonts w:ascii="Verdana" w:hAnsi="Verdana"/>
          <w:color w:val="000000" w:themeColor="text1"/>
          <w:sz w:val="18"/>
          <w:szCs w:val="18"/>
        </w:rPr>
        <w:t xml:space="preserve">antumtechnologie. Ook is het van belang </w:t>
      </w:r>
      <w:r w:rsidRPr="00446099" w:rsidR="002106FD">
        <w:rPr>
          <w:rFonts w:ascii="Verdana" w:hAnsi="Verdana"/>
          <w:color w:val="000000" w:themeColor="text1"/>
          <w:sz w:val="18"/>
          <w:szCs w:val="18"/>
        </w:rPr>
        <w:t xml:space="preserve">om </w:t>
      </w:r>
      <w:r w:rsidRPr="00446099">
        <w:rPr>
          <w:rFonts w:ascii="Verdana" w:hAnsi="Verdana"/>
          <w:color w:val="000000" w:themeColor="text1"/>
          <w:sz w:val="18"/>
          <w:szCs w:val="18"/>
        </w:rPr>
        <w:t xml:space="preserve">veilige en soevereine </w:t>
      </w:r>
      <w:r w:rsidRPr="00446099" w:rsidR="002106FD">
        <w:rPr>
          <w:rFonts w:ascii="Verdana" w:hAnsi="Verdana"/>
          <w:color w:val="000000" w:themeColor="text1"/>
          <w:sz w:val="18"/>
          <w:szCs w:val="18"/>
        </w:rPr>
        <w:t>kw</w:t>
      </w:r>
      <w:r w:rsidRPr="00446099">
        <w:rPr>
          <w:rFonts w:ascii="Verdana" w:hAnsi="Verdana"/>
          <w:color w:val="000000" w:themeColor="text1"/>
          <w:sz w:val="18"/>
          <w:szCs w:val="18"/>
        </w:rPr>
        <w:t xml:space="preserve">antumcapaciteiten te integreren in Europese ruimte-, defensie- en veiligheidsstrategieën, waarbij nadrukkelijk wordt gekeken naar </w:t>
      </w:r>
      <w:r w:rsidRPr="00446099" w:rsidR="00021EC7">
        <w:rPr>
          <w:rFonts w:ascii="Verdana" w:hAnsi="Verdana"/>
          <w:color w:val="000000" w:themeColor="text1"/>
          <w:sz w:val="18"/>
          <w:szCs w:val="18"/>
        </w:rPr>
        <w:t xml:space="preserve">zowel </w:t>
      </w:r>
      <w:r w:rsidRPr="00446099">
        <w:rPr>
          <w:rFonts w:ascii="Verdana" w:hAnsi="Verdana"/>
          <w:color w:val="000000" w:themeColor="text1"/>
          <w:sz w:val="18"/>
          <w:szCs w:val="18"/>
        </w:rPr>
        <w:t xml:space="preserve">het potentieel </w:t>
      </w:r>
      <w:r w:rsidRPr="00446099" w:rsidR="00021EC7">
        <w:rPr>
          <w:rFonts w:ascii="Verdana" w:hAnsi="Verdana"/>
          <w:color w:val="000000" w:themeColor="text1"/>
          <w:sz w:val="18"/>
          <w:szCs w:val="18"/>
        </w:rPr>
        <w:t>als de risico</w:t>
      </w:r>
      <w:r w:rsidRPr="00446099" w:rsidR="005E2691">
        <w:rPr>
          <w:rFonts w:ascii="Verdana" w:hAnsi="Verdana"/>
          <w:color w:val="000000" w:themeColor="text1"/>
          <w:sz w:val="18"/>
          <w:szCs w:val="18"/>
        </w:rPr>
        <w:t>’</w:t>
      </w:r>
      <w:r w:rsidRPr="00446099" w:rsidR="00021EC7">
        <w:rPr>
          <w:rFonts w:ascii="Verdana" w:hAnsi="Verdana"/>
          <w:color w:val="000000" w:themeColor="text1"/>
          <w:sz w:val="18"/>
          <w:szCs w:val="18"/>
        </w:rPr>
        <w:t>s</w:t>
      </w:r>
      <w:r w:rsidRPr="00446099" w:rsidR="0071359D">
        <w:rPr>
          <w:rFonts w:ascii="Verdana" w:hAnsi="Verdana"/>
          <w:color w:val="000000" w:themeColor="text1"/>
          <w:sz w:val="18"/>
          <w:szCs w:val="18"/>
        </w:rPr>
        <w:t xml:space="preserve"> van</w:t>
      </w:r>
      <w:r w:rsidRPr="00446099" w:rsidR="00021EC7">
        <w:rPr>
          <w:rFonts w:ascii="Verdana" w:hAnsi="Verdana"/>
          <w:color w:val="000000" w:themeColor="text1"/>
          <w:sz w:val="18"/>
          <w:szCs w:val="18"/>
        </w:rPr>
        <w:t xml:space="preserve"> </w:t>
      </w:r>
      <w:proofErr w:type="spellStart"/>
      <w:r w:rsidRPr="00125531">
        <w:rPr>
          <w:rFonts w:ascii="Verdana" w:hAnsi="Verdana"/>
          <w:i/>
          <w:iCs/>
          <w:color w:val="000000" w:themeColor="text1"/>
          <w:sz w:val="18"/>
          <w:szCs w:val="18"/>
        </w:rPr>
        <w:t>dual-use</w:t>
      </w:r>
      <w:proofErr w:type="spellEnd"/>
      <w:r w:rsidRPr="00446099">
        <w:rPr>
          <w:rFonts w:ascii="Verdana" w:hAnsi="Verdana"/>
          <w:color w:val="000000" w:themeColor="text1"/>
          <w:sz w:val="18"/>
          <w:szCs w:val="18"/>
        </w:rPr>
        <w:t xml:space="preserve"> technologieën. Verder wordt ingezet op de opbouw van een diverse en hooggekwalificeerde </w:t>
      </w:r>
      <w:r w:rsidRPr="00446099" w:rsidR="002106FD">
        <w:rPr>
          <w:rFonts w:ascii="Verdana" w:hAnsi="Verdana"/>
          <w:color w:val="000000" w:themeColor="text1"/>
          <w:sz w:val="18"/>
          <w:szCs w:val="18"/>
        </w:rPr>
        <w:t>kw</w:t>
      </w:r>
      <w:r w:rsidRPr="00446099">
        <w:rPr>
          <w:rFonts w:ascii="Verdana" w:hAnsi="Verdana"/>
          <w:color w:val="000000" w:themeColor="text1"/>
          <w:sz w:val="18"/>
          <w:szCs w:val="18"/>
        </w:rPr>
        <w:t xml:space="preserve">antumarbeidsmarkt via gecoördineerde onderwijsprogramma’s, talentontwikkeling en mobiliteit binnen de EU. </w:t>
      </w:r>
    </w:p>
    <w:p w:rsidR="00AE4990" w:rsidP="00AE4990" w:rsidRDefault="746469EA" w14:paraId="0729102F" w14:textId="458CCF08">
      <w:pPr>
        <w:pStyle w:val="NormalWeb"/>
        <w:spacing w:line="360" w:lineRule="auto"/>
        <w:rPr>
          <w:rFonts w:ascii="Verdana" w:hAnsi="Verdana"/>
          <w:color w:val="000000" w:themeColor="text1"/>
          <w:sz w:val="18"/>
          <w:szCs w:val="18"/>
        </w:rPr>
      </w:pPr>
      <w:r w:rsidRPr="00446099">
        <w:rPr>
          <w:rFonts w:ascii="Verdana" w:hAnsi="Verdana"/>
          <w:color w:val="000000" w:themeColor="text1"/>
          <w:sz w:val="18"/>
          <w:szCs w:val="18"/>
        </w:rPr>
        <w:t xml:space="preserve">Deze strategie borduurt voort op eerdere initiatieven van de Commissie, zoals het </w:t>
      </w:r>
      <w:r w:rsidRPr="00446099" w:rsidR="008D70FB">
        <w:rPr>
          <w:rFonts w:ascii="Verdana" w:hAnsi="Verdana"/>
          <w:color w:val="000000" w:themeColor="text1"/>
          <w:sz w:val="18"/>
          <w:szCs w:val="18"/>
        </w:rPr>
        <w:t xml:space="preserve">tienjarig onderzoeks-en innovatieprogramma van de Commissie genaamd het </w:t>
      </w:r>
      <w:r w:rsidRPr="006071F2">
        <w:rPr>
          <w:rFonts w:ascii="Verdana" w:hAnsi="Verdana"/>
          <w:i/>
          <w:iCs/>
          <w:color w:val="000000" w:themeColor="text1"/>
          <w:sz w:val="18"/>
          <w:szCs w:val="18"/>
        </w:rPr>
        <w:t xml:space="preserve">Quantum </w:t>
      </w:r>
      <w:proofErr w:type="spellStart"/>
      <w:r w:rsidRPr="006071F2">
        <w:rPr>
          <w:rFonts w:ascii="Verdana" w:hAnsi="Verdana"/>
          <w:i/>
          <w:iCs/>
          <w:color w:val="000000" w:themeColor="text1"/>
          <w:sz w:val="18"/>
          <w:szCs w:val="18"/>
        </w:rPr>
        <w:t>Flagship</w:t>
      </w:r>
      <w:proofErr w:type="spellEnd"/>
      <w:r w:rsidRPr="00446099">
        <w:rPr>
          <w:rFonts w:ascii="Verdana" w:hAnsi="Verdana"/>
          <w:color w:val="000000" w:themeColor="text1"/>
          <w:sz w:val="18"/>
          <w:szCs w:val="18"/>
        </w:rPr>
        <w:t xml:space="preserve">, en maakt deel uit van bredere Europese ambities op het gebied van technologische soevereiniteit, strategische autonomie en defensie. Bovendien vormt </w:t>
      </w:r>
      <w:r w:rsidRPr="00446099" w:rsidR="09793AB1">
        <w:rPr>
          <w:rFonts w:ascii="Verdana" w:hAnsi="Verdana"/>
          <w:color w:val="000000" w:themeColor="text1"/>
          <w:sz w:val="18"/>
          <w:szCs w:val="18"/>
        </w:rPr>
        <w:t>het</w:t>
      </w:r>
      <w:r w:rsidRPr="00446099">
        <w:rPr>
          <w:rFonts w:ascii="Verdana" w:hAnsi="Verdana"/>
          <w:color w:val="000000" w:themeColor="text1"/>
          <w:sz w:val="18"/>
          <w:szCs w:val="18"/>
        </w:rPr>
        <w:t xml:space="preserve"> een inhoudelijke basis voor een toekomstige </w:t>
      </w:r>
      <w:r w:rsidRPr="00446099">
        <w:rPr>
          <w:rFonts w:ascii="Verdana" w:hAnsi="Verdana"/>
          <w:i/>
          <w:iCs/>
          <w:color w:val="000000" w:themeColor="text1"/>
          <w:sz w:val="18"/>
          <w:szCs w:val="18"/>
        </w:rPr>
        <w:t>EU Quantum Act</w:t>
      </w:r>
      <w:r w:rsidRPr="00446099">
        <w:rPr>
          <w:rFonts w:ascii="Verdana" w:hAnsi="Verdana"/>
          <w:color w:val="000000" w:themeColor="text1"/>
          <w:sz w:val="18"/>
          <w:szCs w:val="18"/>
        </w:rPr>
        <w:t>, waarin meer bindend beleid en investeringskaders worden uitgewerkt.</w:t>
      </w:r>
      <w:bookmarkEnd w:id="2"/>
      <w:r w:rsidR="00793628">
        <w:rPr>
          <w:rFonts w:ascii="Verdana" w:hAnsi="Verdana"/>
          <w:color w:val="000000" w:themeColor="text1"/>
          <w:sz w:val="18"/>
          <w:szCs w:val="18"/>
        </w:rPr>
        <w:t xml:space="preserve"> De strategie draagt daarnaast bij </w:t>
      </w:r>
      <w:r w:rsidRPr="00793628" w:rsidR="00793628">
        <w:rPr>
          <w:rFonts w:ascii="Verdana" w:hAnsi="Verdana"/>
          <w:color w:val="000000" w:themeColor="text1"/>
          <w:sz w:val="18"/>
          <w:szCs w:val="18"/>
        </w:rPr>
        <w:t xml:space="preserve">aan de uitvoering van de </w:t>
      </w:r>
      <w:r w:rsidR="00793628">
        <w:rPr>
          <w:rFonts w:ascii="Verdana" w:hAnsi="Verdana"/>
          <w:color w:val="000000" w:themeColor="text1"/>
          <w:sz w:val="18"/>
          <w:szCs w:val="18"/>
        </w:rPr>
        <w:t>Paraatheidsuniestrategie</w:t>
      </w:r>
      <w:r w:rsidRPr="00793628" w:rsidR="00793628">
        <w:rPr>
          <w:rFonts w:ascii="Verdana" w:hAnsi="Verdana"/>
          <w:color w:val="000000" w:themeColor="text1"/>
          <w:sz w:val="18"/>
          <w:szCs w:val="18"/>
        </w:rPr>
        <w:t xml:space="preserve">, het </w:t>
      </w:r>
      <w:proofErr w:type="spellStart"/>
      <w:r w:rsidRPr="00793628" w:rsidR="00793628">
        <w:rPr>
          <w:rFonts w:ascii="Verdana" w:hAnsi="Verdana"/>
          <w:color w:val="000000" w:themeColor="text1"/>
          <w:sz w:val="18"/>
          <w:szCs w:val="18"/>
        </w:rPr>
        <w:t>Niinistö</w:t>
      </w:r>
      <w:proofErr w:type="spellEnd"/>
      <w:r w:rsidRPr="00793628" w:rsidR="00793628">
        <w:rPr>
          <w:rFonts w:ascii="Verdana" w:hAnsi="Verdana"/>
          <w:color w:val="000000" w:themeColor="text1"/>
          <w:sz w:val="18"/>
          <w:szCs w:val="18"/>
        </w:rPr>
        <w:t>-rapport, de interne veiligheidsstrategie en de Internationale Digitale Strategie voor de EU.</w:t>
      </w:r>
      <w:r w:rsidR="000E5807">
        <w:rPr>
          <w:rFonts w:ascii="Verdana" w:hAnsi="Verdana"/>
          <w:color w:val="000000" w:themeColor="text1"/>
          <w:sz w:val="18"/>
          <w:szCs w:val="18"/>
        </w:rPr>
        <w:br/>
      </w:r>
    </w:p>
    <w:p w:rsidRPr="00446099" w:rsidR="008528D9" w:rsidP="00446099" w:rsidRDefault="008528D9" w14:paraId="1A639749" w14:textId="77777777">
      <w:pPr>
        <w:numPr>
          <w:ilvl w:val="0"/>
          <w:numId w:val="15"/>
        </w:numPr>
        <w:tabs>
          <w:tab w:val="left" w:pos="360"/>
        </w:tabs>
        <w:spacing w:line="360" w:lineRule="auto"/>
        <w:rPr>
          <w:rFonts w:ascii="Verdana" w:hAnsi="Verdana"/>
          <w:b/>
          <w:sz w:val="18"/>
          <w:szCs w:val="18"/>
        </w:rPr>
      </w:pPr>
      <w:r w:rsidRPr="00446099">
        <w:rPr>
          <w:rFonts w:ascii="Verdana" w:hAnsi="Verdana"/>
          <w:b/>
          <w:sz w:val="18"/>
          <w:szCs w:val="18"/>
        </w:rPr>
        <w:t>Nederlandse positie ten aanzien van het voorstel</w:t>
      </w:r>
    </w:p>
    <w:p w:rsidRPr="00446099" w:rsidR="00292A51" w:rsidP="00446099" w:rsidRDefault="00FD0CBD" w14:paraId="79AF8A28" w14:textId="77777777">
      <w:pPr>
        <w:numPr>
          <w:ilvl w:val="0"/>
          <w:numId w:val="21"/>
        </w:numPr>
        <w:spacing w:line="360" w:lineRule="auto"/>
        <w:rPr>
          <w:rFonts w:ascii="Verdana" w:hAnsi="Verdana"/>
          <w:i/>
          <w:sz w:val="18"/>
          <w:szCs w:val="18"/>
        </w:rPr>
      </w:pPr>
      <w:r w:rsidRPr="00446099">
        <w:rPr>
          <w:rFonts w:ascii="Verdana" w:hAnsi="Verdana"/>
          <w:i/>
          <w:sz w:val="18"/>
          <w:szCs w:val="18"/>
        </w:rPr>
        <w:t>Essentie Nederlands beleid op dit terrein</w:t>
      </w:r>
    </w:p>
    <w:p w:rsidR="000E5807" w:rsidP="00446099" w:rsidRDefault="1A4326FC" w14:paraId="044E0C81" w14:textId="77777777">
      <w:pPr>
        <w:pStyle w:val="NormalWeb"/>
        <w:spacing w:line="360" w:lineRule="auto"/>
        <w:rPr>
          <w:rFonts w:ascii="Verdana" w:hAnsi="Verdana"/>
          <w:color w:val="000000"/>
          <w:sz w:val="18"/>
          <w:szCs w:val="18"/>
        </w:rPr>
      </w:pPr>
      <w:bookmarkStart w:name="OLE_LINK32" w:id="10"/>
      <w:bookmarkStart w:name="OLE_LINK4" w:id="11"/>
      <w:bookmarkStart w:name="OLE_LINK60" w:id="12"/>
      <w:bookmarkStart w:name="OLE_LINK39" w:id="13"/>
      <w:r w:rsidRPr="00446099">
        <w:rPr>
          <w:rFonts w:ascii="Verdana" w:hAnsi="Verdana"/>
          <w:color w:val="000000"/>
          <w:sz w:val="18"/>
          <w:szCs w:val="18"/>
        </w:rPr>
        <w:t xml:space="preserve">De essentie van het Nederlandse beleid op het gebied van </w:t>
      </w:r>
      <w:r w:rsidRPr="00446099" w:rsidR="00F0597B">
        <w:rPr>
          <w:rFonts w:ascii="Verdana" w:hAnsi="Verdana"/>
          <w:color w:val="000000"/>
          <w:sz w:val="18"/>
          <w:szCs w:val="18"/>
        </w:rPr>
        <w:t>kw</w:t>
      </w:r>
      <w:r w:rsidRPr="00446099">
        <w:rPr>
          <w:rFonts w:ascii="Verdana" w:hAnsi="Verdana"/>
          <w:color w:val="000000"/>
          <w:sz w:val="18"/>
          <w:szCs w:val="18"/>
        </w:rPr>
        <w:t>antumtechnologie is gericht op</w:t>
      </w:r>
      <w:r w:rsidRPr="00446099" w:rsidR="00AD5719">
        <w:rPr>
          <w:rFonts w:ascii="Verdana" w:hAnsi="Verdana"/>
          <w:color w:val="000000"/>
          <w:sz w:val="18"/>
          <w:szCs w:val="18"/>
        </w:rPr>
        <w:t xml:space="preserve"> zowel</w:t>
      </w:r>
      <w:r w:rsidRPr="00446099">
        <w:rPr>
          <w:rFonts w:ascii="Verdana" w:hAnsi="Verdana"/>
          <w:color w:val="000000"/>
          <w:sz w:val="18"/>
          <w:szCs w:val="18"/>
        </w:rPr>
        <w:t xml:space="preserve"> het versterken van een </w:t>
      </w:r>
      <w:r w:rsidRPr="00446099" w:rsidR="00965AA2">
        <w:rPr>
          <w:rFonts w:ascii="Verdana" w:hAnsi="Verdana"/>
          <w:color w:val="000000"/>
          <w:sz w:val="18"/>
          <w:szCs w:val="18"/>
        </w:rPr>
        <w:t>v</w:t>
      </w:r>
      <w:r w:rsidRPr="00446099">
        <w:rPr>
          <w:rFonts w:ascii="Verdana" w:hAnsi="Verdana"/>
          <w:color w:val="000000"/>
          <w:sz w:val="18"/>
          <w:szCs w:val="18"/>
        </w:rPr>
        <w:t xml:space="preserve">eerkrachtig en toonaangevend </w:t>
      </w:r>
      <w:r w:rsidRPr="00446099" w:rsidR="00F0597B">
        <w:rPr>
          <w:rFonts w:ascii="Verdana" w:hAnsi="Verdana"/>
          <w:color w:val="000000"/>
          <w:sz w:val="18"/>
          <w:szCs w:val="18"/>
        </w:rPr>
        <w:t>kw</w:t>
      </w:r>
      <w:r w:rsidRPr="00446099">
        <w:rPr>
          <w:rFonts w:ascii="Verdana" w:hAnsi="Verdana"/>
          <w:color w:val="000000"/>
          <w:sz w:val="18"/>
          <w:szCs w:val="18"/>
        </w:rPr>
        <w:t>antumecosysteem</w:t>
      </w:r>
      <w:r w:rsidRPr="00446099" w:rsidR="00AD5719">
        <w:rPr>
          <w:rFonts w:ascii="Verdana" w:hAnsi="Verdana"/>
          <w:color w:val="000000"/>
          <w:sz w:val="18"/>
          <w:szCs w:val="18"/>
        </w:rPr>
        <w:t xml:space="preserve"> als het beschermen ervan</w:t>
      </w:r>
      <w:r w:rsidRPr="00446099">
        <w:rPr>
          <w:rFonts w:ascii="Verdana" w:hAnsi="Verdana"/>
          <w:color w:val="000000"/>
          <w:sz w:val="18"/>
          <w:szCs w:val="18"/>
        </w:rPr>
        <w:t>, met een sterk</w:t>
      </w:r>
      <w:r w:rsidRPr="00446099" w:rsidR="5A4C04A7">
        <w:rPr>
          <w:rFonts w:ascii="Verdana" w:hAnsi="Verdana"/>
          <w:color w:val="000000" w:themeColor="text1"/>
          <w:sz w:val="18"/>
          <w:szCs w:val="18"/>
        </w:rPr>
        <w:t>e</w:t>
      </w:r>
      <w:r w:rsidRPr="00446099">
        <w:rPr>
          <w:rFonts w:ascii="Verdana" w:hAnsi="Verdana"/>
          <w:color w:val="000000"/>
          <w:sz w:val="18"/>
          <w:szCs w:val="18"/>
        </w:rPr>
        <w:t xml:space="preserve"> publieke regie en strategische samenwerking tussen kennisinstellingen, bedrijven en overheden. </w:t>
      </w:r>
      <w:r w:rsidRPr="00446099" w:rsidR="00957ACE">
        <w:rPr>
          <w:rFonts w:ascii="Verdana" w:hAnsi="Verdana"/>
          <w:color w:val="000000"/>
          <w:sz w:val="18"/>
          <w:szCs w:val="18"/>
        </w:rPr>
        <w:t xml:space="preserve">Gelet op de geopolitieke veranderingen zet </w:t>
      </w:r>
      <w:r w:rsidRPr="00446099">
        <w:rPr>
          <w:rFonts w:ascii="Verdana" w:hAnsi="Verdana"/>
          <w:color w:val="000000"/>
          <w:sz w:val="18"/>
          <w:szCs w:val="18"/>
        </w:rPr>
        <w:t xml:space="preserve">Nederland </w:t>
      </w:r>
      <w:r w:rsidRPr="00446099" w:rsidR="008E5C57">
        <w:rPr>
          <w:rFonts w:ascii="Verdana" w:hAnsi="Verdana"/>
          <w:color w:val="000000"/>
          <w:sz w:val="18"/>
          <w:szCs w:val="18"/>
        </w:rPr>
        <w:t xml:space="preserve">zich </w:t>
      </w:r>
      <w:r w:rsidRPr="00446099">
        <w:rPr>
          <w:rFonts w:ascii="Verdana" w:hAnsi="Verdana"/>
          <w:color w:val="000000"/>
          <w:sz w:val="18"/>
          <w:szCs w:val="18"/>
        </w:rPr>
        <w:t>binnen de EU in op technologische soevereiniteit, economische kansen</w:t>
      </w:r>
      <w:r w:rsidRPr="00446099" w:rsidR="00AD5719">
        <w:rPr>
          <w:rFonts w:ascii="Verdana" w:hAnsi="Verdana"/>
          <w:color w:val="000000"/>
          <w:sz w:val="18"/>
          <w:szCs w:val="18"/>
        </w:rPr>
        <w:t xml:space="preserve">, </w:t>
      </w:r>
      <w:proofErr w:type="spellStart"/>
      <w:r w:rsidRPr="00125531" w:rsidR="00AD5719">
        <w:rPr>
          <w:rFonts w:ascii="Verdana" w:hAnsi="Verdana"/>
          <w:i/>
          <w:iCs/>
          <w:color w:val="000000"/>
          <w:sz w:val="18"/>
          <w:szCs w:val="18"/>
        </w:rPr>
        <w:t>dual</w:t>
      </w:r>
      <w:r w:rsidRPr="00125531" w:rsidR="008E1E03">
        <w:rPr>
          <w:rFonts w:ascii="Verdana" w:hAnsi="Verdana"/>
          <w:i/>
          <w:iCs/>
          <w:color w:val="000000"/>
          <w:sz w:val="18"/>
          <w:szCs w:val="18"/>
        </w:rPr>
        <w:t>-</w:t>
      </w:r>
      <w:r w:rsidRPr="00125531" w:rsidR="00AD5719">
        <w:rPr>
          <w:rFonts w:ascii="Verdana" w:hAnsi="Verdana"/>
          <w:i/>
          <w:iCs/>
          <w:color w:val="000000"/>
          <w:sz w:val="18"/>
          <w:szCs w:val="18"/>
        </w:rPr>
        <w:t>use</w:t>
      </w:r>
      <w:proofErr w:type="spellEnd"/>
      <w:r w:rsidRPr="00446099" w:rsidR="00957ACE">
        <w:rPr>
          <w:rFonts w:ascii="Verdana" w:hAnsi="Verdana"/>
          <w:color w:val="000000"/>
          <w:sz w:val="18"/>
          <w:szCs w:val="18"/>
        </w:rPr>
        <w:t xml:space="preserve">, militaire </w:t>
      </w:r>
      <w:r w:rsidRPr="00446099">
        <w:rPr>
          <w:rFonts w:ascii="Verdana" w:hAnsi="Verdana"/>
          <w:color w:val="000000"/>
          <w:sz w:val="18"/>
          <w:szCs w:val="18"/>
        </w:rPr>
        <w:t xml:space="preserve">en maatschappelijke toepassingen, met oog voor veiligheid en interoperabiliteit binnen Europa. </w:t>
      </w:r>
    </w:p>
    <w:p w:rsidRPr="00446099" w:rsidR="00506819" w:rsidP="00446099" w:rsidRDefault="1A4326FC" w14:paraId="27315EA8" w14:textId="1899A384">
      <w:pPr>
        <w:pStyle w:val="NormalWeb"/>
        <w:spacing w:line="360" w:lineRule="auto"/>
        <w:rPr>
          <w:rFonts w:ascii="Verdana" w:hAnsi="Verdana"/>
          <w:color w:val="000000"/>
          <w:sz w:val="18"/>
          <w:szCs w:val="18"/>
        </w:rPr>
      </w:pPr>
      <w:r w:rsidRPr="00446099">
        <w:rPr>
          <w:rFonts w:ascii="Verdana" w:hAnsi="Verdana"/>
          <w:color w:val="000000"/>
          <w:sz w:val="18"/>
          <w:szCs w:val="18"/>
        </w:rPr>
        <w:lastRenderedPageBreak/>
        <w:t>Deze koers is onder meer vastgelegd in de</w:t>
      </w:r>
      <w:r w:rsidRPr="00446099">
        <w:rPr>
          <w:rFonts w:ascii="Verdana" w:hAnsi="Verdana"/>
          <w:sz w:val="18"/>
          <w:szCs w:val="18"/>
        </w:rPr>
        <w:t> </w:t>
      </w:r>
      <w:bookmarkStart w:name="OLE_LINK59" w:id="14"/>
      <w:r w:rsidRPr="006071F2">
        <w:rPr>
          <w:rFonts w:ascii="Verdana" w:hAnsi="Verdana"/>
          <w:sz w:val="18"/>
          <w:szCs w:val="18"/>
        </w:rPr>
        <w:t xml:space="preserve">Kamerbrief </w:t>
      </w:r>
      <w:bookmarkEnd w:id="14"/>
      <w:r w:rsidRPr="006071F2" w:rsidR="7DDDC001">
        <w:rPr>
          <w:rFonts w:ascii="Verdana" w:hAnsi="Verdana"/>
          <w:sz w:val="18"/>
          <w:szCs w:val="18"/>
        </w:rPr>
        <w:t>National</w:t>
      </w:r>
      <w:r w:rsidRPr="006071F2" w:rsidR="002B4873">
        <w:rPr>
          <w:rFonts w:ascii="Verdana" w:hAnsi="Verdana"/>
          <w:sz w:val="18"/>
          <w:szCs w:val="18"/>
        </w:rPr>
        <w:t>e</w:t>
      </w:r>
      <w:r w:rsidRPr="006071F2" w:rsidR="7DDDC001">
        <w:rPr>
          <w:rFonts w:ascii="Verdana" w:hAnsi="Verdana"/>
          <w:sz w:val="18"/>
          <w:szCs w:val="18"/>
        </w:rPr>
        <w:t xml:space="preserve"> Agenda Quantum Technologie</w:t>
      </w:r>
      <w:r w:rsidRPr="00446099" w:rsidR="00446099">
        <w:rPr>
          <w:rStyle w:val="FootnoteReference"/>
          <w:rFonts w:ascii="Verdana" w:hAnsi="Verdana"/>
          <w:color w:val="000000"/>
          <w:sz w:val="18"/>
          <w:szCs w:val="18"/>
        </w:rPr>
        <w:footnoteReference w:id="2"/>
      </w:r>
      <w:r w:rsidRPr="00446099">
        <w:rPr>
          <w:rFonts w:ascii="Verdana" w:hAnsi="Verdana"/>
          <w:color w:val="000000"/>
          <w:sz w:val="18"/>
          <w:szCs w:val="18"/>
        </w:rPr>
        <w:t xml:space="preserve"> en </w:t>
      </w:r>
      <w:r w:rsidRPr="00446099" w:rsidR="6CEFA208">
        <w:rPr>
          <w:rFonts w:ascii="Verdana" w:hAnsi="Verdana"/>
          <w:color w:val="000000"/>
          <w:sz w:val="18"/>
          <w:szCs w:val="18"/>
        </w:rPr>
        <w:t xml:space="preserve">is één van de </w:t>
      </w:r>
      <w:r w:rsidRPr="00446099" w:rsidR="0EEBFFB1">
        <w:rPr>
          <w:rFonts w:ascii="Verdana" w:hAnsi="Verdana"/>
          <w:color w:val="000000"/>
          <w:sz w:val="18"/>
          <w:szCs w:val="18"/>
        </w:rPr>
        <w:t xml:space="preserve">tien </w:t>
      </w:r>
      <w:r w:rsidRPr="00446099" w:rsidR="5E2660EE">
        <w:rPr>
          <w:rFonts w:ascii="Verdana" w:hAnsi="Verdana"/>
          <w:color w:val="000000"/>
          <w:sz w:val="18"/>
          <w:szCs w:val="18"/>
        </w:rPr>
        <w:t>technologieën</w:t>
      </w:r>
      <w:r w:rsidRPr="00446099" w:rsidR="6CEFA208">
        <w:rPr>
          <w:rFonts w:ascii="Verdana" w:hAnsi="Verdana"/>
          <w:color w:val="000000"/>
          <w:sz w:val="18"/>
          <w:szCs w:val="18"/>
        </w:rPr>
        <w:t xml:space="preserve"> die zijn opgenomen in de Nationale Technologie Strategie (2024)</w:t>
      </w:r>
      <w:r w:rsidRPr="00446099" w:rsidR="006071F2">
        <w:rPr>
          <w:rFonts w:ascii="Verdana" w:hAnsi="Verdana"/>
          <w:color w:val="000000"/>
          <w:sz w:val="18"/>
          <w:szCs w:val="18"/>
        </w:rPr>
        <w:t xml:space="preserve"> </w:t>
      </w:r>
      <w:r w:rsidRPr="00446099" w:rsidR="0F1A59E0">
        <w:rPr>
          <w:rFonts w:ascii="Verdana" w:hAnsi="Verdana"/>
          <w:color w:val="000000"/>
          <w:sz w:val="18"/>
          <w:szCs w:val="18"/>
        </w:rPr>
        <w:t>(NTS)</w:t>
      </w:r>
      <w:r w:rsidR="006071F2">
        <w:rPr>
          <w:rStyle w:val="FootnoteReference"/>
          <w:rFonts w:ascii="Verdana" w:hAnsi="Verdana"/>
          <w:color w:val="000000"/>
          <w:sz w:val="18"/>
          <w:szCs w:val="18"/>
        </w:rPr>
        <w:footnoteReference w:id="3"/>
      </w:r>
      <w:r w:rsidRPr="00446099" w:rsidR="6CEFA208">
        <w:rPr>
          <w:rFonts w:ascii="Verdana" w:hAnsi="Verdana"/>
          <w:color w:val="000000"/>
          <w:sz w:val="18"/>
          <w:szCs w:val="18"/>
        </w:rPr>
        <w:t xml:space="preserve">. </w:t>
      </w:r>
      <w:r w:rsidRPr="00446099" w:rsidR="0F1A59E0">
        <w:rPr>
          <w:rFonts w:ascii="Verdana" w:hAnsi="Verdana"/>
          <w:color w:val="000000"/>
          <w:sz w:val="18"/>
          <w:szCs w:val="18"/>
        </w:rPr>
        <w:t xml:space="preserve">De NTS is het overkoepelende plan van </w:t>
      </w:r>
      <w:r w:rsidR="00793628">
        <w:rPr>
          <w:rFonts w:ascii="Verdana" w:hAnsi="Verdana"/>
          <w:color w:val="000000"/>
          <w:sz w:val="18"/>
          <w:szCs w:val="18"/>
        </w:rPr>
        <w:t>het kabinet</w:t>
      </w:r>
      <w:r w:rsidRPr="00446099" w:rsidR="0F1A59E0">
        <w:rPr>
          <w:rFonts w:ascii="Verdana" w:hAnsi="Verdana"/>
          <w:color w:val="000000"/>
          <w:sz w:val="18"/>
          <w:szCs w:val="18"/>
        </w:rPr>
        <w:t xml:space="preserve"> waarin wordt vastgelegd</w:t>
      </w:r>
      <w:r w:rsidRPr="00446099" w:rsidR="00021EC7">
        <w:rPr>
          <w:rFonts w:ascii="Verdana" w:hAnsi="Verdana"/>
          <w:color w:val="000000"/>
          <w:sz w:val="18"/>
          <w:szCs w:val="18"/>
        </w:rPr>
        <w:t xml:space="preserve"> </w:t>
      </w:r>
      <w:r w:rsidRPr="00446099" w:rsidR="007E0F7D">
        <w:rPr>
          <w:rFonts w:ascii="Verdana" w:hAnsi="Verdana"/>
          <w:color w:val="000000"/>
          <w:sz w:val="18"/>
          <w:szCs w:val="18"/>
        </w:rPr>
        <w:t>welke</w:t>
      </w:r>
      <w:r w:rsidRPr="00446099" w:rsidR="0F1A59E0">
        <w:rPr>
          <w:rFonts w:ascii="Verdana" w:hAnsi="Verdana"/>
          <w:color w:val="000000"/>
          <w:sz w:val="18"/>
          <w:szCs w:val="18"/>
        </w:rPr>
        <w:t xml:space="preserve"> technologi</w:t>
      </w:r>
      <w:r w:rsidRPr="00446099" w:rsidR="6CB921B5">
        <w:rPr>
          <w:rFonts w:ascii="Verdana" w:hAnsi="Verdana"/>
          <w:color w:val="000000"/>
          <w:sz w:val="18"/>
          <w:szCs w:val="18"/>
        </w:rPr>
        <w:t>e</w:t>
      </w:r>
      <w:r w:rsidRPr="00446099" w:rsidR="0F1A59E0">
        <w:rPr>
          <w:rFonts w:ascii="Verdana" w:hAnsi="Verdana"/>
          <w:color w:val="000000"/>
          <w:sz w:val="18"/>
          <w:szCs w:val="18"/>
        </w:rPr>
        <w:t xml:space="preserve">ën Nederland strategisch wil inzetten om de economie te versterken, maatschappelijke uitdagingen op te lossen en minder afhankelijk te zijn van andere landen. </w:t>
      </w:r>
      <w:r w:rsidRPr="00446099" w:rsidR="00965AA2">
        <w:rPr>
          <w:rFonts w:ascii="Verdana" w:hAnsi="Verdana"/>
          <w:color w:val="000000"/>
          <w:sz w:val="18"/>
          <w:szCs w:val="18"/>
        </w:rPr>
        <w:t xml:space="preserve">Het </w:t>
      </w:r>
      <w:r w:rsidRPr="00446099" w:rsidR="00F0597B">
        <w:rPr>
          <w:rFonts w:ascii="Verdana" w:hAnsi="Verdana"/>
          <w:color w:val="000000"/>
          <w:sz w:val="18"/>
          <w:szCs w:val="18"/>
        </w:rPr>
        <w:t>NTS-beleid</w:t>
      </w:r>
      <w:r w:rsidRPr="00446099" w:rsidR="00965AA2">
        <w:rPr>
          <w:rFonts w:ascii="Verdana" w:hAnsi="Verdana"/>
          <w:color w:val="000000"/>
          <w:sz w:val="18"/>
          <w:szCs w:val="18"/>
        </w:rPr>
        <w:t xml:space="preserve"> voor </w:t>
      </w:r>
      <w:r w:rsidR="00125531">
        <w:rPr>
          <w:rFonts w:ascii="Verdana" w:hAnsi="Verdana"/>
          <w:color w:val="000000"/>
          <w:sz w:val="18"/>
          <w:szCs w:val="18"/>
        </w:rPr>
        <w:t>kw</w:t>
      </w:r>
      <w:r w:rsidRPr="00125531" w:rsidR="00965AA2">
        <w:rPr>
          <w:rFonts w:ascii="Verdana" w:hAnsi="Verdana"/>
          <w:color w:val="000000"/>
          <w:sz w:val="18"/>
          <w:szCs w:val="18"/>
        </w:rPr>
        <w:t>antum</w:t>
      </w:r>
      <w:r w:rsidR="00125531">
        <w:rPr>
          <w:rFonts w:ascii="Verdana" w:hAnsi="Verdana"/>
          <w:color w:val="000000"/>
          <w:sz w:val="18"/>
          <w:szCs w:val="18"/>
        </w:rPr>
        <w:t>t</w:t>
      </w:r>
      <w:r w:rsidRPr="00446099" w:rsidR="00965AA2">
        <w:rPr>
          <w:rFonts w:ascii="Verdana" w:hAnsi="Verdana"/>
          <w:color w:val="000000"/>
          <w:sz w:val="18"/>
          <w:szCs w:val="18"/>
        </w:rPr>
        <w:t xml:space="preserve">echnologie </w:t>
      </w:r>
      <w:r w:rsidRPr="00446099" w:rsidR="008E1E03">
        <w:rPr>
          <w:rFonts w:ascii="Verdana" w:hAnsi="Verdana"/>
          <w:color w:val="000000"/>
          <w:sz w:val="18"/>
          <w:szCs w:val="18"/>
        </w:rPr>
        <w:t>wordt concreet uitgevoerd via het Nationaal Groeifonds-programma</w:t>
      </w:r>
      <w:r w:rsidRPr="00446099" w:rsidR="008E1E03">
        <w:rPr>
          <w:rFonts w:ascii="Verdana" w:hAnsi="Verdana"/>
          <w:sz w:val="18"/>
          <w:szCs w:val="18"/>
        </w:rPr>
        <w:t> </w:t>
      </w:r>
      <w:r w:rsidRPr="006071F2" w:rsidR="008E1E03">
        <w:rPr>
          <w:rFonts w:ascii="Verdana" w:hAnsi="Verdana"/>
          <w:sz w:val="18"/>
          <w:szCs w:val="18"/>
        </w:rPr>
        <w:t>Quantum</w:t>
      </w:r>
      <w:r w:rsidR="00125531">
        <w:rPr>
          <w:rFonts w:ascii="Verdana" w:hAnsi="Verdana"/>
          <w:sz w:val="18"/>
          <w:szCs w:val="18"/>
        </w:rPr>
        <w:t xml:space="preserve"> </w:t>
      </w:r>
      <w:r w:rsidRPr="006071F2" w:rsidR="008E1E03">
        <w:rPr>
          <w:rFonts w:ascii="Verdana" w:hAnsi="Verdana"/>
          <w:sz w:val="18"/>
          <w:szCs w:val="18"/>
        </w:rPr>
        <w:t>Delta</w:t>
      </w:r>
      <w:r w:rsidR="00125531">
        <w:rPr>
          <w:rFonts w:ascii="Verdana" w:hAnsi="Verdana"/>
          <w:sz w:val="18"/>
          <w:szCs w:val="18"/>
        </w:rPr>
        <w:t xml:space="preserve"> </w:t>
      </w:r>
      <w:r w:rsidRPr="006071F2" w:rsidR="008E1E03">
        <w:rPr>
          <w:rFonts w:ascii="Verdana" w:hAnsi="Verdana"/>
          <w:sz w:val="18"/>
          <w:szCs w:val="18"/>
        </w:rPr>
        <w:t>NL</w:t>
      </w:r>
      <w:r w:rsidRPr="00FD1987" w:rsidR="008E1E03">
        <w:rPr>
          <w:rFonts w:ascii="Verdana" w:hAnsi="Verdana"/>
          <w:sz w:val="18"/>
          <w:szCs w:val="18"/>
        </w:rPr>
        <w:t> </w:t>
      </w:r>
      <w:r w:rsidRPr="00446099" w:rsidR="008E1E03">
        <w:rPr>
          <w:rFonts w:ascii="Verdana" w:hAnsi="Verdana"/>
          <w:color w:val="000000"/>
          <w:sz w:val="18"/>
          <w:szCs w:val="18"/>
        </w:rPr>
        <w:t xml:space="preserve">(looptijd tot 2028), dat Nederland internationaal in de voorhoede wil positioneren op het gebied van ontwikkeling en toepassing van kwantumtechnologie. Dit programma investeert in hoogwaardige onderzoeksfaciliteiten, het aantrekken en opleiden van internationaal talent en het stimuleren van </w:t>
      </w:r>
      <w:r w:rsidRPr="004269C8" w:rsidR="008E1E03">
        <w:rPr>
          <w:rFonts w:ascii="Verdana" w:hAnsi="Verdana"/>
          <w:i/>
          <w:iCs/>
          <w:color w:val="000000"/>
          <w:sz w:val="18"/>
          <w:szCs w:val="18"/>
        </w:rPr>
        <w:t>startups</w:t>
      </w:r>
      <w:r w:rsidRPr="00446099" w:rsidR="008E1E03">
        <w:rPr>
          <w:rFonts w:ascii="Verdana" w:hAnsi="Verdana"/>
          <w:color w:val="000000"/>
          <w:sz w:val="18"/>
          <w:szCs w:val="18"/>
        </w:rPr>
        <w:t xml:space="preserve"> en </w:t>
      </w:r>
      <w:proofErr w:type="spellStart"/>
      <w:r w:rsidRPr="004269C8" w:rsidR="008E1E03">
        <w:rPr>
          <w:rFonts w:ascii="Verdana" w:hAnsi="Verdana"/>
          <w:i/>
          <w:iCs/>
          <w:color w:val="000000"/>
          <w:sz w:val="18"/>
          <w:szCs w:val="18"/>
        </w:rPr>
        <w:t>scale</w:t>
      </w:r>
      <w:proofErr w:type="spellEnd"/>
      <w:r w:rsidRPr="004269C8" w:rsidR="008E1E03">
        <w:rPr>
          <w:rFonts w:ascii="Verdana" w:hAnsi="Verdana"/>
          <w:i/>
          <w:iCs/>
          <w:color w:val="000000"/>
          <w:sz w:val="18"/>
          <w:szCs w:val="18"/>
        </w:rPr>
        <w:t>-ups</w:t>
      </w:r>
      <w:r w:rsidRPr="00446099" w:rsidR="008E1E03">
        <w:rPr>
          <w:rFonts w:ascii="Verdana" w:hAnsi="Verdana"/>
          <w:color w:val="000000"/>
          <w:sz w:val="18"/>
          <w:szCs w:val="18"/>
        </w:rPr>
        <w:t>. Daarbij wordt nadrukkelijk de brug geslagen tussen wetenschap en bedrijfsleven, zodat innovaties sneller hun weg vinden naar de markt en bijdragen aan economische groei. Daarnaast wordt het beleid ondersteund door structurele financiering van TNO, generieke instrumenten zoals</w:t>
      </w:r>
      <w:r w:rsidR="006071F2">
        <w:rPr>
          <w:rFonts w:ascii="Verdana" w:hAnsi="Verdana"/>
          <w:color w:val="000000"/>
          <w:sz w:val="18"/>
          <w:szCs w:val="18"/>
        </w:rPr>
        <w:t xml:space="preserve"> Publiek-Private Samenwerking Innovatieregeling</w:t>
      </w:r>
      <w:r w:rsidRPr="00446099" w:rsidR="008E1E03">
        <w:rPr>
          <w:rFonts w:ascii="Verdana" w:hAnsi="Verdana"/>
          <w:color w:val="000000"/>
          <w:sz w:val="18"/>
          <w:szCs w:val="18"/>
        </w:rPr>
        <w:t xml:space="preserve"> </w:t>
      </w:r>
      <w:r w:rsidR="006071F2">
        <w:rPr>
          <w:rFonts w:ascii="Verdana" w:hAnsi="Verdana"/>
          <w:color w:val="000000"/>
          <w:sz w:val="18"/>
          <w:szCs w:val="18"/>
        </w:rPr>
        <w:t>(</w:t>
      </w:r>
      <w:r w:rsidRPr="00446099" w:rsidR="008E1E03">
        <w:rPr>
          <w:rFonts w:ascii="Verdana" w:hAnsi="Verdana"/>
          <w:color w:val="000000"/>
          <w:sz w:val="18"/>
          <w:szCs w:val="18"/>
        </w:rPr>
        <w:t>PPS</w:t>
      </w:r>
      <w:r w:rsidR="006071F2">
        <w:rPr>
          <w:rFonts w:ascii="Verdana" w:hAnsi="Verdana"/>
          <w:color w:val="000000"/>
          <w:sz w:val="18"/>
          <w:szCs w:val="18"/>
        </w:rPr>
        <w:t xml:space="preserve">) </w:t>
      </w:r>
      <w:r w:rsidRPr="00446099" w:rsidR="008E1E03">
        <w:rPr>
          <w:rFonts w:ascii="Verdana" w:hAnsi="Verdana"/>
          <w:color w:val="000000"/>
          <w:sz w:val="18"/>
          <w:szCs w:val="18"/>
        </w:rPr>
        <w:t>en</w:t>
      </w:r>
      <w:r w:rsidR="006071F2">
        <w:rPr>
          <w:rFonts w:ascii="Verdana" w:hAnsi="Verdana"/>
          <w:color w:val="000000"/>
          <w:sz w:val="18"/>
          <w:szCs w:val="18"/>
        </w:rPr>
        <w:t xml:space="preserve"> Wet Bevordering Speur- en Ontwikkelingswerk</w:t>
      </w:r>
      <w:r w:rsidRPr="00446099" w:rsidR="008E1E03">
        <w:rPr>
          <w:rFonts w:ascii="Verdana" w:hAnsi="Verdana"/>
          <w:color w:val="000000"/>
          <w:sz w:val="18"/>
          <w:szCs w:val="18"/>
        </w:rPr>
        <w:t xml:space="preserve"> </w:t>
      </w:r>
      <w:r w:rsidR="006071F2">
        <w:rPr>
          <w:rFonts w:ascii="Verdana" w:hAnsi="Verdana"/>
          <w:color w:val="000000"/>
          <w:sz w:val="18"/>
          <w:szCs w:val="18"/>
        </w:rPr>
        <w:t>(</w:t>
      </w:r>
      <w:r w:rsidRPr="00446099" w:rsidR="008E1E03">
        <w:rPr>
          <w:rFonts w:ascii="Verdana" w:hAnsi="Verdana"/>
          <w:color w:val="000000"/>
          <w:sz w:val="18"/>
          <w:szCs w:val="18"/>
        </w:rPr>
        <w:t>WBSO</w:t>
      </w:r>
      <w:r w:rsidR="006071F2">
        <w:rPr>
          <w:rFonts w:ascii="Verdana" w:hAnsi="Verdana"/>
          <w:color w:val="000000"/>
          <w:sz w:val="18"/>
          <w:szCs w:val="18"/>
        </w:rPr>
        <w:t>)</w:t>
      </w:r>
      <w:r w:rsidRPr="00446099" w:rsidR="008E1E03">
        <w:rPr>
          <w:rFonts w:ascii="Verdana" w:hAnsi="Verdana"/>
          <w:color w:val="000000"/>
          <w:sz w:val="18"/>
          <w:szCs w:val="18"/>
        </w:rPr>
        <w:t xml:space="preserve">, en gerichte impulsfinanciering, zoals het partnerconvenant dat de positie van </w:t>
      </w:r>
      <w:proofErr w:type="spellStart"/>
      <w:r w:rsidRPr="00446099" w:rsidR="008E1E03">
        <w:rPr>
          <w:rFonts w:ascii="Verdana" w:hAnsi="Verdana"/>
          <w:color w:val="000000"/>
          <w:sz w:val="18"/>
          <w:szCs w:val="18"/>
        </w:rPr>
        <w:t>QuTech</w:t>
      </w:r>
      <w:proofErr w:type="spellEnd"/>
      <w:r w:rsidRPr="00446099" w:rsidR="008E1E03">
        <w:rPr>
          <w:rFonts w:ascii="Verdana" w:hAnsi="Verdana"/>
          <w:color w:val="000000"/>
          <w:sz w:val="18"/>
          <w:szCs w:val="18"/>
        </w:rPr>
        <w:t xml:space="preserve"> – een internationaal toonaangevend Nederlands kwantuminstituut – verder versterkt.</w:t>
      </w:r>
      <w:r w:rsidR="006071F2">
        <w:rPr>
          <w:rFonts w:ascii="Verdana" w:hAnsi="Verdana"/>
          <w:color w:val="000000"/>
          <w:sz w:val="18"/>
          <w:szCs w:val="18"/>
        </w:rPr>
        <w:t xml:space="preserve"> Binnen </w:t>
      </w:r>
      <w:r w:rsidRPr="00446099" w:rsidR="006071F2">
        <w:rPr>
          <w:rFonts w:ascii="Verdana" w:hAnsi="Verdana"/>
          <w:color w:val="000000" w:themeColor="text1"/>
          <w:sz w:val="18"/>
          <w:szCs w:val="18"/>
        </w:rPr>
        <w:t>het</w:t>
      </w:r>
      <w:r w:rsidRPr="00446099" w:rsidR="006071F2">
        <w:rPr>
          <w:rFonts w:ascii="Verdana" w:hAnsi="Verdana"/>
          <w:sz w:val="18"/>
          <w:szCs w:val="18"/>
        </w:rPr>
        <w:t> </w:t>
      </w:r>
      <w:r w:rsidRPr="00446099" w:rsidR="006071F2">
        <w:rPr>
          <w:rFonts w:ascii="Verdana" w:hAnsi="Verdana"/>
          <w:i/>
          <w:iCs/>
          <w:sz w:val="18"/>
          <w:szCs w:val="18"/>
        </w:rPr>
        <w:t>3% Actieplan</w:t>
      </w:r>
      <w:r w:rsidR="006071F2">
        <w:rPr>
          <w:rStyle w:val="FootnoteReference"/>
          <w:rFonts w:ascii="Verdana" w:hAnsi="Verdana"/>
          <w:i/>
          <w:iCs/>
          <w:sz w:val="18"/>
          <w:szCs w:val="18"/>
        </w:rPr>
        <w:footnoteReference w:id="4"/>
      </w:r>
      <w:r w:rsidR="006071F2">
        <w:rPr>
          <w:rFonts w:ascii="Verdana" w:hAnsi="Verdana"/>
          <w:i/>
          <w:iCs/>
          <w:sz w:val="18"/>
          <w:szCs w:val="18"/>
        </w:rPr>
        <w:t xml:space="preserve"> </w:t>
      </w:r>
      <w:r w:rsidRPr="00446099" w:rsidR="006071F2">
        <w:rPr>
          <w:rFonts w:ascii="Verdana" w:hAnsi="Verdana"/>
          <w:sz w:val="18"/>
          <w:szCs w:val="18"/>
        </w:rPr>
        <w:t> </w:t>
      </w:r>
      <w:r w:rsidR="006071F2">
        <w:rPr>
          <w:rFonts w:ascii="Verdana" w:hAnsi="Verdana"/>
          <w:sz w:val="18"/>
          <w:szCs w:val="18"/>
        </w:rPr>
        <w:t xml:space="preserve"> worden er opties verkend hoe de technologie verder ontwikkelt en opgeschaald kan worden. </w:t>
      </w:r>
    </w:p>
    <w:bookmarkEnd w:id="10"/>
    <w:p w:rsidRPr="00446099" w:rsidR="00965AA2" w:rsidP="00446099" w:rsidRDefault="006071F2" w14:paraId="0A52D4F0" w14:textId="14C99E3D">
      <w:pPr>
        <w:pStyle w:val="NormalWeb"/>
        <w:spacing w:line="360" w:lineRule="auto"/>
        <w:rPr>
          <w:rFonts w:ascii="Verdana" w:hAnsi="Verdana"/>
          <w:color w:val="000000" w:themeColor="text1"/>
          <w:sz w:val="18"/>
          <w:szCs w:val="18"/>
        </w:rPr>
      </w:pPr>
      <w:r>
        <w:rPr>
          <w:rFonts w:ascii="Verdana" w:hAnsi="Verdana"/>
          <w:color w:val="000000"/>
          <w:sz w:val="18"/>
          <w:szCs w:val="18"/>
        </w:rPr>
        <w:t>Kwantum</w:t>
      </w:r>
      <w:r w:rsidRPr="00446099">
        <w:rPr>
          <w:rFonts w:ascii="Verdana" w:hAnsi="Verdana"/>
          <w:color w:val="000000"/>
          <w:sz w:val="18"/>
          <w:szCs w:val="18"/>
        </w:rPr>
        <w:t xml:space="preserve"> </w:t>
      </w:r>
      <w:r w:rsidRPr="00446099" w:rsidR="00AD5719">
        <w:rPr>
          <w:rFonts w:ascii="Verdana" w:hAnsi="Verdana"/>
          <w:color w:val="000000"/>
          <w:sz w:val="18"/>
          <w:szCs w:val="18"/>
        </w:rPr>
        <w:t xml:space="preserve">is een sleuteltechnologie met grote strategische, economische en veiligheidsimplicaties, en kent sterke </w:t>
      </w:r>
      <w:proofErr w:type="spellStart"/>
      <w:r w:rsidRPr="004269C8" w:rsidR="00AD5719">
        <w:rPr>
          <w:rFonts w:ascii="Verdana" w:hAnsi="Verdana"/>
          <w:i/>
          <w:iCs/>
          <w:color w:val="000000"/>
          <w:sz w:val="18"/>
          <w:szCs w:val="18"/>
        </w:rPr>
        <w:t>dual-use</w:t>
      </w:r>
      <w:proofErr w:type="spellEnd"/>
      <w:r w:rsidRPr="00446099" w:rsidR="00AD5719">
        <w:rPr>
          <w:rFonts w:ascii="Verdana" w:hAnsi="Verdana"/>
          <w:color w:val="000000"/>
          <w:sz w:val="18"/>
          <w:szCs w:val="18"/>
        </w:rPr>
        <w:t xml:space="preserve"> toepassingen (zowel civiel als defensief). In de Defensie Strategie voor Industrie en Innovatie 2025 – 2029 (D-SII) is </w:t>
      </w:r>
      <w:r w:rsidRPr="00446099" w:rsidR="00F0597B">
        <w:rPr>
          <w:rFonts w:ascii="Verdana" w:hAnsi="Verdana"/>
          <w:color w:val="000000"/>
          <w:sz w:val="18"/>
          <w:szCs w:val="18"/>
        </w:rPr>
        <w:t>kw</w:t>
      </w:r>
      <w:r w:rsidRPr="00446099" w:rsidR="00AD5719">
        <w:rPr>
          <w:rFonts w:ascii="Verdana" w:hAnsi="Verdana"/>
          <w:color w:val="000000"/>
          <w:sz w:val="18"/>
          <w:szCs w:val="18"/>
        </w:rPr>
        <w:t>antumtechnologie daarom aangemerkt als één van de vijf</w:t>
      </w:r>
      <w:r>
        <w:rPr>
          <w:rFonts w:ascii="Verdana" w:hAnsi="Verdana"/>
          <w:color w:val="000000"/>
          <w:sz w:val="18"/>
          <w:szCs w:val="18"/>
        </w:rPr>
        <w:t xml:space="preserve"> focusgebieden, of</w:t>
      </w:r>
      <w:r w:rsidRPr="00446099" w:rsidR="00AD5719">
        <w:rPr>
          <w:rFonts w:ascii="Verdana" w:hAnsi="Verdana"/>
          <w:color w:val="000000"/>
          <w:sz w:val="18"/>
          <w:szCs w:val="18"/>
        </w:rPr>
        <w:t xml:space="preserve"> </w:t>
      </w:r>
      <w:r w:rsidRPr="00446099" w:rsidR="00F0597B">
        <w:rPr>
          <w:rFonts w:ascii="Verdana" w:hAnsi="Verdana"/>
          <w:color w:val="000000"/>
          <w:sz w:val="18"/>
          <w:szCs w:val="18"/>
        </w:rPr>
        <w:t>NLD-gebieden</w:t>
      </w:r>
      <w:r>
        <w:rPr>
          <w:rFonts w:ascii="Verdana" w:hAnsi="Verdana"/>
          <w:color w:val="000000"/>
          <w:sz w:val="18"/>
          <w:szCs w:val="18"/>
        </w:rPr>
        <w:t xml:space="preserve"> </w:t>
      </w:r>
      <w:r w:rsidRPr="006071F2">
        <w:rPr>
          <w:rFonts w:ascii="Verdana" w:hAnsi="Verdana"/>
          <w:color w:val="000000"/>
          <w:sz w:val="18"/>
          <w:szCs w:val="18"/>
        </w:rPr>
        <w:t>die als militaire capaciteiten bijdragen aan ontwikkelingen op het gebied van industrie en kennis</w:t>
      </w:r>
      <w:r>
        <w:rPr>
          <w:rFonts w:ascii="Verdana" w:hAnsi="Verdana"/>
          <w:color w:val="000000"/>
          <w:sz w:val="18"/>
          <w:szCs w:val="18"/>
        </w:rPr>
        <w:t xml:space="preserve"> en</w:t>
      </w:r>
      <w:r w:rsidRPr="00446099" w:rsidDel="006071F2">
        <w:rPr>
          <w:rFonts w:ascii="Verdana" w:hAnsi="Verdana"/>
          <w:color w:val="000000"/>
          <w:sz w:val="18"/>
          <w:szCs w:val="18"/>
        </w:rPr>
        <w:t xml:space="preserve"> </w:t>
      </w:r>
      <w:r>
        <w:rPr>
          <w:rFonts w:ascii="Verdana" w:hAnsi="Verdana"/>
          <w:color w:val="000000"/>
          <w:sz w:val="18"/>
          <w:szCs w:val="18"/>
        </w:rPr>
        <w:t>w</w:t>
      </w:r>
      <w:r w:rsidRPr="00446099" w:rsidR="00AD5719">
        <w:rPr>
          <w:rFonts w:ascii="Verdana" w:hAnsi="Verdana"/>
          <w:color w:val="000000"/>
          <w:sz w:val="18"/>
          <w:szCs w:val="18"/>
        </w:rPr>
        <w:t xml:space="preserve">aarin extra </w:t>
      </w:r>
      <w:r w:rsidRPr="00446099" w:rsidR="00F0597B">
        <w:rPr>
          <w:rFonts w:ascii="Verdana" w:hAnsi="Verdana"/>
          <w:color w:val="000000"/>
          <w:sz w:val="18"/>
          <w:szCs w:val="18"/>
        </w:rPr>
        <w:t>geïnvesteerd</w:t>
      </w:r>
      <w:r w:rsidRPr="00446099" w:rsidR="00AD5719">
        <w:rPr>
          <w:rFonts w:ascii="Verdana" w:hAnsi="Verdana"/>
          <w:color w:val="000000"/>
          <w:sz w:val="18"/>
          <w:szCs w:val="18"/>
        </w:rPr>
        <w:t xml:space="preserve"> </w:t>
      </w:r>
      <w:r>
        <w:rPr>
          <w:rFonts w:ascii="Verdana" w:hAnsi="Verdana"/>
          <w:color w:val="000000"/>
          <w:sz w:val="18"/>
          <w:szCs w:val="18"/>
        </w:rPr>
        <w:t>moet worden</w:t>
      </w:r>
      <w:r>
        <w:rPr>
          <w:rStyle w:val="FootnoteReference"/>
          <w:rFonts w:ascii="Verdana" w:hAnsi="Verdana"/>
          <w:color w:val="000000"/>
          <w:sz w:val="18"/>
          <w:szCs w:val="18"/>
        </w:rPr>
        <w:footnoteReference w:id="5"/>
      </w:r>
      <w:r w:rsidRPr="00446099" w:rsidR="00AD5719">
        <w:rPr>
          <w:rFonts w:ascii="Verdana" w:hAnsi="Verdana"/>
          <w:color w:val="000000"/>
          <w:sz w:val="18"/>
          <w:szCs w:val="18"/>
        </w:rPr>
        <w:t xml:space="preserve">. Op deze </w:t>
      </w:r>
      <w:r w:rsidRPr="00446099" w:rsidR="00F0597B">
        <w:rPr>
          <w:rFonts w:ascii="Verdana" w:hAnsi="Verdana"/>
          <w:color w:val="000000"/>
          <w:sz w:val="18"/>
          <w:szCs w:val="18"/>
        </w:rPr>
        <w:t>NLD-gebieden</w:t>
      </w:r>
      <w:r w:rsidRPr="00446099" w:rsidR="00AD5719">
        <w:rPr>
          <w:rFonts w:ascii="Verdana" w:hAnsi="Verdana"/>
          <w:color w:val="000000"/>
          <w:sz w:val="18"/>
          <w:szCs w:val="18"/>
        </w:rPr>
        <w:t xml:space="preserve"> wordt (fundamentele) kennis opgebouwd, innovatie aangejaagd en experimenten uitgevoerd, om ervoor te zorgen dat deze innovatie door de industrie wordt opgeschaald en leidt tot daadwerkelijke productie. Hierin wordt aansluiting gezocht met de NTS, om prioritaire sleuteltechnologieën in Nederland verder te brengen.</w:t>
      </w:r>
      <w:r w:rsidRPr="00446099" w:rsidR="005900D5">
        <w:rPr>
          <w:rFonts w:ascii="Verdana" w:hAnsi="Verdana"/>
          <w:color w:val="000000"/>
          <w:sz w:val="18"/>
          <w:szCs w:val="18"/>
        </w:rPr>
        <w:t xml:space="preserve"> </w:t>
      </w:r>
      <w:r w:rsidRPr="00446099" w:rsidR="00965AA2">
        <w:rPr>
          <w:rFonts w:ascii="Verdana" w:hAnsi="Verdana"/>
          <w:color w:val="000000"/>
          <w:sz w:val="18"/>
          <w:szCs w:val="18"/>
        </w:rPr>
        <w:t xml:space="preserve">Daarnaast heeft Nederland ook actief beleid op het beheersen van de risico’s van </w:t>
      </w:r>
      <w:r w:rsidRPr="00446099" w:rsidR="008E1E03">
        <w:rPr>
          <w:rFonts w:ascii="Verdana" w:hAnsi="Verdana"/>
          <w:color w:val="000000"/>
          <w:sz w:val="18"/>
          <w:szCs w:val="18"/>
        </w:rPr>
        <w:t>kwantum</w:t>
      </w:r>
      <w:r w:rsidRPr="00446099" w:rsidR="00965AA2">
        <w:rPr>
          <w:rFonts w:ascii="Verdana" w:hAnsi="Verdana"/>
          <w:color w:val="000000"/>
          <w:sz w:val="18"/>
          <w:szCs w:val="18"/>
        </w:rPr>
        <w:t>, geborg</w:t>
      </w:r>
      <w:r w:rsidRPr="00446099" w:rsidR="002B4873">
        <w:rPr>
          <w:rFonts w:ascii="Verdana" w:hAnsi="Verdana"/>
          <w:color w:val="000000"/>
          <w:sz w:val="18"/>
          <w:szCs w:val="18"/>
        </w:rPr>
        <w:t>d</w:t>
      </w:r>
      <w:r w:rsidRPr="00446099" w:rsidR="00965AA2">
        <w:rPr>
          <w:rFonts w:ascii="Verdana" w:hAnsi="Verdana"/>
          <w:color w:val="000000"/>
          <w:sz w:val="18"/>
          <w:szCs w:val="18"/>
        </w:rPr>
        <w:t xml:space="preserve"> in het </w:t>
      </w:r>
      <w:bookmarkStart w:name="OLE_LINK51" w:id="16"/>
      <w:r w:rsidRPr="00446099" w:rsidR="00965AA2">
        <w:rPr>
          <w:rFonts w:ascii="Verdana" w:hAnsi="Verdana"/>
          <w:color w:val="000000"/>
          <w:sz w:val="18"/>
          <w:szCs w:val="18"/>
        </w:rPr>
        <w:t>programma Quantumveilige Cryptografie NL</w:t>
      </w:r>
      <w:bookmarkEnd w:id="16"/>
      <w:r>
        <w:rPr>
          <w:rStyle w:val="FootnoteReference"/>
          <w:rFonts w:ascii="Verdana" w:hAnsi="Verdana"/>
          <w:color w:val="000000"/>
          <w:sz w:val="18"/>
          <w:szCs w:val="18"/>
        </w:rPr>
        <w:footnoteReference w:id="6"/>
      </w:r>
      <w:r w:rsidRPr="00446099" w:rsidR="00965AA2">
        <w:rPr>
          <w:rFonts w:ascii="Verdana" w:hAnsi="Verdana"/>
          <w:color w:val="000000"/>
          <w:sz w:val="18"/>
          <w:szCs w:val="18"/>
        </w:rPr>
        <w:t xml:space="preserve">, </w:t>
      </w:r>
      <w:r w:rsidR="00EA40BE">
        <w:rPr>
          <w:rFonts w:ascii="Verdana" w:hAnsi="Verdana"/>
          <w:color w:val="000000"/>
          <w:sz w:val="18"/>
          <w:szCs w:val="18"/>
        </w:rPr>
        <w:t>d</w:t>
      </w:r>
      <w:r w:rsidRPr="00446099" w:rsidR="00965AA2">
        <w:rPr>
          <w:rFonts w:ascii="Verdana" w:hAnsi="Verdana"/>
          <w:color w:val="000000"/>
          <w:sz w:val="18"/>
          <w:szCs w:val="18"/>
        </w:rPr>
        <w:t xml:space="preserve">at als doel heeft om de overheid en </w:t>
      </w:r>
      <w:r w:rsidRPr="00446099" w:rsidR="008E1E03">
        <w:rPr>
          <w:rFonts w:ascii="Verdana" w:hAnsi="Verdana"/>
          <w:color w:val="000000"/>
          <w:sz w:val="18"/>
          <w:szCs w:val="18"/>
        </w:rPr>
        <w:t>vitale</w:t>
      </w:r>
      <w:r w:rsidRPr="00446099" w:rsidR="00965AA2">
        <w:rPr>
          <w:rFonts w:ascii="Verdana" w:hAnsi="Verdana"/>
          <w:color w:val="000000"/>
          <w:sz w:val="18"/>
          <w:szCs w:val="18"/>
        </w:rPr>
        <w:t xml:space="preserve"> sectoren te helpen bij het beheersen van de risico’s van </w:t>
      </w:r>
      <w:r w:rsidRPr="00446099" w:rsidR="008E1E03">
        <w:rPr>
          <w:rFonts w:ascii="Verdana" w:hAnsi="Verdana"/>
          <w:color w:val="000000"/>
          <w:sz w:val="18"/>
          <w:szCs w:val="18"/>
        </w:rPr>
        <w:t>kw</w:t>
      </w:r>
      <w:r w:rsidRPr="00446099" w:rsidR="00965AA2">
        <w:rPr>
          <w:rFonts w:ascii="Verdana" w:hAnsi="Verdana"/>
          <w:color w:val="000000"/>
          <w:sz w:val="18"/>
          <w:szCs w:val="18"/>
        </w:rPr>
        <w:t xml:space="preserve">antumtechnologie. Hierbij ziet het kabinet de migratie naar Post Quantum Encryptie als een </w:t>
      </w:r>
      <w:r w:rsidRPr="00446099" w:rsidR="008E1E03">
        <w:rPr>
          <w:rFonts w:ascii="Verdana" w:hAnsi="Verdana"/>
          <w:color w:val="000000"/>
          <w:sz w:val="18"/>
          <w:szCs w:val="18"/>
        </w:rPr>
        <w:t>essentiële</w:t>
      </w:r>
      <w:r w:rsidRPr="00446099" w:rsidR="00965AA2">
        <w:rPr>
          <w:rFonts w:ascii="Verdana" w:hAnsi="Verdana"/>
          <w:color w:val="000000"/>
          <w:sz w:val="18"/>
          <w:szCs w:val="18"/>
        </w:rPr>
        <w:t xml:space="preserve"> en urgente te zetten stap</w:t>
      </w:r>
      <w:r w:rsidRPr="00446099" w:rsidR="008B1BB5">
        <w:rPr>
          <w:rStyle w:val="FootnoteReference"/>
          <w:rFonts w:ascii="Verdana" w:hAnsi="Verdana"/>
          <w:color w:val="000000"/>
          <w:sz w:val="18"/>
          <w:szCs w:val="18"/>
        </w:rPr>
        <w:footnoteReference w:id="7"/>
      </w:r>
      <w:r>
        <w:rPr>
          <w:rFonts w:ascii="Verdana" w:hAnsi="Verdana"/>
          <w:color w:val="000000"/>
          <w:sz w:val="18"/>
          <w:szCs w:val="18"/>
        </w:rPr>
        <w:t>.</w:t>
      </w:r>
    </w:p>
    <w:p w:rsidRPr="00446099" w:rsidR="003F6326" w:rsidP="00446099" w:rsidRDefault="6692C34A" w14:paraId="3294059E" w14:textId="54096FB8">
      <w:pPr>
        <w:pStyle w:val="NormalWeb"/>
        <w:spacing w:line="360" w:lineRule="auto"/>
        <w:rPr>
          <w:rFonts w:ascii="Verdana" w:hAnsi="Verdana"/>
          <w:color w:val="000000" w:themeColor="text1"/>
          <w:sz w:val="18"/>
          <w:szCs w:val="18"/>
        </w:rPr>
      </w:pPr>
      <w:bookmarkStart w:name="OLE_LINK33" w:id="17"/>
      <w:r w:rsidRPr="00446099">
        <w:rPr>
          <w:rFonts w:ascii="Verdana" w:hAnsi="Verdana"/>
          <w:color w:val="000000" w:themeColor="text1"/>
          <w:sz w:val="18"/>
          <w:szCs w:val="18"/>
        </w:rPr>
        <w:t xml:space="preserve">Gezien de sterke groei en internationale dynamiek rondom </w:t>
      </w:r>
      <w:r w:rsidRPr="00446099" w:rsidR="008E1E03">
        <w:rPr>
          <w:rFonts w:ascii="Verdana" w:hAnsi="Verdana"/>
          <w:color w:val="000000"/>
          <w:sz w:val="18"/>
          <w:szCs w:val="18"/>
        </w:rPr>
        <w:t>kwantumtechnologie</w:t>
      </w:r>
      <w:r w:rsidRPr="00446099" w:rsidR="008E1E03">
        <w:rPr>
          <w:rFonts w:ascii="Verdana" w:hAnsi="Verdana"/>
          <w:color w:val="000000" w:themeColor="text1"/>
          <w:sz w:val="18"/>
          <w:szCs w:val="18"/>
        </w:rPr>
        <w:t xml:space="preserve"> </w:t>
      </w:r>
      <w:r w:rsidRPr="00446099">
        <w:rPr>
          <w:rFonts w:ascii="Verdana" w:hAnsi="Verdana"/>
          <w:color w:val="000000" w:themeColor="text1"/>
          <w:sz w:val="18"/>
          <w:szCs w:val="18"/>
        </w:rPr>
        <w:t>in de afgelopen vijf jaar, behoort het domein inmiddels tot de sleuteltechnologieën van geopolitieke grootmachten.</w:t>
      </w:r>
      <w:r w:rsidRPr="00446099" w:rsidR="00E00853">
        <w:rPr>
          <w:rFonts w:ascii="Verdana" w:hAnsi="Verdana"/>
          <w:color w:val="000000" w:themeColor="text1"/>
          <w:sz w:val="18"/>
          <w:szCs w:val="18"/>
        </w:rPr>
        <w:t xml:space="preserve"> </w:t>
      </w:r>
      <w:r w:rsidRPr="00446099" w:rsidR="00E00853">
        <w:rPr>
          <w:rFonts w:ascii="Verdana" w:hAnsi="Verdana"/>
          <w:color w:val="000000" w:themeColor="text1"/>
          <w:sz w:val="18"/>
          <w:szCs w:val="18"/>
        </w:rPr>
        <w:lastRenderedPageBreak/>
        <w:t xml:space="preserve">Nederland beschikt daarbij over een van de sterkste kwantumecosystemen ter wereld, met hoogwaardige kennisinstellingen, innovatieve startups en een </w:t>
      </w:r>
      <w:r w:rsidR="006071F2">
        <w:rPr>
          <w:rFonts w:ascii="Verdana" w:hAnsi="Verdana"/>
          <w:color w:val="000000" w:themeColor="text1"/>
          <w:sz w:val="18"/>
          <w:szCs w:val="18"/>
        </w:rPr>
        <w:t>duurzame publiek-private basis</w:t>
      </w:r>
      <w:r w:rsidRPr="00446099" w:rsidR="00E00853">
        <w:rPr>
          <w:rFonts w:ascii="Verdana" w:hAnsi="Verdana"/>
          <w:color w:val="000000" w:themeColor="text1"/>
          <w:sz w:val="18"/>
          <w:szCs w:val="18"/>
        </w:rPr>
        <w:t xml:space="preserve">. Dit geeft </w:t>
      </w:r>
      <w:r w:rsidR="008B1BB5">
        <w:rPr>
          <w:rFonts w:ascii="Verdana" w:hAnsi="Verdana"/>
          <w:color w:val="000000" w:themeColor="text1"/>
          <w:sz w:val="18"/>
          <w:szCs w:val="18"/>
        </w:rPr>
        <w:t>Nederland</w:t>
      </w:r>
      <w:r w:rsidRPr="00446099" w:rsidR="00E00853">
        <w:rPr>
          <w:rFonts w:ascii="Verdana" w:hAnsi="Verdana"/>
          <w:color w:val="000000" w:themeColor="text1"/>
          <w:sz w:val="18"/>
          <w:szCs w:val="18"/>
        </w:rPr>
        <w:t xml:space="preserve"> de kracht om een dominante positie in de mondiale waardeketen te werven, en biedt kans voor economische groei, maatschappelijk toepassingen en strategische autonomie. Tegelijkertijd</w:t>
      </w:r>
      <w:r w:rsidRPr="00446099">
        <w:rPr>
          <w:rFonts w:ascii="Verdana" w:hAnsi="Verdana"/>
          <w:color w:val="000000" w:themeColor="text1"/>
          <w:sz w:val="18"/>
          <w:szCs w:val="18"/>
        </w:rPr>
        <w:t xml:space="preserve"> vraagt </w:t>
      </w:r>
      <w:r w:rsidRPr="00446099" w:rsidR="00E00853">
        <w:rPr>
          <w:rFonts w:ascii="Verdana" w:hAnsi="Verdana"/>
          <w:color w:val="000000" w:themeColor="text1"/>
          <w:sz w:val="18"/>
          <w:szCs w:val="18"/>
        </w:rPr>
        <w:t xml:space="preserve">de ontwikkeling </w:t>
      </w:r>
      <w:r w:rsidRPr="00446099">
        <w:rPr>
          <w:rFonts w:ascii="Verdana" w:hAnsi="Verdana"/>
          <w:color w:val="000000" w:themeColor="text1"/>
          <w:sz w:val="18"/>
          <w:szCs w:val="18"/>
        </w:rPr>
        <w:t xml:space="preserve">om een actualisatie van de nationale agenda en een strategische herbezinning. </w:t>
      </w:r>
      <w:r w:rsidRPr="00446099" w:rsidR="0EEBFFB1">
        <w:rPr>
          <w:rFonts w:ascii="Verdana" w:hAnsi="Verdana"/>
          <w:color w:val="000000" w:themeColor="text1"/>
          <w:sz w:val="18"/>
          <w:szCs w:val="18"/>
        </w:rPr>
        <w:t xml:space="preserve">Daarom wordt er momenteel gewerkt aan </w:t>
      </w:r>
      <w:r w:rsidRPr="00446099" w:rsidR="6CEFA208">
        <w:rPr>
          <w:rFonts w:ascii="Verdana" w:hAnsi="Verdana"/>
          <w:color w:val="000000" w:themeColor="text1"/>
          <w:sz w:val="18"/>
          <w:szCs w:val="18"/>
        </w:rPr>
        <w:t xml:space="preserve">een </w:t>
      </w:r>
      <w:r w:rsidRPr="00446099">
        <w:rPr>
          <w:rFonts w:ascii="Verdana" w:hAnsi="Verdana"/>
          <w:color w:val="000000" w:themeColor="text1"/>
          <w:sz w:val="18"/>
          <w:szCs w:val="18"/>
        </w:rPr>
        <w:t>rijksbred</w:t>
      </w:r>
      <w:r w:rsidRPr="00446099" w:rsidR="6CEFA208">
        <w:rPr>
          <w:rFonts w:ascii="Verdana" w:hAnsi="Verdana"/>
          <w:color w:val="000000" w:themeColor="text1"/>
          <w:sz w:val="18"/>
          <w:szCs w:val="18"/>
        </w:rPr>
        <w:t>e</w:t>
      </w:r>
      <w:r w:rsidRPr="00446099">
        <w:rPr>
          <w:rFonts w:ascii="Verdana" w:hAnsi="Verdana"/>
          <w:color w:val="000000" w:themeColor="text1"/>
          <w:sz w:val="18"/>
          <w:szCs w:val="18"/>
        </w:rPr>
        <w:t xml:space="preserve"> strategie </w:t>
      </w:r>
      <w:r w:rsidRPr="00446099" w:rsidR="00663B84">
        <w:rPr>
          <w:rFonts w:ascii="Verdana" w:hAnsi="Verdana"/>
          <w:color w:val="000000"/>
          <w:sz w:val="18"/>
          <w:szCs w:val="18"/>
        </w:rPr>
        <w:t xml:space="preserve">die zowel de kansen en risico’s van </w:t>
      </w:r>
      <w:r w:rsidRPr="00446099" w:rsidR="008E1E03">
        <w:rPr>
          <w:rFonts w:ascii="Verdana" w:hAnsi="Verdana"/>
          <w:color w:val="000000"/>
          <w:sz w:val="18"/>
          <w:szCs w:val="18"/>
        </w:rPr>
        <w:t xml:space="preserve">kwantumtechnologie </w:t>
      </w:r>
      <w:r w:rsidRPr="00446099" w:rsidR="00663B84">
        <w:rPr>
          <w:rFonts w:ascii="Verdana" w:hAnsi="Verdana"/>
          <w:color w:val="000000"/>
          <w:sz w:val="18"/>
          <w:szCs w:val="18"/>
        </w:rPr>
        <w:t>in kaart brengt als de manier waarop de Rijksoverheid zich daartoe wil verhouden</w:t>
      </w:r>
      <w:r w:rsidRPr="00446099" w:rsidR="008D70FB">
        <w:rPr>
          <w:rFonts w:ascii="Verdana" w:hAnsi="Verdana"/>
          <w:color w:val="000000"/>
          <w:sz w:val="18"/>
          <w:szCs w:val="18"/>
        </w:rPr>
        <w:t xml:space="preserve"> en welke acties het wil gaan ondernemen</w:t>
      </w:r>
      <w:r w:rsidRPr="00446099" w:rsidR="00663B84">
        <w:rPr>
          <w:rFonts w:ascii="Verdana" w:hAnsi="Verdana"/>
          <w:color w:val="000000"/>
          <w:sz w:val="18"/>
          <w:szCs w:val="18"/>
        </w:rPr>
        <w:t>.</w:t>
      </w:r>
      <w:r w:rsidRPr="00446099" w:rsidR="00957ACE">
        <w:rPr>
          <w:rFonts w:ascii="Verdana" w:hAnsi="Verdana"/>
          <w:color w:val="000000" w:themeColor="text1"/>
          <w:sz w:val="18"/>
          <w:szCs w:val="18"/>
        </w:rPr>
        <w:t xml:space="preserve"> </w:t>
      </w:r>
      <w:r w:rsidRPr="00446099" w:rsidR="002B4873">
        <w:rPr>
          <w:rFonts w:ascii="Verdana" w:hAnsi="Verdana"/>
          <w:color w:val="000000" w:themeColor="text1"/>
          <w:sz w:val="18"/>
          <w:szCs w:val="18"/>
        </w:rPr>
        <w:t>In de rijksbrede strategie</w:t>
      </w:r>
      <w:r w:rsidRPr="00446099">
        <w:rPr>
          <w:rFonts w:ascii="Verdana" w:hAnsi="Verdana"/>
          <w:color w:val="000000" w:themeColor="text1"/>
          <w:sz w:val="18"/>
          <w:szCs w:val="18"/>
        </w:rPr>
        <w:t xml:space="preserve"> </w:t>
      </w:r>
      <w:r w:rsidRPr="00446099" w:rsidR="002B4873">
        <w:rPr>
          <w:rFonts w:ascii="Verdana" w:hAnsi="Verdana"/>
          <w:color w:val="000000" w:themeColor="text1"/>
          <w:sz w:val="18"/>
          <w:szCs w:val="18"/>
        </w:rPr>
        <w:t>staat wat Nederland moet doen</w:t>
      </w:r>
      <w:r w:rsidRPr="00446099" w:rsidR="005900D5">
        <w:rPr>
          <w:rFonts w:ascii="Verdana" w:hAnsi="Verdana"/>
          <w:color w:val="000000" w:themeColor="text1"/>
          <w:sz w:val="18"/>
          <w:szCs w:val="18"/>
        </w:rPr>
        <w:t xml:space="preserve"> </w:t>
      </w:r>
      <w:r w:rsidRPr="00446099" w:rsidR="6CEFA208">
        <w:rPr>
          <w:rFonts w:ascii="Verdana" w:hAnsi="Verdana"/>
          <w:color w:val="000000" w:themeColor="text1"/>
          <w:sz w:val="18"/>
          <w:szCs w:val="18"/>
        </w:rPr>
        <w:t>om de kansen te verzilveren</w:t>
      </w:r>
      <w:r w:rsidRPr="00446099" w:rsidR="002B4873">
        <w:rPr>
          <w:rFonts w:ascii="Verdana" w:hAnsi="Verdana"/>
          <w:color w:val="000000" w:themeColor="text1"/>
          <w:sz w:val="18"/>
          <w:szCs w:val="18"/>
        </w:rPr>
        <w:t>,</w:t>
      </w:r>
      <w:r w:rsidRPr="00446099" w:rsidR="6CEFA208">
        <w:rPr>
          <w:rFonts w:ascii="Verdana" w:hAnsi="Verdana"/>
          <w:color w:val="000000" w:themeColor="text1"/>
          <w:sz w:val="18"/>
          <w:szCs w:val="18"/>
        </w:rPr>
        <w:t xml:space="preserve"> de risico’s te beheersen</w:t>
      </w:r>
      <w:r w:rsidRPr="00446099" w:rsidR="00957ACE">
        <w:rPr>
          <w:rFonts w:ascii="Verdana" w:hAnsi="Verdana"/>
          <w:color w:val="000000" w:themeColor="text1"/>
          <w:sz w:val="18"/>
          <w:szCs w:val="18"/>
        </w:rPr>
        <w:t xml:space="preserve">, en de Nederlandse </w:t>
      </w:r>
      <w:r w:rsidR="005715D7">
        <w:rPr>
          <w:rFonts w:ascii="Verdana" w:hAnsi="Verdana"/>
          <w:color w:val="000000" w:themeColor="text1"/>
          <w:sz w:val="18"/>
          <w:szCs w:val="18"/>
        </w:rPr>
        <w:t>technologische</w:t>
      </w:r>
      <w:r w:rsidRPr="00446099" w:rsidR="00957ACE">
        <w:rPr>
          <w:rFonts w:ascii="Verdana" w:hAnsi="Verdana"/>
          <w:color w:val="000000" w:themeColor="text1"/>
          <w:sz w:val="18"/>
          <w:szCs w:val="18"/>
        </w:rPr>
        <w:t xml:space="preserve"> weerbaarheid te vergroten</w:t>
      </w:r>
      <w:r w:rsidRPr="00446099" w:rsidR="6CEFA208">
        <w:rPr>
          <w:rFonts w:ascii="Verdana" w:hAnsi="Verdana"/>
          <w:color w:val="000000" w:themeColor="text1"/>
          <w:sz w:val="18"/>
          <w:szCs w:val="18"/>
        </w:rPr>
        <w:t>.</w:t>
      </w:r>
      <w:r w:rsidRPr="00446099" w:rsidR="07EF595C">
        <w:rPr>
          <w:rFonts w:ascii="Verdana" w:hAnsi="Verdana"/>
          <w:color w:val="000000" w:themeColor="text1"/>
          <w:sz w:val="18"/>
          <w:szCs w:val="18"/>
        </w:rPr>
        <w:t xml:space="preserve"> </w:t>
      </w:r>
      <w:r w:rsidRPr="00446099" w:rsidR="0EEBFFB1">
        <w:rPr>
          <w:rFonts w:ascii="Verdana" w:hAnsi="Verdana"/>
          <w:color w:val="000000" w:themeColor="text1"/>
          <w:sz w:val="18"/>
          <w:szCs w:val="18"/>
        </w:rPr>
        <w:t xml:space="preserve">Deze </w:t>
      </w:r>
      <w:r w:rsidRPr="00446099" w:rsidR="00E00853">
        <w:rPr>
          <w:rFonts w:ascii="Verdana" w:hAnsi="Verdana"/>
          <w:color w:val="000000" w:themeColor="text1"/>
          <w:sz w:val="18"/>
          <w:szCs w:val="18"/>
        </w:rPr>
        <w:t xml:space="preserve">strategie vormt </w:t>
      </w:r>
      <w:r w:rsidRPr="00446099" w:rsidR="002B4873">
        <w:rPr>
          <w:rFonts w:ascii="Verdana" w:hAnsi="Verdana"/>
          <w:color w:val="000000" w:themeColor="text1"/>
          <w:sz w:val="18"/>
          <w:szCs w:val="18"/>
        </w:rPr>
        <w:t xml:space="preserve">daarmee </w:t>
      </w:r>
      <w:r w:rsidRPr="00446099">
        <w:rPr>
          <w:rFonts w:ascii="Verdana" w:hAnsi="Verdana"/>
          <w:color w:val="000000" w:themeColor="text1"/>
          <w:sz w:val="18"/>
          <w:szCs w:val="18"/>
        </w:rPr>
        <w:t xml:space="preserve">de basis voor </w:t>
      </w:r>
      <w:r w:rsidRPr="00446099" w:rsidR="7CD56B8B">
        <w:rPr>
          <w:rFonts w:ascii="Verdana" w:hAnsi="Verdana"/>
          <w:color w:val="000000" w:themeColor="text1"/>
          <w:sz w:val="18"/>
          <w:szCs w:val="18"/>
        </w:rPr>
        <w:t>de</w:t>
      </w:r>
      <w:r w:rsidRPr="00446099" w:rsidR="002B4873">
        <w:rPr>
          <w:rFonts w:ascii="Verdana" w:hAnsi="Verdana"/>
          <w:color w:val="000000" w:themeColor="text1"/>
          <w:sz w:val="18"/>
          <w:szCs w:val="18"/>
        </w:rPr>
        <w:t xml:space="preserve"> korte en</w:t>
      </w:r>
      <w:r w:rsidRPr="00446099" w:rsidR="7CD56B8B">
        <w:rPr>
          <w:rFonts w:ascii="Verdana" w:hAnsi="Verdana"/>
          <w:color w:val="000000" w:themeColor="text1"/>
          <w:sz w:val="18"/>
          <w:szCs w:val="18"/>
        </w:rPr>
        <w:t xml:space="preserve"> </w:t>
      </w:r>
      <w:r w:rsidRPr="00446099" w:rsidR="008E1E03">
        <w:rPr>
          <w:rFonts w:ascii="Verdana" w:hAnsi="Verdana"/>
          <w:color w:val="000000" w:themeColor="text1"/>
          <w:sz w:val="18"/>
          <w:szCs w:val="18"/>
        </w:rPr>
        <w:t>lange termijn</w:t>
      </w:r>
      <w:r w:rsidRPr="00446099" w:rsidR="00371BF8">
        <w:rPr>
          <w:rFonts w:ascii="Verdana" w:hAnsi="Verdana"/>
          <w:color w:val="000000" w:themeColor="text1"/>
          <w:sz w:val="18"/>
          <w:szCs w:val="18"/>
        </w:rPr>
        <w:t xml:space="preserve"> </w:t>
      </w:r>
      <w:r w:rsidRPr="00446099" w:rsidR="7CD56B8B">
        <w:rPr>
          <w:rFonts w:ascii="Verdana" w:hAnsi="Verdana"/>
          <w:color w:val="000000" w:themeColor="text1"/>
          <w:sz w:val="18"/>
          <w:szCs w:val="18"/>
        </w:rPr>
        <w:t>inzet</w:t>
      </w:r>
      <w:r w:rsidRPr="00446099" w:rsidR="00371BF8">
        <w:rPr>
          <w:rFonts w:ascii="Verdana" w:hAnsi="Verdana"/>
          <w:color w:val="000000" w:themeColor="text1"/>
          <w:sz w:val="18"/>
          <w:szCs w:val="18"/>
        </w:rPr>
        <w:t xml:space="preserve"> </w:t>
      </w:r>
      <w:r w:rsidRPr="00446099" w:rsidR="00E00853">
        <w:rPr>
          <w:rFonts w:ascii="Verdana" w:hAnsi="Verdana"/>
          <w:color w:val="000000" w:themeColor="text1"/>
          <w:sz w:val="18"/>
          <w:szCs w:val="18"/>
        </w:rPr>
        <w:t>van Nederland</w:t>
      </w:r>
      <w:r w:rsidRPr="00446099" w:rsidR="002B4873">
        <w:rPr>
          <w:rFonts w:ascii="Verdana" w:hAnsi="Verdana"/>
          <w:color w:val="000000" w:themeColor="text1"/>
          <w:sz w:val="18"/>
          <w:szCs w:val="18"/>
        </w:rPr>
        <w:t>,</w:t>
      </w:r>
      <w:r w:rsidRPr="00446099" w:rsidR="00E00853">
        <w:rPr>
          <w:rFonts w:ascii="Verdana" w:hAnsi="Verdana"/>
          <w:color w:val="000000" w:themeColor="text1"/>
          <w:sz w:val="18"/>
          <w:szCs w:val="18"/>
        </w:rPr>
        <w:t xml:space="preserve"> </w:t>
      </w:r>
      <w:r w:rsidRPr="00446099" w:rsidR="00371BF8">
        <w:rPr>
          <w:rFonts w:ascii="Verdana" w:hAnsi="Verdana"/>
          <w:color w:val="000000" w:themeColor="text1"/>
          <w:sz w:val="18"/>
          <w:szCs w:val="18"/>
        </w:rPr>
        <w:t>ook</w:t>
      </w:r>
      <w:r w:rsidRPr="00446099" w:rsidR="7CD56B8B">
        <w:rPr>
          <w:rFonts w:ascii="Verdana" w:hAnsi="Verdana"/>
          <w:color w:val="000000" w:themeColor="text1"/>
          <w:sz w:val="18"/>
          <w:szCs w:val="18"/>
        </w:rPr>
        <w:t xml:space="preserve"> </w:t>
      </w:r>
      <w:r w:rsidRPr="00446099">
        <w:rPr>
          <w:rFonts w:ascii="Verdana" w:hAnsi="Verdana"/>
          <w:color w:val="000000" w:themeColor="text1"/>
          <w:sz w:val="18"/>
          <w:szCs w:val="18"/>
        </w:rPr>
        <w:t>binnen de Europese context</w:t>
      </w:r>
      <w:r w:rsidRPr="00446099" w:rsidR="00371BF8">
        <w:rPr>
          <w:rFonts w:ascii="Verdana" w:hAnsi="Verdana"/>
          <w:color w:val="000000" w:themeColor="text1"/>
          <w:sz w:val="18"/>
          <w:szCs w:val="18"/>
        </w:rPr>
        <w:t xml:space="preserve">, </w:t>
      </w:r>
      <w:r w:rsidRPr="00446099" w:rsidR="00E00853">
        <w:rPr>
          <w:rFonts w:ascii="Verdana" w:hAnsi="Verdana"/>
          <w:color w:val="000000" w:themeColor="text1"/>
          <w:sz w:val="18"/>
          <w:szCs w:val="18"/>
        </w:rPr>
        <w:t>waarbij wordt voortgebouwd</w:t>
      </w:r>
      <w:r w:rsidRPr="00446099" w:rsidR="00371BF8">
        <w:rPr>
          <w:rFonts w:ascii="Verdana" w:hAnsi="Verdana"/>
          <w:color w:val="000000" w:themeColor="text1"/>
          <w:sz w:val="18"/>
          <w:szCs w:val="18"/>
        </w:rPr>
        <w:t xml:space="preserve"> op de vooruitgang </w:t>
      </w:r>
      <w:r w:rsidRPr="00446099" w:rsidR="00E00853">
        <w:rPr>
          <w:rFonts w:ascii="Verdana" w:hAnsi="Verdana"/>
          <w:color w:val="000000" w:themeColor="text1"/>
          <w:sz w:val="18"/>
          <w:szCs w:val="18"/>
        </w:rPr>
        <w:t>die is geboekt</w:t>
      </w:r>
      <w:r w:rsidRPr="00446099" w:rsidR="00371BF8">
        <w:rPr>
          <w:rFonts w:ascii="Verdana" w:hAnsi="Verdana"/>
          <w:color w:val="000000" w:themeColor="text1"/>
          <w:sz w:val="18"/>
          <w:szCs w:val="18"/>
        </w:rPr>
        <w:t xml:space="preserve"> </w:t>
      </w:r>
      <w:r w:rsidRPr="00446099" w:rsidR="00E00853">
        <w:rPr>
          <w:rFonts w:ascii="Verdana" w:hAnsi="Verdana"/>
          <w:color w:val="000000" w:themeColor="text1"/>
          <w:sz w:val="18"/>
          <w:szCs w:val="18"/>
        </w:rPr>
        <w:t>via</w:t>
      </w:r>
      <w:r w:rsidRPr="00446099" w:rsidR="00371BF8">
        <w:rPr>
          <w:rFonts w:ascii="Verdana" w:hAnsi="Verdana"/>
          <w:color w:val="000000" w:themeColor="text1"/>
          <w:sz w:val="18"/>
          <w:szCs w:val="18"/>
        </w:rPr>
        <w:t xml:space="preserve"> het Groeifondsprogramma</w:t>
      </w:r>
      <w:r w:rsidRPr="00446099">
        <w:rPr>
          <w:rFonts w:ascii="Verdana" w:hAnsi="Verdana"/>
          <w:color w:val="000000" w:themeColor="text1"/>
          <w:sz w:val="18"/>
          <w:szCs w:val="18"/>
        </w:rPr>
        <w:t xml:space="preserve">. </w:t>
      </w:r>
      <w:r w:rsidRPr="00446099" w:rsidR="7CD56B8B">
        <w:rPr>
          <w:rFonts w:ascii="Verdana" w:hAnsi="Verdana"/>
          <w:color w:val="000000" w:themeColor="text1"/>
          <w:sz w:val="18"/>
          <w:szCs w:val="18"/>
        </w:rPr>
        <w:t>Het voornemen is om d</w:t>
      </w:r>
      <w:r w:rsidRPr="00446099">
        <w:rPr>
          <w:rFonts w:ascii="Verdana" w:hAnsi="Verdana"/>
          <w:color w:val="000000" w:themeColor="text1"/>
          <w:sz w:val="18"/>
          <w:szCs w:val="18"/>
        </w:rPr>
        <w:t>eze strategie in het eerste kwartaal van 2026</w:t>
      </w:r>
      <w:r w:rsidRPr="00446099" w:rsidR="7CD56B8B">
        <w:rPr>
          <w:rFonts w:ascii="Verdana" w:hAnsi="Verdana"/>
          <w:color w:val="000000" w:themeColor="text1"/>
          <w:sz w:val="18"/>
          <w:szCs w:val="18"/>
        </w:rPr>
        <w:t xml:space="preserve"> gereed te hebben</w:t>
      </w:r>
      <w:r w:rsidRPr="00446099" w:rsidR="00371BF8">
        <w:rPr>
          <w:rFonts w:ascii="Verdana" w:hAnsi="Verdana"/>
          <w:color w:val="000000" w:themeColor="text1"/>
          <w:sz w:val="18"/>
          <w:szCs w:val="18"/>
        </w:rPr>
        <w:t xml:space="preserve">. </w:t>
      </w:r>
      <w:bookmarkEnd w:id="11"/>
      <w:bookmarkEnd w:id="12"/>
      <w:bookmarkEnd w:id="17"/>
    </w:p>
    <w:p w:rsidRPr="00446099" w:rsidR="003C6403" w:rsidP="00446099" w:rsidRDefault="003C6403" w14:paraId="7D554D87" w14:textId="77777777">
      <w:pPr>
        <w:spacing w:line="360" w:lineRule="auto"/>
        <w:rPr>
          <w:rFonts w:ascii="Verdana" w:hAnsi="Verdana"/>
          <w:sz w:val="18"/>
          <w:szCs w:val="18"/>
        </w:rPr>
      </w:pPr>
    </w:p>
    <w:p w:rsidRPr="00446099" w:rsidR="003C6403" w:rsidP="00446099" w:rsidRDefault="00FD0CBD" w14:paraId="4C8C31C6" w14:textId="77777777">
      <w:pPr>
        <w:numPr>
          <w:ilvl w:val="0"/>
          <w:numId w:val="21"/>
        </w:numPr>
        <w:spacing w:line="360" w:lineRule="auto"/>
        <w:rPr>
          <w:rFonts w:ascii="Verdana" w:hAnsi="Verdana"/>
          <w:i/>
          <w:sz w:val="18"/>
          <w:szCs w:val="18"/>
        </w:rPr>
      </w:pPr>
      <w:r w:rsidRPr="00446099">
        <w:rPr>
          <w:rFonts w:ascii="Verdana" w:hAnsi="Verdana"/>
          <w:i/>
          <w:sz w:val="18"/>
          <w:szCs w:val="18"/>
        </w:rPr>
        <w:t>Beoordeling + inzet ten aanzien van dit voorstel</w:t>
      </w:r>
    </w:p>
    <w:p w:rsidRPr="00446099" w:rsidR="00844D15" w:rsidP="00446099" w:rsidRDefault="6C535D57" w14:paraId="0A50DADA" w14:textId="4F39DF3F">
      <w:pPr>
        <w:pStyle w:val="NormalWeb"/>
        <w:spacing w:line="360" w:lineRule="auto"/>
        <w:rPr>
          <w:rFonts w:ascii="Verdana" w:hAnsi="Verdana"/>
          <w:color w:val="000000"/>
          <w:sz w:val="18"/>
          <w:szCs w:val="18"/>
        </w:rPr>
      </w:pPr>
      <w:r w:rsidRPr="00446099">
        <w:rPr>
          <w:rFonts w:ascii="Verdana" w:hAnsi="Verdana"/>
          <w:color w:val="000000" w:themeColor="text1"/>
          <w:sz w:val="18"/>
          <w:szCs w:val="18"/>
        </w:rPr>
        <w:t>Het kabinet vindt de mededeling</w:t>
      </w:r>
      <w:r w:rsidRPr="00446099">
        <w:rPr>
          <w:rFonts w:ascii="Verdana" w:hAnsi="Verdana"/>
          <w:sz w:val="18"/>
          <w:szCs w:val="18"/>
        </w:rPr>
        <w:t> </w:t>
      </w:r>
      <w:r w:rsidRPr="00446099">
        <w:rPr>
          <w:rFonts w:ascii="Verdana" w:hAnsi="Verdana"/>
          <w:i/>
          <w:iCs/>
          <w:sz w:val="18"/>
          <w:szCs w:val="18"/>
        </w:rPr>
        <w:t xml:space="preserve">Quantum Europe in a </w:t>
      </w:r>
      <w:proofErr w:type="spellStart"/>
      <w:r w:rsidRPr="00446099">
        <w:rPr>
          <w:rFonts w:ascii="Verdana" w:hAnsi="Verdana"/>
          <w:i/>
          <w:iCs/>
          <w:sz w:val="18"/>
          <w:szCs w:val="18"/>
        </w:rPr>
        <w:t>Changing</w:t>
      </w:r>
      <w:proofErr w:type="spellEnd"/>
      <w:r w:rsidRPr="00446099">
        <w:rPr>
          <w:rFonts w:ascii="Verdana" w:hAnsi="Verdana"/>
          <w:i/>
          <w:iCs/>
          <w:sz w:val="18"/>
          <w:szCs w:val="18"/>
        </w:rPr>
        <w:t xml:space="preserve"> World</w:t>
      </w:r>
      <w:r w:rsidRPr="00446099">
        <w:rPr>
          <w:rFonts w:ascii="Verdana" w:hAnsi="Verdana"/>
          <w:sz w:val="18"/>
          <w:szCs w:val="18"/>
        </w:rPr>
        <w:t> </w:t>
      </w:r>
      <w:r w:rsidRPr="00446099">
        <w:rPr>
          <w:rFonts w:ascii="Verdana" w:hAnsi="Verdana"/>
          <w:color w:val="000000" w:themeColor="text1"/>
          <w:sz w:val="18"/>
          <w:szCs w:val="18"/>
        </w:rPr>
        <w:t xml:space="preserve">wenselijk en opportuun. </w:t>
      </w:r>
      <w:bookmarkStart w:name="OLE_LINK37" w:id="18"/>
      <w:r w:rsidRPr="00446099">
        <w:rPr>
          <w:rFonts w:ascii="Verdana" w:hAnsi="Verdana"/>
          <w:color w:val="000000" w:themeColor="text1"/>
          <w:sz w:val="18"/>
          <w:szCs w:val="18"/>
        </w:rPr>
        <w:t xml:space="preserve">De voorgestelde Europese </w:t>
      </w:r>
      <w:r w:rsidR="006071F2">
        <w:rPr>
          <w:rFonts w:ascii="Verdana" w:hAnsi="Verdana"/>
          <w:color w:val="000000" w:themeColor="text1"/>
          <w:sz w:val="18"/>
          <w:szCs w:val="18"/>
        </w:rPr>
        <w:t>kwantum</w:t>
      </w:r>
      <w:r w:rsidRPr="00446099" w:rsidR="006071F2">
        <w:rPr>
          <w:rFonts w:ascii="Verdana" w:hAnsi="Verdana"/>
          <w:color w:val="000000" w:themeColor="text1"/>
          <w:sz w:val="18"/>
          <w:szCs w:val="18"/>
        </w:rPr>
        <w:t xml:space="preserve">strategie </w:t>
      </w:r>
      <w:r w:rsidRPr="00446099">
        <w:rPr>
          <w:rFonts w:ascii="Verdana" w:hAnsi="Verdana"/>
          <w:color w:val="000000" w:themeColor="text1"/>
          <w:sz w:val="18"/>
          <w:szCs w:val="18"/>
        </w:rPr>
        <w:t xml:space="preserve">sluit goed aan bij de inzet </w:t>
      </w:r>
      <w:r w:rsidR="008B00F9">
        <w:rPr>
          <w:rFonts w:ascii="Verdana" w:hAnsi="Verdana"/>
          <w:color w:val="000000" w:themeColor="text1"/>
          <w:sz w:val="18"/>
          <w:szCs w:val="18"/>
        </w:rPr>
        <w:t xml:space="preserve">van het kabinet </w:t>
      </w:r>
      <w:r w:rsidRPr="00446099">
        <w:rPr>
          <w:rFonts w:ascii="Verdana" w:hAnsi="Verdana"/>
          <w:color w:val="000000" w:themeColor="text1"/>
          <w:sz w:val="18"/>
          <w:szCs w:val="18"/>
        </w:rPr>
        <w:t xml:space="preserve">om een sterk en goed gepositioneerd </w:t>
      </w:r>
      <w:r w:rsidRPr="00446099" w:rsidR="00E00853">
        <w:rPr>
          <w:rFonts w:ascii="Verdana" w:hAnsi="Verdana"/>
          <w:color w:val="000000" w:themeColor="text1"/>
          <w:sz w:val="18"/>
          <w:szCs w:val="18"/>
        </w:rPr>
        <w:t>kw</w:t>
      </w:r>
      <w:r w:rsidRPr="00446099">
        <w:rPr>
          <w:rFonts w:ascii="Verdana" w:hAnsi="Verdana"/>
          <w:color w:val="000000" w:themeColor="text1"/>
          <w:sz w:val="18"/>
          <w:szCs w:val="18"/>
        </w:rPr>
        <w:t xml:space="preserve">antumecosysteem te bouwen. De nadruk op </w:t>
      </w:r>
      <w:r w:rsidRPr="00446099" w:rsidR="00663B84">
        <w:rPr>
          <w:rFonts w:ascii="Verdana" w:hAnsi="Verdana"/>
          <w:color w:val="000000" w:themeColor="text1"/>
          <w:sz w:val="18"/>
          <w:szCs w:val="18"/>
        </w:rPr>
        <w:t xml:space="preserve">voornamelijk </w:t>
      </w:r>
      <w:r w:rsidRPr="00446099">
        <w:rPr>
          <w:rFonts w:ascii="Verdana" w:hAnsi="Verdana"/>
          <w:color w:val="000000" w:themeColor="text1"/>
          <w:sz w:val="18"/>
          <w:szCs w:val="18"/>
        </w:rPr>
        <w:t xml:space="preserve">Europese samenwerking, </w:t>
      </w:r>
      <w:r w:rsidRPr="00446099" w:rsidR="00663B84">
        <w:rPr>
          <w:rFonts w:ascii="Verdana" w:hAnsi="Verdana"/>
          <w:color w:val="000000" w:themeColor="text1"/>
          <w:sz w:val="18"/>
          <w:szCs w:val="18"/>
        </w:rPr>
        <w:t xml:space="preserve">meer </w:t>
      </w:r>
      <w:r w:rsidRPr="00446099">
        <w:rPr>
          <w:rFonts w:ascii="Verdana" w:hAnsi="Verdana"/>
          <w:color w:val="000000" w:themeColor="text1"/>
          <w:sz w:val="18"/>
          <w:szCs w:val="18"/>
        </w:rPr>
        <w:t xml:space="preserve">investeringen in innovatie en talent en het benutten van </w:t>
      </w:r>
      <w:r w:rsidRPr="00446099" w:rsidR="007E0F7D">
        <w:rPr>
          <w:rFonts w:ascii="Verdana" w:hAnsi="Verdana"/>
          <w:color w:val="000000" w:themeColor="text1"/>
          <w:sz w:val="18"/>
          <w:szCs w:val="18"/>
        </w:rPr>
        <w:t xml:space="preserve">verantwoorde </w:t>
      </w:r>
      <w:r w:rsidRPr="00446099" w:rsidR="00E00853">
        <w:rPr>
          <w:rFonts w:ascii="Verdana" w:hAnsi="Verdana"/>
          <w:color w:val="000000" w:themeColor="text1"/>
          <w:sz w:val="18"/>
          <w:szCs w:val="18"/>
        </w:rPr>
        <w:t>kw</w:t>
      </w:r>
      <w:r w:rsidRPr="00446099">
        <w:rPr>
          <w:rFonts w:ascii="Verdana" w:hAnsi="Verdana"/>
          <w:color w:val="000000" w:themeColor="text1"/>
          <w:sz w:val="18"/>
          <w:szCs w:val="18"/>
        </w:rPr>
        <w:t>antumtoepassingen voor</w:t>
      </w:r>
      <w:r w:rsidRPr="00446099" w:rsidR="009A00A7">
        <w:rPr>
          <w:rFonts w:ascii="Verdana" w:hAnsi="Verdana"/>
          <w:color w:val="000000" w:themeColor="text1"/>
          <w:sz w:val="18"/>
          <w:szCs w:val="18"/>
        </w:rPr>
        <w:t xml:space="preserve"> zowel</w:t>
      </w:r>
      <w:r w:rsidRPr="00446099">
        <w:rPr>
          <w:rFonts w:ascii="Verdana" w:hAnsi="Verdana"/>
          <w:color w:val="000000" w:themeColor="text1"/>
          <w:sz w:val="18"/>
          <w:szCs w:val="18"/>
        </w:rPr>
        <w:t xml:space="preserve"> </w:t>
      </w:r>
      <w:r w:rsidRPr="00446099" w:rsidR="00195E7A">
        <w:rPr>
          <w:rFonts w:ascii="Verdana" w:hAnsi="Verdana"/>
          <w:color w:val="000000" w:themeColor="text1"/>
          <w:sz w:val="18"/>
          <w:szCs w:val="18"/>
        </w:rPr>
        <w:t>maatschappelijke</w:t>
      </w:r>
      <w:r w:rsidRPr="00446099" w:rsidR="002B4873">
        <w:rPr>
          <w:rFonts w:ascii="Verdana" w:hAnsi="Verdana"/>
          <w:color w:val="000000" w:themeColor="text1"/>
          <w:sz w:val="18"/>
          <w:szCs w:val="18"/>
        </w:rPr>
        <w:t xml:space="preserve"> als</w:t>
      </w:r>
      <w:r w:rsidRPr="00446099">
        <w:rPr>
          <w:rFonts w:ascii="Verdana" w:hAnsi="Verdana"/>
          <w:color w:val="000000" w:themeColor="text1"/>
          <w:sz w:val="18"/>
          <w:szCs w:val="18"/>
        </w:rPr>
        <w:t xml:space="preserve"> economische</w:t>
      </w:r>
      <w:r w:rsidRPr="00446099" w:rsidR="009A00A7">
        <w:rPr>
          <w:rFonts w:ascii="Verdana" w:hAnsi="Verdana"/>
          <w:color w:val="000000" w:themeColor="text1"/>
          <w:sz w:val="18"/>
          <w:szCs w:val="18"/>
        </w:rPr>
        <w:t xml:space="preserve"> </w:t>
      </w:r>
      <w:r w:rsidRPr="00446099">
        <w:rPr>
          <w:rFonts w:ascii="Verdana" w:hAnsi="Verdana"/>
          <w:color w:val="000000" w:themeColor="text1"/>
          <w:sz w:val="18"/>
          <w:szCs w:val="18"/>
        </w:rPr>
        <w:t>doelen</w:t>
      </w:r>
      <w:r w:rsidRPr="00446099" w:rsidR="00750905">
        <w:rPr>
          <w:rFonts w:ascii="Verdana" w:hAnsi="Verdana"/>
          <w:color w:val="000000" w:themeColor="text1"/>
          <w:sz w:val="18"/>
          <w:szCs w:val="18"/>
        </w:rPr>
        <w:t xml:space="preserve"> én</w:t>
      </w:r>
      <w:r w:rsidRPr="00446099" w:rsidR="009A00A7">
        <w:rPr>
          <w:rFonts w:ascii="Verdana" w:hAnsi="Verdana"/>
          <w:color w:val="000000" w:themeColor="text1"/>
          <w:sz w:val="18"/>
          <w:szCs w:val="18"/>
        </w:rPr>
        <w:t xml:space="preserve"> </w:t>
      </w:r>
      <w:proofErr w:type="spellStart"/>
      <w:r w:rsidRPr="00446099" w:rsidR="009A00A7">
        <w:rPr>
          <w:rFonts w:ascii="Verdana" w:hAnsi="Verdana"/>
          <w:i/>
          <w:iCs/>
          <w:color w:val="000000" w:themeColor="text1"/>
          <w:sz w:val="18"/>
          <w:szCs w:val="18"/>
        </w:rPr>
        <w:t>dual-use</w:t>
      </w:r>
      <w:proofErr w:type="spellEnd"/>
      <w:r w:rsidRPr="00446099" w:rsidR="009A00A7">
        <w:rPr>
          <w:rFonts w:ascii="Verdana" w:hAnsi="Verdana"/>
          <w:i/>
          <w:iCs/>
          <w:color w:val="000000" w:themeColor="text1"/>
          <w:sz w:val="18"/>
          <w:szCs w:val="18"/>
        </w:rPr>
        <w:t xml:space="preserve"> </w:t>
      </w:r>
      <w:r w:rsidRPr="00446099" w:rsidR="009A00A7">
        <w:rPr>
          <w:rFonts w:ascii="Verdana" w:hAnsi="Verdana"/>
          <w:color w:val="000000" w:themeColor="text1"/>
          <w:sz w:val="18"/>
          <w:szCs w:val="18"/>
        </w:rPr>
        <w:t xml:space="preserve">(civiele en militaire) toepassingen, </w:t>
      </w:r>
      <w:r w:rsidRPr="00446099">
        <w:rPr>
          <w:rFonts w:ascii="Verdana" w:hAnsi="Verdana"/>
          <w:color w:val="000000" w:themeColor="text1"/>
          <w:sz w:val="18"/>
          <w:szCs w:val="18"/>
        </w:rPr>
        <w:t>past bij de ambities</w:t>
      </w:r>
      <w:bookmarkEnd w:id="18"/>
      <w:r w:rsidR="008B00F9">
        <w:rPr>
          <w:rFonts w:ascii="Verdana" w:hAnsi="Verdana"/>
          <w:color w:val="000000" w:themeColor="text1"/>
          <w:sz w:val="18"/>
          <w:szCs w:val="18"/>
        </w:rPr>
        <w:t xml:space="preserve"> van het kabinet</w:t>
      </w:r>
      <w:r w:rsidRPr="00446099">
        <w:rPr>
          <w:rFonts w:ascii="Verdana" w:hAnsi="Verdana"/>
          <w:color w:val="000000" w:themeColor="text1"/>
          <w:sz w:val="18"/>
          <w:szCs w:val="18"/>
        </w:rPr>
        <w:t xml:space="preserve">. </w:t>
      </w:r>
      <w:r w:rsidRPr="00446099" w:rsidR="00663B84">
        <w:rPr>
          <w:rFonts w:ascii="Verdana" w:hAnsi="Verdana"/>
          <w:color w:val="000000"/>
          <w:sz w:val="18"/>
          <w:szCs w:val="18"/>
        </w:rPr>
        <w:t xml:space="preserve">Tegelijkertijd benadrukt het kabinet het belang van beschermende maatregelen, zoals het voorkomen van ongewenste kennis- en </w:t>
      </w:r>
      <w:r w:rsidRPr="00446099" w:rsidR="00195E7A">
        <w:rPr>
          <w:rFonts w:ascii="Verdana" w:hAnsi="Verdana"/>
          <w:color w:val="000000"/>
          <w:sz w:val="18"/>
          <w:szCs w:val="18"/>
        </w:rPr>
        <w:t>technologieoverdracht</w:t>
      </w:r>
      <w:r w:rsidRPr="00446099" w:rsidR="00663B84">
        <w:rPr>
          <w:rFonts w:ascii="Verdana" w:hAnsi="Verdana"/>
          <w:color w:val="000000"/>
          <w:sz w:val="18"/>
          <w:szCs w:val="18"/>
        </w:rPr>
        <w:t xml:space="preserve"> en het veiligstellen van toeleveringsketens van </w:t>
      </w:r>
      <w:r w:rsidRPr="00446099" w:rsidR="00E00853">
        <w:rPr>
          <w:rFonts w:ascii="Verdana" w:hAnsi="Verdana"/>
          <w:color w:val="000000"/>
          <w:sz w:val="18"/>
          <w:szCs w:val="18"/>
        </w:rPr>
        <w:t>kw</w:t>
      </w:r>
      <w:r w:rsidRPr="00446099" w:rsidR="00663B84">
        <w:rPr>
          <w:rFonts w:ascii="Verdana" w:hAnsi="Verdana"/>
          <w:color w:val="000000"/>
          <w:sz w:val="18"/>
          <w:szCs w:val="18"/>
        </w:rPr>
        <w:t>antumtechnologie.</w:t>
      </w:r>
      <w:r w:rsidRPr="00446099" w:rsidR="00CF4458">
        <w:rPr>
          <w:rFonts w:ascii="Verdana" w:hAnsi="Verdana"/>
          <w:color w:val="000000"/>
          <w:sz w:val="18"/>
          <w:szCs w:val="18"/>
        </w:rPr>
        <w:t xml:space="preserve"> Europese coördinatie is cruciaal voor het bundelen van de verschillende nationale initiatieven, en geeft extra slagkracht in het </w:t>
      </w:r>
      <w:r w:rsidRPr="00446099" w:rsidR="00EF3C24">
        <w:rPr>
          <w:rFonts w:ascii="Verdana" w:hAnsi="Verdana"/>
          <w:color w:val="000000"/>
          <w:sz w:val="18"/>
          <w:szCs w:val="18"/>
        </w:rPr>
        <w:t>door ontwikkelen</w:t>
      </w:r>
      <w:r w:rsidRPr="00446099" w:rsidR="00CF4458">
        <w:rPr>
          <w:rFonts w:ascii="Verdana" w:hAnsi="Verdana"/>
          <w:color w:val="000000"/>
          <w:sz w:val="18"/>
          <w:szCs w:val="18"/>
        </w:rPr>
        <w:t xml:space="preserve"> van de technologie door het creëren van een breder</w:t>
      </w:r>
      <w:r w:rsidR="00B0090C">
        <w:rPr>
          <w:rFonts w:ascii="Verdana" w:hAnsi="Verdana"/>
          <w:color w:val="000000"/>
          <w:sz w:val="18"/>
          <w:szCs w:val="18"/>
        </w:rPr>
        <w:t>e</w:t>
      </w:r>
      <w:r w:rsidRPr="00446099" w:rsidR="00CF4458">
        <w:rPr>
          <w:rFonts w:ascii="Verdana" w:hAnsi="Verdana"/>
          <w:color w:val="000000"/>
          <w:sz w:val="18"/>
          <w:szCs w:val="18"/>
        </w:rPr>
        <w:t xml:space="preserve"> afzetmarkt. </w:t>
      </w:r>
    </w:p>
    <w:p w:rsidRPr="00446099" w:rsidR="00967531" w:rsidP="00446099" w:rsidRDefault="6C535D57" w14:paraId="037F5617" w14:textId="3B76F054">
      <w:pPr>
        <w:pStyle w:val="NormalWeb"/>
        <w:spacing w:line="360" w:lineRule="auto"/>
        <w:rPr>
          <w:rFonts w:ascii="Verdana" w:hAnsi="Verdana"/>
          <w:color w:val="000000" w:themeColor="text1"/>
          <w:sz w:val="18"/>
          <w:szCs w:val="18"/>
        </w:rPr>
      </w:pPr>
      <w:r w:rsidRPr="00446099">
        <w:rPr>
          <w:rFonts w:ascii="Verdana" w:hAnsi="Verdana"/>
          <w:color w:val="000000" w:themeColor="text1"/>
          <w:sz w:val="18"/>
          <w:szCs w:val="18"/>
        </w:rPr>
        <w:t xml:space="preserve">Het kabinet steunt </w:t>
      </w:r>
      <w:r w:rsidRPr="00446099" w:rsidR="00750905">
        <w:rPr>
          <w:rFonts w:ascii="Verdana" w:hAnsi="Verdana"/>
          <w:color w:val="000000" w:themeColor="text1"/>
          <w:sz w:val="18"/>
          <w:szCs w:val="18"/>
        </w:rPr>
        <w:t>het voornemen</w:t>
      </w:r>
      <w:r w:rsidRPr="00446099">
        <w:rPr>
          <w:rFonts w:ascii="Verdana" w:hAnsi="Verdana"/>
          <w:color w:val="000000" w:themeColor="text1"/>
          <w:sz w:val="18"/>
          <w:szCs w:val="18"/>
        </w:rPr>
        <w:t xml:space="preserve"> om </w:t>
      </w:r>
      <w:r w:rsidRPr="00446099" w:rsidR="00750905">
        <w:rPr>
          <w:rFonts w:ascii="Verdana" w:hAnsi="Verdana"/>
          <w:color w:val="000000" w:themeColor="text1"/>
          <w:sz w:val="18"/>
          <w:szCs w:val="18"/>
        </w:rPr>
        <w:t xml:space="preserve">excellent </w:t>
      </w:r>
      <w:r w:rsidRPr="00446099">
        <w:rPr>
          <w:rFonts w:ascii="Verdana" w:hAnsi="Verdana"/>
          <w:color w:val="000000" w:themeColor="text1"/>
          <w:sz w:val="18"/>
          <w:szCs w:val="18"/>
        </w:rPr>
        <w:t xml:space="preserve">onderzoek en industriële toepassingen van </w:t>
      </w:r>
      <w:r w:rsidRPr="00446099" w:rsidR="00E00853">
        <w:rPr>
          <w:rFonts w:ascii="Verdana" w:hAnsi="Verdana"/>
          <w:color w:val="000000" w:themeColor="text1"/>
          <w:sz w:val="18"/>
          <w:szCs w:val="18"/>
        </w:rPr>
        <w:t>kw</w:t>
      </w:r>
      <w:r w:rsidRPr="00446099">
        <w:rPr>
          <w:rFonts w:ascii="Verdana" w:hAnsi="Verdana"/>
          <w:color w:val="000000" w:themeColor="text1"/>
          <w:sz w:val="18"/>
          <w:szCs w:val="18"/>
        </w:rPr>
        <w:t xml:space="preserve">antumtechnologie sterker op Europees niveau te verbinden. Nederland </w:t>
      </w:r>
      <w:r w:rsidRPr="00446099" w:rsidR="00750905">
        <w:rPr>
          <w:rFonts w:ascii="Verdana" w:hAnsi="Verdana"/>
          <w:color w:val="000000" w:themeColor="text1"/>
          <w:sz w:val="18"/>
          <w:szCs w:val="18"/>
        </w:rPr>
        <w:t xml:space="preserve">vervult </w:t>
      </w:r>
      <w:r w:rsidRPr="00446099">
        <w:rPr>
          <w:rFonts w:ascii="Verdana" w:hAnsi="Verdana"/>
          <w:color w:val="000000" w:themeColor="text1"/>
          <w:sz w:val="18"/>
          <w:szCs w:val="18"/>
        </w:rPr>
        <w:t>hierin al een voortrekkersrol, onder meer via Quantum</w:t>
      </w:r>
      <w:r w:rsidR="004269C8">
        <w:rPr>
          <w:rFonts w:ascii="Verdana" w:hAnsi="Verdana"/>
          <w:color w:val="000000" w:themeColor="text1"/>
          <w:sz w:val="18"/>
          <w:szCs w:val="18"/>
        </w:rPr>
        <w:t xml:space="preserve"> </w:t>
      </w:r>
      <w:r w:rsidRPr="00446099">
        <w:rPr>
          <w:rFonts w:ascii="Verdana" w:hAnsi="Verdana"/>
          <w:color w:val="000000" w:themeColor="text1"/>
          <w:sz w:val="18"/>
          <w:szCs w:val="18"/>
        </w:rPr>
        <w:t>Delta</w:t>
      </w:r>
      <w:r w:rsidR="004269C8">
        <w:rPr>
          <w:rFonts w:ascii="Verdana" w:hAnsi="Verdana"/>
          <w:color w:val="000000" w:themeColor="text1"/>
          <w:sz w:val="18"/>
          <w:szCs w:val="18"/>
        </w:rPr>
        <w:t xml:space="preserve"> </w:t>
      </w:r>
      <w:r w:rsidRPr="00446099">
        <w:rPr>
          <w:rFonts w:ascii="Verdana" w:hAnsi="Verdana"/>
          <w:color w:val="000000" w:themeColor="text1"/>
          <w:sz w:val="18"/>
          <w:szCs w:val="18"/>
        </w:rPr>
        <w:t>NL en deelname aan het</w:t>
      </w:r>
      <w:r w:rsidRPr="00446099">
        <w:rPr>
          <w:rFonts w:ascii="Verdana" w:hAnsi="Verdana"/>
          <w:sz w:val="18"/>
          <w:szCs w:val="18"/>
        </w:rPr>
        <w:t> </w:t>
      </w:r>
      <w:r w:rsidRPr="00446099">
        <w:rPr>
          <w:rFonts w:ascii="Verdana" w:hAnsi="Verdana"/>
          <w:i/>
          <w:iCs/>
          <w:sz w:val="18"/>
          <w:szCs w:val="18"/>
        </w:rPr>
        <w:t xml:space="preserve">Quantum </w:t>
      </w:r>
      <w:proofErr w:type="spellStart"/>
      <w:r w:rsidRPr="00446099">
        <w:rPr>
          <w:rFonts w:ascii="Verdana" w:hAnsi="Verdana"/>
          <w:i/>
          <w:iCs/>
          <w:sz w:val="18"/>
          <w:szCs w:val="18"/>
        </w:rPr>
        <w:t>Flagship</w:t>
      </w:r>
      <w:proofErr w:type="spellEnd"/>
      <w:r w:rsidRPr="00446099">
        <w:rPr>
          <w:rFonts w:ascii="Verdana" w:hAnsi="Verdana"/>
          <w:color w:val="000000" w:themeColor="text1"/>
          <w:sz w:val="18"/>
          <w:szCs w:val="18"/>
        </w:rPr>
        <w:t>.</w:t>
      </w:r>
      <w:r w:rsidRPr="00446099" w:rsidR="00844D15">
        <w:rPr>
          <w:rFonts w:ascii="Verdana" w:hAnsi="Verdana"/>
          <w:color w:val="000000" w:themeColor="text1"/>
          <w:sz w:val="18"/>
          <w:szCs w:val="18"/>
        </w:rPr>
        <w:t xml:space="preserve"> </w:t>
      </w:r>
      <w:r w:rsidRPr="00446099" w:rsidR="00750905">
        <w:rPr>
          <w:rFonts w:ascii="Verdana" w:hAnsi="Verdana"/>
          <w:color w:val="000000" w:themeColor="text1"/>
          <w:sz w:val="18"/>
          <w:szCs w:val="18"/>
        </w:rPr>
        <w:t xml:space="preserve">Met betrekking tot </w:t>
      </w:r>
      <w:r w:rsidRPr="00446099" w:rsidR="00E00853">
        <w:rPr>
          <w:rFonts w:ascii="Verdana" w:hAnsi="Verdana"/>
          <w:color w:val="000000" w:themeColor="text1"/>
          <w:sz w:val="18"/>
          <w:szCs w:val="18"/>
        </w:rPr>
        <w:t>kw</w:t>
      </w:r>
      <w:r w:rsidRPr="00446099">
        <w:rPr>
          <w:rFonts w:ascii="Verdana" w:hAnsi="Verdana"/>
          <w:color w:val="000000" w:themeColor="text1"/>
          <w:sz w:val="18"/>
          <w:szCs w:val="18"/>
        </w:rPr>
        <w:t>antuminfrastructu</w:t>
      </w:r>
      <w:r w:rsidRPr="00446099" w:rsidR="00750905">
        <w:rPr>
          <w:rFonts w:ascii="Verdana" w:hAnsi="Verdana"/>
          <w:color w:val="000000" w:themeColor="text1"/>
          <w:sz w:val="18"/>
          <w:szCs w:val="18"/>
        </w:rPr>
        <w:t>ren</w:t>
      </w:r>
      <w:r w:rsidRPr="00446099">
        <w:rPr>
          <w:rFonts w:ascii="Verdana" w:hAnsi="Verdana"/>
          <w:color w:val="000000" w:themeColor="text1"/>
          <w:sz w:val="18"/>
          <w:szCs w:val="18"/>
        </w:rPr>
        <w:t xml:space="preserve"> </w:t>
      </w:r>
      <w:r w:rsidRPr="00446099" w:rsidR="00E00853">
        <w:rPr>
          <w:rFonts w:ascii="Verdana" w:hAnsi="Verdana"/>
          <w:color w:val="000000" w:themeColor="text1"/>
          <w:sz w:val="18"/>
          <w:szCs w:val="18"/>
        </w:rPr>
        <w:t>benadrukt</w:t>
      </w:r>
      <w:r w:rsidRPr="00446099" w:rsidR="00750905">
        <w:rPr>
          <w:rFonts w:ascii="Verdana" w:hAnsi="Verdana"/>
          <w:color w:val="000000" w:themeColor="text1"/>
          <w:sz w:val="18"/>
          <w:szCs w:val="18"/>
        </w:rPr>
        <w:t xml:space="preserve"> </w:t>
      </w:r>
      <w:r w:rsidRPr="00446099">
        <w:rPr>
          <w:rFonts w:ascii="Verdana" w:hAnsi="Verdana"/>
          <w:color w:val="000000" w:themeColor="text1"/>
          <w:sz w:val="18"/>
          <w:szCs w:val="18"/>
        </w:rPr>
        <w:t xml:space="preserve">het kabinet het belang van gedeelde, schaalbare faciliteiten, zoals </w:t>
      </w:r>
      <w:r w:rsidRPr="00446099" w:rsidR="00E00853">
        <w:rPr>
          <w:rFonts w:ascii="Verdana" w:hAnsi="Verdana"/>
          <w:color w:val="000000" w:themeColor="text1"/>
          <w:sz w:val="18"/>
          <w:szCs w:val="18"/>
        </w:rPr>
        <w:t>kwantumcomputers</w:t>
      </w:r>
      <w:r w:rsidRPr="00446099">
        <w:rPr>
          <w:rFonts w:ascii="Verdana" w:hAnsi="Verdana"/>
          <w:color w:val="000000" w:themeColor="text1"/>
          <w:sz w:val="18"/>
          <w:szCs w:val="18"/>
        </w:rPr>
        <w:t xml:space="preserve">, </w:t>
      </w:r>
      <w:r w:rsidRPr="00446099" w:rsidR="00E00853">
        <w:rPr>
          <w:rFonts w:ascii="Verdana" w:hAnsi="Verdana"/>
          <w:color w:val="000000" w:themeColor="text1"/>
          <w:sz w:val="18"/>
          <w:szCs w:val="18"/>
        </w:rPr>
        <w:t>kw</w:t>
      </w:r>
      <w:r w:rsidRPr="00446099" w:rsidR="00B433A8">
        <w:rPr>
          <w:rFonts w:ascii="Verdana" w:hAnsi="Verdana"/>
          <w:color w:val="000000"/>
          <w:sz w:val="18"/>
          <w:szCs w:val="18"/>
        </w:rPr>
        <w:t xml:space="preserve">antumnetwerken, </w:t>
      </w:r>
      <w:r w:rsidRPr="00446099" w:rsidR="00E00853">
        <w:rPr>
          <w:rFonts w:ascii="Verdana" w:hAnsi="Verdana"/>
          <w:color w:val="000000"/>
          <w:sz w:val="18"/>
          <w:szCs w:val="18"/>
        </w:rPr>
        <w:t>kw</w:t>
      </w:r>
      <w:r w:rsidRPr="00446099" w:rsidR="00B433A8">
        <w:rPr>
          <w:rFonts w:ascii="Verdana" w:hAnsi="Verdana"/>
          <w:color w:val="000000"/>
          <w:sz w:val="18"/>
          <w:szCs w:val="18"/>
        </w:rPr>
        <w:t>antumsensoren</w:t>
      </w:r>
      <w:r w:rsidR="00330E58">
        <w:rPr>
          <w:rFonts w:ascii="Verdana" w:hAnsi="Verdana"/>
          <w:color w:val="000000"/>
          <w:sz w:val="18"/>
          <w:szCs w:val="18"/>
        </w:rPr>
        <w:t>,</w:t>
      </w:r>
      <w:r w:rsidRPr="00446099">
        <w:rPr>
          <w:rFonts w:ascii="Verdana" w:hAnsi="Verdana"/>
          <w:color w:val="000000" w:themeColor="text1"/>
          <w:sz w:val="18"/>
          <w:szCs w:val="18"/>
        </w:rPr>
        <w:t xml:space="preserve"> testfaciliteiten en simulatieomgevingen.</w:t>
      </w:r>
      <w:r w:rsidRPr="00446099" w:rsidR="009A00A7">
        <w:rPr>
          <w:rFonts w:ascii="Verdana" w:hAnsi="Verdana"/>
          <w:color w:val="000000" w:themeColor="text1"/>
          <w:sz w:val="18"/>
          <w:szCs w:val="18"/>
        </w:rPr>
        <w:t xml:space="preserve"> </w:t>
      </w:r>
      <w:r w:rsidRPr="00446099" w:rsidR="00750905">
        <w:rPr>
          <w:rFonts w:ascii="Verdana" w:hAnsi="Verdana"/>
          <w:color w:val="000000" w:themeColor="text1"/>
          <w:sz w:val="18"/>
          <w:szCs w:val="18"/>
        </w:rPr>
        <w:t xml:space="preserve">Een goede toegang tot dergelijke infrastructuren is cruciaal, </w:t>
      </w:r>
      <w:r w:rsidRPr="00446099" w:rsidR="00750905">
        <w:rPr>
          <w:rFonts w:ascii="Verdana" w:hAnsi="Verdana"/>
          <w:color w:val="000000"/>
          <w:sz w:val="18"/>
          <w:szCs w:val="18"/>
        </w:rPr>
        <w:t>vooral</w:t>
      </w:r>
      <w:r w:rsidRPr="00446099" w:rsidR="009A00A7">
        <w:rPr>
          <w:rFonts w:ascii="Verdana" w:hAnsi="Verdana"/>
          <w:color w:val="000000"/>
          <w:sz w:val="18"/>
          <w:szCs w:val="18"/>
        </w:rPr>
        <w:t xml:space="preserve"> voor </w:t>
      </w:r>
      <w:r w:rsidRPr="004269C8" w:rsidR="009A00A7">
        <w:rPr>
          <w:rFonts w:ascii="Verdana" w:hAnsi="Verdana"/>
          <w:i/>
          <w:iCs/>
          <w:color w:val="000000"/>
          <w:sz w:val="18"/>
          <w:szCs w:val="18"/>
        </w:rPr>
        <w:t>start</w:t>
      </w:r>
      <w:r w:rsidRPr="004269C8" w:rsidR="004269C8">
        <w:rPr>
          <w:rFonts w:ascii="Verdana" w:hAnsi="Verdana"/>
          <w:i/>
          <w:iCs/>
          <w:color w:val="000000"/>
          <w:sz w:val="18"/>
          <w:szCs w:val="18"/>
        </w:rPr>
        <w:t>ups</w:t>
      </w:r>
      <w:r w:rsidRPr="00446099" w:rsidR="009A00A7">
        <w:rPr>
          <w:rFonts w:ascii="Verdana" w:hAnsi="Verdana"/>
          <w:color w:val="000000"/>
          <w:sz w:val="18"/>
          <w:szCs w:val="18"/>
        </w:rPr>
        <w:t xml:space="preserve"> en </w:t>
      </w:r>
      <w:proofErr w:type="spellStart"/>
      <w:r w:rsidRPr="004269C8" w:rsidR="009A00A7">
        <w:rPr>
          <w:rFonts w:ascii="Verdana" w:hAnsi="Verdana"/>
          <w:i/>
          <w:iCs/>
          <w:color w:val="000000"/>
          <w:sz w:val="18"/>
          <w:szCs w:val="18"/>
        </w:rPr>
        <w:t>scale</w:t>
      </w:r>
      <w:proofErr w:type="spellEnd"/>
      <w:r w:rsidRPr="004269C8" w:rsidR="009A00A7">
        <w:rPr>
          <w:rFonts w:ascii="Verdana" w:hAnsi="Verdana"/>
          <w:i/>
          <w:iCs/>
          <w:color w:val="000000"/>
          <w:sz w:val="18"/>
          <w:szCs w:val="18"/>
        </w:rPr>
        <w:t>-ups</w:t>
      </w:r>
      <w:r w:rsidRPr="00446099" w:rsidR="009A00A7">
        <w:rPr>
          <w:rFonts w:ascii="Verdana" w:hAnsi="Verdana"/>
          <w:color w:val="000000"/>
          <w:sz w:val="18"/>
          <w:szCs w:val="18"/>
        </w:rPr>
        <w:t xml:space="preserve"> die innovatieve technologieën willen ontwikkelen. </w:t>
      </w:r>
      <w:r w:rsidRPr="00446099" w:rsidR="00750905">
        <w:rPr>
          <w:rFonts w:ascii="Verdana" w:hAnsi="Verdana"/>
          <w:color w:val="000000"/>
          <w:sz w:val="18"/>
          <w:szCs w:val="18"/>
        </w:rPr>
        <w:t>Beperkte toegang belemmert</w:t>
      </w:r>
      <w:r w:rsidRPr="00446099" w:rsidR="009A00A7">
        <w:rPr>
          <w:rFonts w:ascii="Verdana" w:hAnsi="Verdana"/>
          <w:color w:val="000000"/>
          <w:sz w:val="18"/>
          <w:szCs w:val="18"/>
        </w:rPr>
        <w:t xml:space="preserve"> hun groei en </w:t>
      </w:r>
      <w:r w:rsidRPr="00446099" w:rsidR="00195E7A">
        <w:rPr>
          <w:rFonts w:ascii="Verdana" w:hAnsi="Verdana"/>
          <w:color w:val="000000"/>
          <w:sz w:val="18"/>
          <w:szCs w:val="18"/>
        </w:rPr>
        <w:t>opschaling,</w:t>
      </w:r>
      <w:r w:rsidRPr="00446099" w:rsidR="00750905">
        <w:rPr>
          <w:rFonts w:ascii="Verdana" w:hAnsi="Verdana"/>
          <w:color w:val="000000"/>
          <w:sz w:val="18"/>
          <w:szCs w:val="18"/>
        </w:rPr>
        <w:t xml:space="preserve"> terwijl goede toegang juist de aantrekkelijkheid </w:t>
      </w:r>
      <w:r w:rsidRPr="00446099" w:rsidR="009A00A7">
        <w:rPr>
          <w:rFonts w:ascii="Verdana" w:hAnsi="Verdana"/>
          <w:color w:val="000000"/>
          <w:sz w:val="18"/>
          <w:szCs w:val="18"/>
        </w:rPr>
        <w:t>voor investeerders</w:t>
      </w:r>
      <w:r w:rsidRPr="00446099" w:rsidR="00D8785D">
        <w:rPr>
          <w:rFonts w:ascii="Verdana" w:hAnsi="Verdana"/>
          <w:color w:val="000000"/>
          <w:sz w:val="18"/>
          <w:szCs w:val="18"/>
        </w:rPr>
        <w:t xml:space="preserve"> vergroot</w:t>
      </w:r>
      <w:r w:rsidRPr="00446099" w:rsidR="009A00A7">
        <w:rPr>
          <w:rFonts w:ascii="Verdana" w:hAnsi="Verdana"/>
          <w:color w:val="000000"/>
          <w:sz w:val="18"/>
          <w:szCs w:val="18"/>
        </w:rPr>
        <w:t xml:space="preserve">. </w:t>
      </w:r>
      <w:r w:rsidRPr="00446099">
        <w:rPr>
          <w:rFonts w:ascii="Verdana" w:hAnsi="Verdana"/>
          <w:color w:val="000000" w:themeColor="text1"/>
          <w:sz w:val="18"/>
          <w:szCs w:val="18"/>
        </w:rPr>
        <w:t>Zulke infrastructuren zijn onmisbaar om als Europa wereldwijd mee te doen.</w:t>
      </w:r>
      <w:r w:rsidRPr="00446099" w:rsidR="00592085">
        <w:rPr>
          <w:rFonts w:ascii="Verdana" w:hAnsi="Verdana"/>
          <w:color w:val="000000" w:themeColor="text1"/>
          <w:sz w:val="18"/>
          <w:szCs w:val="18"/>
        </w:rPr>
        <w:t xml:space="preserve"> Verder onderschrijft het kabinet het belang van een Europese kwantumtalentstrategie, gericht op het versterken van onderwijs, training en mobiliteit. Dit is essentieel voor het opbouwen van een toekomstbestendige arbeidsmarkt.</w:t>
      </w:r>
    </w:p>
    <w:p w:rsidRPr="00446099" w:rsidR="00592085" w:rsidP="00446099" w:rsidRDefault="6C535D57" w14:paraId="4B536222" w14:textId="646EA164">
      <w:pPr>
        <w:pStyle w:val="NormalWeb"/>
        <w:spacing w:line="360" w:lineRule="auto"/>
        <w:rPr>
          <w:rFonts w:ascii="Verdana" w:hAnsi="Verdana"/>
          <w:color w:val="000000" w:themeColor="text1"/>
          <w:sz w:val="18"/>
          <w:szCs w:val="18"/>
        </w:rPr>
      </w:pPr>
      <w:r w:rsidRPr="00446099">
        <w:rPr>
          <w:rFonts w:ascii="Verdana" w:hAnsi="Verdana"/>
          <w:color w:val="000000" w:themeColor="text1"/>
          <w:sz w:val="18"/>
          <w:szCs w:val="18"/>
        </w:rPr>
        <w:lastRenderedPageBreak/>
        <w:t xml:space="preserve">Ook </w:t>
      </w:r>
      <w:r w:rsidR="008B00F9">
        <w:rPr>
          <w:rFonts w:ascii="Verdana" w:hAnsi="Verdana"/>
          <w:color w:val="000000" w:themeColor="text1"/>
          <w:sz w:val="18"/>
          <w:szCs w:val="18"/>
        </w:rPr>
        <w:t>onderschrijft het</w:t>
      </w:r>
      <w:r w:rsidRPr="00446099" w:rsidR="00333F11">
        <w:rPr>
          <w:rFonts w:ascii="Verdana" w:hAnsi="Verdana"/>
          <w:color w:val="000000" w:themeColor="text1"/>
          <w:sz w:val="18"/>
          <w:szCs w:val="18"/>
        </w:rPr>
        <w:t xml:space="preserve"> kabinet </w:t>
      </w:r>
      <w:r w:rsidRPr="00446099">
        <w:rPr>
          <w:rFonts w:ascii="Verdana" w:hAnsi="Verdana"/>
          <w:color w:val="000000" w:themeColor="text1"/>
          <w:sz w:val="18"/>
          <w:szCs w:val="18"/>
        </w:rPr>
        <w:t xml:space="preserve">het belang van gerichte investeringen in </w:t>
      </w:r>
      <w:r w:rsidRPr="00A358EC">
        <w:rPr>
          <w:rFonts w:ascii="Verdana" w:hAnsi="Verdana"/>
          <w:i/>
          <w:iCs/>
          <w:color w:val="000000" w:themeColor="text1"/>
          <w:sz w:val="18"/>
          <w:szCs w:val="18"/>
        </w:rPr>
        <w:t>startups</w:t>
      </w:r>
      <w:r w:rsidRPr="00446099">
        <w:rPr>
          <w:rFonts w:ascii="Verdana" w:hAnsi="Verdana"/>
          <w:color w:val="000000" w:themeColor="text1"/>
          <w:sz w:val="18"/>
          <w:szCs w:val="18"/>
        </w:rPr>
        <w:t xml:space="preserve"> en </w:t>
      </w:r>
      <w:proofErr w:type="spellStart"/>
      <w:r w:rsidRPr="00A358EC">
        <w:rPr>
          <w:rFonts w:ascii="Verdana" w:hAnsi="Verdana"/>
          <w:i/>
          <w:iCs/>
          <w:color w:val="000000" w:themeColor="text1"/>
          <w:sz w:val="18"/>
          <w:szCs w:val="18"/>
        </w:rPr>
        <w:t>scale</w:t>
      </w:r>
      <w:proofErr w:type="spellEnd"/>
      <w:r w:rsidRPr="00A358EC">
        <w:rPr>
          <w:rFonts w:ascii="Verdana" w:hAnsi="Verdana"/>
          <w:i/>
          <w:iCs/>
          <w:color w:val="000000" w:themeColor="text1"/>
          <w:sz w:val="18"/>
          <w:szCs w:val="18"/>
        </w:rPr>
        <w:t>-ups</w:t>
      </w:r>
      <w:r w:rsidRPr="00446099">
        <w:rPr>
          <w:rFonts w:ascii="Verdana" w:hAnsi="Verdana"/>
          <w:color w:val="000000" w:themeColor="text1"/>
          <w:sz w:val="18"/>
          <w:szCs w:val="18"/>
        </w:rPr>
        <w:t xml:space="preserve">, het stimuleren van industriële opschaling en het veiligstellen van toeleveringsketens. Deze inzet sluit aan bij </w:t>
      </w:r>
      <w:r w:rsidRPr="00446099" w:rsidR="00D8785D">
        <w:rPr>
          <w:rFonts w:ascii="Verdana" w:hAnsi="Verdana"/>
          <w:color w:val="000000" w:themeColor="text1"/>
          <w:sz w:val="18"/>
          <w:szCs w:val="18"/>
        </w:rPr>
        <w:t xml:space="preserve">zowel </w:t>
      </w:r>
      <w:r w:rsidRPr="00446099">
        <w:rPr>
          <w:rFonts w:ascii="Verdana" w:hAnsi="Verdana"/>
          <w:color w:val="000000" w:themeColor="text1"/>
          <w:sz w:val="18"/>
          <w:szCs w:val="18"/>
        </w:rPr>
        <w:t>het</w:t>
      </w:r>
      <w:r w:rsidRPr="00446099">
        <w:rPr>
          <w:rFonts w:ascii="Verdana" w:hAnsi="Verdana"/>
          <w:sz w:val="18"/>
          <w:szCs w:val="18"/>
        </w:rPr>
        <w:t> </w:t>
      </w:r>
      <w:r w:rsidRPr="00446099">
        <w:rPr>
          <w:rFonts w:ascii="Verdana" w:hAnsi="Verdana"/>
          <w:i/>
          <w:iCs/>
          <w:sz w:val="18"/>
          <w:szCs w:val="18"/>
        </w:rPr>
        <w:t>3% Actieplan</w:t>
      </w:r>
      <w:r w:rsidRPr="00446099">
        <w:rPr>
          <w:rFonts w:ascii="Verdana" w:hAnsi="Verdana"/>
          <w:sz w:val="18"/>
          <w:szCs w:val="18"/>
        </w:rPr>
        <w:t> </w:t>
      </w:r>
      <w:r w:rsidRPr="00446099">
        <w:rPr>
          <w:rFonts w:ascii="Verdana" w:hAnsi="Verdana"/>
          <w:color w:val="000000" w:themeColor="text1"/>
          <w:sz w:val="18"/>
          <w:szCs w:val="18"/>
        </w:rPr>
        <w:t>van het Ministerie van Economische Zaken van 11 juli 2025</w:t>
      </w:r>
      <w:r w:rsidRPr="00446099" w:rsidR="009A00A7">
        <w:rPr>
          <w:rFonts w:ascii="Verdana" w:hAnsi="Verdana"/>
          <w:color w:val="000000" w:themeColor="text1"/>
          <w:sz w:val="18"/>
          <w:szCs w:val="18"/>
        </w:rPr>
        <w:t xml:space="preserve"> </w:t>
      </w:r>
      <w:r w:rsidRPr="00446099" w:rsidR="00F30461">
        <w:rPr>
          <w:rFonts w:ascii="Verdana" w:hAnsi="Verdana"/>
          <w:color w:val="000000"/>
          <w:sz w:val="18"/>
          <w:szCs w:val="18"/>
        </w:rPr>
        <w:t xml:space="preserve">als </w:t>
      </w:r>
      <w:r w:rsidRPr="00446099" w:rsidR="009A00A7">
        <w:rPr>
          <w:rFonts w:ascii="Verdana" w:hAnsi="Verdana"/>
          <w:color w:val="000000"/>
          <w:sz w:val="18"/>
          <w:szCs w:val="18"/>
        </w:rPr>
        <w:t xml:space="preserve">de </w:t>
      </w:r>
      <w:r w:rsidRPr="00446099" w:rsidR="009A00A7">
        <w:rPr>
          <w:rFonts w:ascii="Verdana" w:hAnsi="Verdana"/>
          <w:i/>
          <w:iCs/>
          <w:color w:val="000000"/>
          <w:sz w:val="18"/>
          <w:szCs w:val="18"/>
        </w:rPr>
        <w:t>Defensie Strategie voor Industrie en Innovatie 2025 – 2029 (D-SII)</w:t>
      </w:r>
      <w:r w:rsidRPr="00446099">
        <w:rPr>
          <w:rFonts w:ascii="Verdana" w:hAnsi="Verdana"/>
          <w:i/>
          <w:iCs/>
          <w:color w:val="000000" w:themeColor="text1"/>
          <w:sz w:val="18"/>
          <w:szCs w:val="18"/>
        </w:rPr>
        <w:t>.</w:t>
      </w:r>
      <w:r w:rsidRPr="00446099" w:rsidR="00967531">
        <w:rPr>
          <w:rFonts w:ascii="Verdana" w:hAnsi="Verdana"/>
          <w:color w:val="000000" w:themeColor="text1"/>
          <w:sz w:val="18"/>
          <w:szCs w:val="18"/>
        </w:rPr>
        <w:t xml:space="preserve"> </w:t>
      </w:r>
    </w:p>
    <w:p w:rsidRPr="00446099" w:rsidR="00622EC9" w:rsidP="00446099" w:rsidRDefault="001F0356" w14:paraId="00E970BE" w14:textId="301C2B2C">
      <w:pPr>
        <w:pStyle w:val="NormalWeb"/>
        <w:spacing w:line="360" w:lineRule="auto"/>
        <w:rPr>
          <w:rFonts w:ascii="Verdana" w:hAnsi="Verdana"/>
          <w:color w:val="000000" w:themeColor="text1"/>
          <w:sz w:val="18"/>
          <w:szCs w:val="18"/>
        </w:rPr>
      </w:pPr>
      <w:r w:rsidRPr="00446099">
        <w:rPr>
          <w:rFonts w:ascii="Verdana" w:hAnsi="Verdana"/>
          <w:color w:val="000000" w:themeColor="text1"/>
          <w:sz w:val="18"/>
          <w:szCs w:val="18"/>
        </w:rPr>
        <w:t xml:space="preserve">Het kabinet </w:t>
      </w:r>
      <w:r w:rsidRPr="00446099" w:rsidR="00F30461">
        <w:rPr>
          <w:rFonts w:ascii="Verdana" w:hAnsi="Verdana"/>
          <w:color w:val="000000" w:themeColor="text1"/>
          <w:sz w:val="18"/>
          <w:szCs w:val="18"/>
        </w:rPr>
        <w:t xml:space="preserve">ondersteunt daarnaast </w:t>
      </w:r>
      <w:r w:rsidRPr="00446099">
        <w:rPr>
          <w:rFonts w:ascii="Verdana" w:hAnsi="Verdana"/>
          <w:color w:val="000000" w:themeColor="text1"/>
          <w:sz w:val="18"/>
          <w:szCs w:val="18"/>
        </w:rPr>
        <w:t xml:space="preserve">het voorstel om </w:t>
      </w:r>
      <w:r w:rsidRPr="00446099" w:rsidR="00592085">
        <w:rPr>
          <w:rFonts w:ascii="Verdana" w:hAnsi="Verdana"/>
          <w:color w:val="000000" w:themeColor="text1"/>
          <w:sz w:val="18"/>
          <w:szCs w:val="18"/>
        </w:rPr>
        <w:t>kw</w:t>
      </w:r>
      <w:r w:rsidRPr="00446099">
        <w:rPr>
          <w:rFonts w:ascii="Verdana" w:hAnsi="Verdana"/>
          <w:color w:val="000000" w:themeColor="text1"/>
          <w:sz w:val="18"/>
          <w:szCs w:val="18"/>
        </w:rPr>
        <w:t xml:space="preserve">antumtoepassingen te </w:t>
      </w:r>
      <w:r w:rsidRPr="00446099" w:rsidR="00F30461">
        <w:rPr>
          <w:rFonts w:ascii="Verdana" w:hAnsi="Verdana"/>
          <w:color w:val="000000" w:themeColor="text1"/>
          <w:sz w:val="18"/>
          <w:szCs w:val="18"/>
        </w:rPr>
        <w:t xml:space="preserve">integreren </w:t>
      </w:r>
      <w:r w:rsidRPr="00446099">
        <w:rPr>
          <w:rFonts w:ascii="Verdana" w:hAnsi="Verdana"/>
          <w:color w:val="000000" w:themeColor="text1"/>
          <w:sz w:val="18"/>
          <w:szCs w:val="18"/>
        </w:rPr>
        <w:t xml:space="preserve">in de ruimtevaart en </w:t>
      </w:r>
      <w:r w:rsidRPr="00446099" w:rsidR="00F30461">
        <w:rPr>
          <w:rFonts w:ascii="Verdana" w:hAnsi="Verdana"/>
          <w:color w:val="000000" w:themeColor="text1"/>
          <w:sz w:val="18"/>
          <w:szCs w:val="18"/>
        </w:rPr>
        <w:t>in</w:t>
      </w:r>
      <w:r w:rsidRPr="00446099">
        <w:rPr>
          <w:rFonts w:ascii="Verdana" w:hAnsi="Verdana"/>
          <w:color w:val="000000" w:themeColor="text1"/>
          <w:sz w:val="18"/>
          <w:szCs w:val="18"/>
        </w:rPr>
        <w:t xml:space="preserve"> civiele</w:t>
      </w:r>
      <w:r w:rsidRPr="00446099" w:rsidR="00F30461">
        <w:rPr>
          <w:rFonts w:ascii="Verdana" w:hAnsi="Verdana"/>
          <w:color w:val="000000" w:themeColor="text1"/>
          <w:sz w:val="18"/>
          <w:szCs w:val="18"/>
        </w:rPr>
        <w:t xml:space="preserve"> en </w:t>
      </w:r>
      <w:r w:rsidRPr="00446099" w:rsidR="009A00A7">
        <w:rPr>
          <w:rFonts w:ascii="Verdana" w:hAnsi="Verdana"/>
          <w:color w:val="000000" w:themeColor="text1"/>
          <w:sz w:val="18"/>
          <w:szCs w:val="18"/>
        </w:rPr>
        <w:t>militaire doeleinden</w:t>
      </w:r>
      <w:r w:rsidRPr="00446099">
        <w:rPr>
          <w:rFonts w:ascii="Verdana" w:hAnsi="Verdana"/>
          <w:color w:val="000000" w:themeColor="text1"/>
          <w:sz w:val="18"/>
          <w:szCs w:val="18"/>
        </w:rPr>
        <w:t>.</w:t>
      </w:r>
      <w:r w:rsidRPr="00446099" w:rsidR="00B433A8">
        <w:rPr>
          <w:rFonts w:ascii="Verdana" w:hAnsi="Verdana"/>
          <w:color w:val="000000" w:themeColor="text1"/>
          <w:sz w:val="18"/>
          <w:szCs w:val="18"/>
        </w:rPr>
        <w:t xml:space="preserve"> </w:t>
      </w:r>
      <w:r w:rsidRPr="00446099" w:rsidR="00B433A8">
        <w:rPr>
          <w:rFonts w:ascii="Verdana" w:hAnsi="Verdana"/>
          <w:color w:val="000000"/>
          <w:sz w:val="18"/>
          <w:szCs w:val="18"/>
        </w:rPr>
        <w:t xml:space="preserve">Tegelijkertijd </w:t>
      </w:r>
      <w:r w:rsidRPr="00446099" w:rsidR="00F30461">
        <w:rPr>
          <w:rFonts w:ascii="Verdana" w:hAnsi="Verdana"/>
          <w:color w:val="000000"/>
          <w:sz w:val="18"/>
          <w:szCs w:val="18"/>
        </w:rPr>
        <w:t>wordt erkend dat</w:t>
      </w:r>
      <w:r w:rsidRPr="00446099" w:rsidR="00B433A8">
        <w:rPr>
          <w:rFonts w:ascii="Verdana" w:hAnsi="Verdana"/>
          <w:color w:val="000000"/>
          <w:sz w:val="18"/>
          <w:szCs w:val="18"/>
        </w:rPr>
        <w:t xml:space="preserve"> </w:t>
      </w:r>
      <w:r w:rsidRPr="00446099" w:rsidR="00592085">
        <w:rPr>
          <w:rFonts w:ascii="Verdana" w:hAnsi="Verdana"/>
          <w:color w:val="000000"/>
          <w:sz w:val="18"/>
          <w:szCs w:val="18"/>
        </w:rPr>
        <w:t>kw</w:t>
      </w:r>
      <w:r w:rsidRPr="00446099" w:rsidR="00B433A8">
        <w:rPr>
          <w:rFonts w:ascii="Verdana" w:hAnsi="Verdana"/>
          <w:color w:val="000000"/>
          <w:sz w:val="18"/>
          <w:szCs w:val="18"/>
        </w:rPr>
        <w:t xml:space="preserve">antumtechnologie, juist </w:t>
      </w:r>
      <w:r w:rsidRPr="00446099" w:rsidR="00F30461">
        <w:rPr>
          <w:rFonts w:ascii="Verdana" w:hAnsi="Verdana"/>
          <w:color w:val="000000"/>
          <w:sz w:val="18"/>
          <w:szCs w:val="18"/>
        </w:rPr>
        <w:t>vanwege de</w:t>
      </w:r>
      <w:r w:rsidRPr="00446099" w:rsidR="00B433A8">
        <w:rPr>
          <w:rFonts w:ascii="Verdana" w:hAnsi="Verdana"/>
          <w:color w:val="000000"/>
          <w:sz w:val="18"/>
          <w:szCs w:val="18"/>
        </w:rPr>
        <w:t xml:space="preserve"> sterke militaire toepassingen</w:t>
      </w:r>
      <w:r w:rsidRPr="00587DF2" w:rsidR="00587DF2">
        <w:rPr>
          <w:rFonts w:ascii="Verdana" w:hAnsi="Verdana"/>
          <w:color w:val="000000"/>
          <w:sz w:val="18"/>
          <w:szCs w:val="18"/>
        </w:rPr>
        <w:t xml:space="preserve"> </w:t>
      </w:r>
      <w:r w:rsidR="00587DF2">
        <w:rPr>
          <w:rFonts w:ascii="Verdana" w:hAnsi="Verdana"/>
          <w:color w:val="000000"/>
          <w:sz w:val="18"/>
          <w:szCs w:val="18"/>
        </w:rPr>
        <w:t>(</w:t>
      </w:r>
      <w:proofErr w:type="spellStart"/>
      <w:r w:rsidRPr="00A358EC" w:rsidR="00587DF2">
        <w:rPr>
          <w:rFonts w:ascii="Verdana" w:hAnsi="Verdana"/>
          <w:i/>
          <w:iCs/>
          <w:color w:val="000000"/>
          <w:sz w:val="18"/>
          <w:szCs w:val="18"/>
        </w:rPr>
        <w:t>dual-use</w:t>
      </w:r>
      <w:proofErr w:type="spellEnd"/>
      <w:r w:rsidR="00587DF2">
        <w:rPr>
          <w:rFonts w:ascii="Verdana" w:hAnsi="Verdana"/>
          <w:i/>
          <w:iCs/>
          <w:color w:val="000000"/>
          <w:sz w:val="18"/>
          <w:szCs w:val="18"/>
        </w:rPr>
        <w:t>)</w:t>
      </w:r>
      <w:r w:rsidRPr="00446099" w:rsidR="00B433A8">
        <w:rPr>
          <w:rFonts w:ascii="Verdana" w:hAnsi="Verdana"/>
          <w:color w:val="000000"/>
          <w:sz w:val="18"/>
          <w:szCs w:val="18"/>
        </w:rPr>
        <w:t xml:space="preserve">, ook </w:t>
      </w:r>
      <w:r w:rsidRPr="00446099" w:rsidR="00F30461">
        <w:rPr>
          <w:rFonts w:ascii="Verdana" w:hAnsi="Verdana"/>
          <w:color w:val="000000"/>
          <w:sz w:val="18"/>
          <w:szCs w:val="18"/>
        </w:rPr>
        <w:t>risico</w:t>
      </w:r>
      <w:r w:rsidR="00330E58">
        <w:rPr>
          <w:rFonts w:ascii="Verdana" w:hAnsi="Verdana"/>
          <w:color w:val="000000"/>
          <w:sz w:val="18"/>
          <w:szCs w:val="18"/>
        </w:rPr>
        <w:t>’</w:t>
      </w:r>
      <w:r w:rsidRPr="00446099" w:rsidR="00F30461">
        <w:rPr>
          <w:rFonts w:ascii="Verdana" w:hAnsi="Verdana"/>
          <w:color w:val="000000"/>
          <w:sz w:val="18"/>
          <w:szCs w:val="18"/>
        </w:rPr>
        <w:t>s</w:t>
      </w:r>
      <w:r w:rsidR="00330E58">
        <w:rPr>
          <w:rFonts w:ascii="Verdana" w:hAnsi="Verdana"/>
          <w:color w:val="000000"/>
          <w:sz w:val="18"/>
          <w:szCs w:val="18"/>
        </w:rPr>
        <w:t xml:space="preserve"> met zich</w:t>
      </w:r>
      <w:r w:rsidRPr="00446099" w:rsidR="00F30461">
        <w:rPr>
          <w:rFonts w:ascii="Verdana" w:hAnsi="Verdana"/>
          <w:color w:val="000000"/>
          <w:sz w:val="18"/>
          <w:szCs w:val="18"/>
        </w:rPr>
        <w:t xml:space="preserve"> kan meebrengen voor de nationale en Europese veiligheid</w:t>
      </w:r>
      <w:r w:rsidRPr="00446099" w:rsidR="00622EC9">
        <w:rPr>
          <w:rFonts w:ascii="Verdana" w:hAnsi="Verdana"/>
          <w:color w:val="000000"/>
          <w:sz w:val="18"/>
          <w:szCs w:val="18"/>
        </w:rPr>
        <w:t xml:space="preserve"> door onder ander</w:t>
      </w:r>
      <w:r w:rsidR="008B00F9">
        <w:rPr>
          <w:rFonts w:ascii="Verdana" w:hAnsi="Verdana"/>
          <w:color w:val="000000"/>
          <w:sz w:val="18"/>
          <w:szCs w:val="18"/>
        </w:rPr>
        <w:t>e</w:t>
      </w:r>
      <w:r w:rsidRPr="00446099" w:rsidR="00622EC9">
        <w:rPr>
          <w:rFonts w:ascii="Verdana" w:hAnsi="Verdana"/>
          <w:color w:val="000000"/>
          <w:sz w:val="18"/>
          <w:szCs w:val="18"/>
        </w:rPr>
        <w:t xml:space="preserve"> bedreiging van de economische weerbaarheid en strategische autonomie</w:t>
      </w:r>
      <w:r w:rsidRPr="00446099" w:rsidR="00B433A8">
        <w:rPr>
          <w:rFonts w:ascii="Verdana" w:hAnsi="Verdana"/>
          <w:color w:val="000000"/>
          <w:sz w:val="18"/>
          <w:szCs w:val="18"/>
        </w:rPr>
        <w:t>.</w:t>
      </w:r>
      <w:r w:rsidRPr="00446099">
        <w:rPr>
          <w:rFonts w:ascii="Verdana" w:hAnsi="Verdana"/>
          <w:color w:val="000000" w:themeColor="text1"/>
          <w:sz w:val="18"/>
          <w:szCs w:val="18"/>
        </w:rPr>
        <w:t xml:space="preserve"> </w:t>
      </w:r>
      <w:r w:rsidRPr="00446099" w:rsidR="00592085">
        <w:rPr>
          <w:rFonts w:ascii="Verdana" w:hAnsi="Verdana"/>
          <w:color w:val="000000" w:themeColor="text1"/>
          <w:sz w:val="18"/>
          <w:szCs w:val="18"/>
        </w:rPr>
        <w:t xml:space="preserve">Daarom is het noodzakelijk om scenario’s te ontwikkelen voor de situatie waarin kwantumtechnologie ontwrichtende effecten zou hebben op de Nederlandse samenleving. </w:t>
      </w:r>
      <w:r w:rsidR="004817F8">
        <w:rPr>
          <w:rFonts w:ascii="Verdana" w:hAnsi="Verdana"/>
          <w:color w:val="000000" w:themeColor="text1"/>
          <w:sz w:val="18"/>
          <w:szCs w:val="18"/>
        </w:rPr>
        <w:t>Kwa</w:t>
      </w:r>
      <w:r w:rsidRPr="00446099">
        <w:rPr>
          <w:rFonts w:ascii="Verdana" w:hAnsi="Verdana"/>
          <w:color w:val="000000" w:themeColor="text1"/>
          <w:sz w:val="18"/>
          <w:szCs w:val="18"/>
        </w:rPr>
        <w:t>ntumtechnologie</w:t>
      </w:r>
      <w:r w:rsidRPr="00446099" w:rsidR="00F30461">
        <w:rPr>
          <w:rFonts w:ascii="Verdana" w:hAnsi="Verdana"/>
          <w:color w:val="000000" w:themeColor="text1"/>
          <w:sz w:val="18"/>
          <w:szCs w:val="18"/>
        </w:rPr>
        <w:t xml:space="preserve"> wordt daarom aangemerkt als sleuteltechnologie met zowel </w:t>
      </w:r>
      <w:r w:rsidRPr="00446099" w:rsidR="00622EC9">
        <w:rPr>
          <w:rFonts w:ascii="Verdana" w:hAnsi="Verdana"/>
          <w:color w:val="000000" w:themeColor="text1"/>
          <w:sz w:val="18"/>
          <w:szCs w:val="18"/>
        </w:rPr>
        <w:t xml:space="preserve">economische </w:t>
      </w:r>
      <w:r w:rsidRPr="00446099" w:rsidR="00F30461">
        <w:rPr>
          <w:rFonts w:ascii="Verdana" w:hAnsi="Verdana"/>
          <w:color w:val="000000" w:themeColor="text1"/>
          <w:sz w:val="18"/>
          <w:szCs w:val="18"/>
        </w:rPr>
        <w:t>als veiligheidsrel</w:t>
      </w:r>
      <w:r w:rsidRPr="00446099" w:rsidR="00592085">
        <w:rPr>
          <w:rFonts w:ascii="Verdana" w:hAnsi="Verdana"/>
          <w:color w:val="000000" w:themeColor="text1"/>
          <w:sz w:val="18"/>
          <w:szCs w:val="18"/>
        </w:rPr>
        <w:t>e</w:t>
      </w:r>
      <w:r w:rsidRPr="00446099" w:rsidR="00F30461">
        <w:rPr>
          <w:rFonts w:ascii="Verdana" w:hAnsi="Verdana"/>
          <w:color w:val="000000" w:themeColor="text1"/>
          <w:sz w:val="18"/>
          <w:szCs w:val="18"/>
        </w:rPr>
        <w:t xml:space="preserve">vantie. </w:t>
      </w:r>
    </w:p>
    <w:p w:rsidRPr="00446099" w:rsidR="009A00A7" w:rsidP="00446099" w:rsidRDefault="009A00A7" w14:paraId="64FD45E6" w14:textId="61BDB6DA">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Om tijdig te kunnen anticiperen op de kansen en </w:t>
      </w:r>
      <w:r w:rsidRPr="00446099" w:rsidR="00272EB2">
        <w:rPr>
          <w:rFonts w:ascii="Verdana" w:hAnsi="Verdana"/>
          <w:color w:val="000000"/>
          <w:sz w:val="18"/>
          <w:szCs w:val="18"/>
        </w:rPr>
        <w:t>risico</w:t>
      </w:r>
      <w:r w:rsidR="006071F2">
        <w:rPr>
          <w:rFonts w:ascii="Verdana" w:hAnsi="Verdana"/>
          <w:color w:val="000000"/>
          <w:sz w:val="18"/>
          <w:szCs w:val="18"/>
        </w:rPr>
        <w:t>’</w:t>
      </w:r>
      <w:r w:rsidRPr="00446099" w:rsidR="00272EB2">
        <w:rPr>
          <w:rFonts w:ascii="Verdana" w:hAnsi="Verdana"/>
          <w:color w:val="000000"/>
          <w:sz w:val="18"/>
          <w:szCs w:val="18"/>
        </w:rPr>
        <w:t>s</w:t>
      </w:r>
      <w:r w:rsidRPr="00446099">
        <w:rPr>
          <w:rFonts w:ascii="Verdana" w:hAnsi="Verdana"/>
          <w:color w:val="000000"/>
          <w:sz w:val="18"/>
          <w:szCs w:val="18"/>
        </w:rPr>
        <w:t xml:space="preserve"> </w:t>
      </w:r>
      <w:r w:rsidR="006071F2">
        <w:rPr>
          <w:rFonts w:ascii="Verdana" w:hAnsi="Verdana"/>
          <w:color w:val="000000"/>
          <w:sz w:val="18"/>
          <w:szCs w:val="18"/>
        </w:rPr>
        <w:t>werkt het kabinet</w:t>
      </w:r>
      <w:r w:rsidRPr="00446099">
        <w:rPr>
          <w:rFonts w:ascii="Verdana" w:hAnsi="Verdana"/>
          <w:color w:val="000000"/>
          <w:sz w:val="18"/>
          <w:szCs w:val="18"/>
        </w:rPr>
        <w:t xml:space="preserve"> met nationale- en internationale partners, waaronder de NAVO. De NAVO </w:t>
      </w:r>
      <w:r w:rsidRPr="00446099" w:rsidR="00272EB2">
        <w:rPr>
          <w:rFonts w:ascii="Verdana" w:hAnsi="Verdana"/>
          <w:color w:val="000000"/>
          <w:sz w:val="18"/>
          <w:szCs w:val="18"/>
        </w:rPr>
        <w:t xml:space="preserve">heeft </w:t>
      </w:r>
      <w:r w:rsidRPr="00446099" w:rsidR="00E00853">
        <w:rPr>
          <w:rFonts w:ascii="Verdana" w:hAnsi="Verdana"/>
          <w:color w:val="000000"/>
          <w:sz w:val="18"/>
          <w:szCs w:val="18"/>
        </w:rPr>
        <w:t>al</w:t>
      </w:r>
      <w:r w:rsidRPr="00446099" w:rsidR="00272EB2">
        <w:rPr>
          <w:rFonts w:ascii="Verdana" w:hAnsi="Verdana"/>
          <w:color w:val="000000"/>
          <w:sz w:val="18"/>
          <w:szCs w:val="18"/>
        </w:rPr>
        <w:t xml:space="preserve"> een </w:t>
      </w:r>
      <w:r w:rsidRPr="00446099">
        <w:rPr>
          <w:rFonts w:ascii="Verdana" w:hAnsi="Verdana"/>
          <w:i/>
          <w:iCs/>
          <w:color w:val="000000"/>
          <w:sz w:val="18"/>
          <w:szCs w:val="18"/>
        </w:rPr>
        <w:t xml:space="preserve">Quantum </w:t>
      </w:r>
      <w:proofErr w:type="spellStart"/>
      <w:r w:rsidRPr="00446099">
        <w:rPr>
          <w:rFonts w:ascii="Verdana" w:hAnsi="Verdana"/>
          <w:i/>
          <w:iCs/>
          <w:color w:val="000000"/>
          <w:sz w:val="18"/>
          <w:szCs w:val="18"/>
        </w:rPr>
        <w:t>Strategy</w:t>
      </w:r>
      <w:proofErr w:type="spellEnd"/>
      <w:r w:rsidRPr="00446099" w:rsidR="00272EB2">
        <w:rPr>
          <w:rFonts w:ascii="Verdana" w:hAnsi="Verdana"/>
          <w:color w:val="000000"/>
          <w:sz w:val="18"/>
          <w:szCs w:val="18"/>
        </w:rPr>
        <w:t xml:space="preserve"> ontwikkeld </w:t>
      </w:r>
      <w:r w:rsidRPr="00446099">
        <w:rPr>
          <w:rFonts w:ascii="Verdana" w:hAnsi="Verdana"/>
          <w:color w:val="000000"/>
          <w:sz w:val="18"/>
          <w:szCs w:val="18"/>
        </w:rPr>
        <w:t xml:space="preserve">en Nederland </w:t>
      </w:r>
      <w:r w:rsidRPr="00446099" w:rsidR="00272EB2">
        <w:rPr>
          <w:rFonts w:ascii="Verdana" w:hAnsi="Verdana"/>
          <w:color w:val="000000"/>
          <w:sz w:val="18"/>
          <w:szCs w:val="18"/>
        </w:rPr>
        <w:t>zal</w:t>
      </w:r>
      <w:r w:rsidRPr="00446099">
        <w:rPr>
          <w:rFonts w:ascii="Verdana" w:hAnsi="Verdana"/>
          <w:color w:val="000000"/>
          <w:sz w:val="18"/>
          <w:szCs w:val="18"/>
        </w:rPr>
        <w:t xml:space="preserve"> in 2026</w:t>
      </w:r>
      <w:r w:rsidRPr="00446099" w:rsidR="00272EB2">
        <w:rPr>
          <w:rFonts w:ascii="Verdana" w:hAnsi="Verdana"/>
          <w:color w:val="000000"/>
          <w:sz w:val="18"/>
          <w:szCs w:val="18"/>
        </w:rPr>
        <w:t xml:space="preserve"> het</w:t>
      </w:r>
      <w:r w:rsidRPr="00446099">
        <w:rPr>
          <w:rFonts w:ascii="Verdana" w:hAnsi="Verdana"/>
          <w:color w:val="000000"/>
          <w:sz w:val="18"/>
          <w:szCs w:val="18"/>
        </w:rPr>
        <w:t xml:space="preserve"> voorzitter</w:t>
      </w:r>
      <w:r w:rsidRPr="00446099" w:rsidR="00272EB2">
        <w:rPr>
          <w:rFonts w:ascii="Verdana" w:hAnsi="Verdana"/>
          <w:color w:val="000000"/>
          <w:sz w:val="18"/>
          <w:szCs w:val="18"/>
        </w:rPr>
        <w:t>schap bekleden</w:t>
      </w:r>
      <w:r w:rsidRPr="00446099">
        <w:rPr>
          <w:rFonts w:ascii="Verdana" w:hAnsi="Verdana"/>
          <w:color w:val="000000"/>
          <w:sz w:val="18"/>
          <w:szCs w:val="18"/>
        </w:rPr>
        <w:t xml:space="preserve"> van de </w:t>
      </w:r>
      <w:r w:rsidRPr="00446099">
        <w:rPr>
          <w:rFonts w:ascii="Verdana" w:hAnsi="Verdana"/>
          <w:i/>
          <w:iCs/>
          <w:color w:val="000000"/>
          <w:sz w:val="18"/>
          <w:szCs w:val="18"/>
        </w:rPr>
        <w:t xml:space="preserve">NAVO </w:t>
      </w:r>
      <w:proofErr w:type="spellStart"/>
      <w:r w:rsidRPr="00446099">
        <w:rPr>
          <w:rFonts w:ascii="Verdana" w:hAnsi="Verdana"/>
          <w:i/>
          <w:iCs/>
          <w:color w:val="000000"/>
          <w:sz w:val="18"/>
          <w:szCs w:val="18"/>
        </w:rPr>
        <w:t>Transatlantic</w:t>
      </w:r>
      <w:proofErr w:type="spellEnd"/>
      <w:r w:rsidRPr="00446099">
        <w:rPr>
          <w:rFonts w:ascii="Verdana" w:hAnsi="Verdana"/>
          <w:i/>
          <w:iCs/>
          <w:color w:val="000000"/>
          <w:sz w:val="18"/>
          <w:szCs w:val="18"/>
        </w:rPr>
        <w:t xml:space="preserve"> </w:t>
      </w:r>
      <w:r w:rsidRPr="00446099" w:rsidR="00272EB2">
        <w:rPr>
          <w:rFonts w:ascii="Verdana" w:hAnsi="Verdana"/>
          <w:i/>
          <w:iCs/>
          <w:color w:val="000000"/>
          <w:sz w:val="18"/>
          <w:szCs w:val="18"/>
        </w:rPr>
        <w:t xml:space="preserve">Quantum </w:t>
      </w:r>
      <w:r w:rsidRPr="00446099">
        <w:rPr>
          <w:rFonts w:ascii="Verdana" w:hAnsi="Verdana"/>
          <w:i/>
          <w:iCs/>
          <w:color w:val="000000"/>
          <w:sz w:val="18"/>
          <w:szCs w:val="18"/>
        </w:rPr>
        <w:t>Community (TQC)</w:t>
      </w:r>
      <w:r w:rsidRPr="00446099">
        <w:rPr>
          <w:rFonts w:ascii="Verdana" w:hAnsi="Verdana"/>
          <w:color w:val="000000"/>
          <w:sz w:val="18"/>
          <w:szCs w:val="18"/>
        </w:rPr>
        <w:t>. Het kabinet vindt het</w:t>
      </w:r>
      <w:r w:rsidRPr="00446099" w:rsidR="00272EB2">
        <w:rPr>
          <w:rFonts w:ascii="Verdana" w:hAnsi="Verdana"/>
          <w:color w:val="000000"/>
          <w:sz w:val="18"/>
          <w:szCs w:val="18"/>
        </w:rPr>
        <w:t xml:space="preserve"> belangrijk dat er aansluiting plaatsvindt</w:t>
      </w:r>
      <w:r w:rsidRPr="00446099">
        <w:rPr>
          <w:rFonts w:ascii="Verdana" w:hAnsi="Verdana"/>
          <w:color w:val="000000"/>
          <w:sz w:val="18"/>
          <w:szCs w:val="18"/>
        </w:rPr>
        <w:t xml:space="preserve"> tussen de </w:t>
      </w:r>
      <w:r w:rsidRPr="00446099" w:rsidR="00272EB2">
        <w:rPr>
          <w:rFonts w:ascii="Verdana" w:hAnsi="Verdana"/>
          <w:color w:val="000000"/>
          <w:sz w:val="18"/>
          <w:szCs w:val="18"/>
        </w:rPr>
        <w:t>verschillende</w:t>
      </w:r>
      <w:r w:rsidRPr="00446099">
        <w:rPr>
          <w:rFonts w:ascii="Verdana" w:hAnsi="Verdana"/>
          <w:color w:val="000000"/>
          <w:sz w:val="18"/>
          <w:szCs w:val="18"/>
        </w:rPr>
        <w:t xml:space="preserve"> EU en </w:t>
      </w:r>
      <w:r w:rsidRPr="00446099" w:rsidR="00E00853">
        <w:rPr>
          <w:rFonts w:ascii="Verdana" w:hAnsi="Verdana"/>
          <w:color w:val="000000"/>
          <w:sz w:val="18"/>
          <w:szCs w:val="18"/>
        </w:rPr>
        <w:t>NAVO-initiatieven</w:t>
      </w:r>
      <w:r w:rsidRPr="00446099">
        <w:rPr>
          <w:rFonts w:ascii="Verdana" w:hAnsi="Verdana"/>
          <w:color w:val="000000"/>
          <w:sz w:val="18"/>
          <w:szCs w:val="18"/>
        </w:rPr>
        <w:t xml:space="preserve">, </w:t>
      </w:r>
      <w:r w:rsidRPr="00446099" w:rsidR="00272EB2">
        <w:rPr>
          <w:rFonts w:ascii="Verdana" w:hAnsi="Verdana"/>
          <w:color w:val="000000"/>
          <w:sz w:val="18"/>
          <w:szCs w:val="18"/>
        </w:rPr>
        <w:t>mede</w:t>
      </w:r>
      <w:r w:rsidRPr="00446099">
        <w:rPr>
          <w:rFonts w:ascii="Verdana" w:hAnsi="Verdana"/>
          <w:color w:val="000000"/>
          <w:sz w:val="18"/>
          <w:szCs w:val="18"/>
        </w:rPr>
        <w:t xml:space="preserve"> in het </w:t>
      </w:r>
      <w:r w:rsidRPr="00446099" w:rsidR="00272EB2">
        <w:rPr>
          <w:rFonts w:ascii="Verdana" w:hAnsi="Verdana"/>
          <w:color w:val="000000"/>
          <w:sz w:val="18"/>
          <w:szCs w:val="18"/>
        </w:rPr>
        <w:t>licht</w:t>
      </w:r>
      <w:r w:rsidRPr="00446099">
        <w:rPr>
          <w:rFonts w:ascii="Verdana" w:hAnsi="Verdana"/>
          <w:color w:val="000000"/>
          <w:sz w:val="18"/>
          <w:szCs w:val="18"/>
        </w:rPr>
        <w:t xml:space="preserve"> van de </w:t>
      </w:r>
      <w:r w:rsidRPr="00446099">
        <w:rPr>
          <w:rFonts w:ascii="Verdana" w:hAnsi="Verdana"/>
          <w:i/>
          <w:color w:val="000000"/>
          <w:sz w:val="18"/>
          <w:szCs w:val="18"/>
        </w:rPr>
        <w:t xml:space="preserve">Quantum </w:t>
      </w:r>
      <w:proofErr w:type="spellStart"/>
      <w:r w:rsidRPr="00446099">
        <w:rPr>
          <w:rFonts w:ascii="Verdana" w:hAnsi="Verdana"/>
          <w:i/>
          <w:color w:val="000000"/>
          <w:sz w:val="18"/>
          <w:szCs w:val="18"/>
        </w:rPr>
        <w:t>Sensing</w:t>
      </w:r>
      <w:proofErr w:type="spellEnd"/>
      <w:r w:rsidRPr="00446099">
        <w:rPr>
          <w:rFonts w:ascii="Verdana" w:hAnsi="Verdana"/>
          <w:i/>
          <w:color w:val="000000"/>
          <w:sz w:val="18"/>
          <w:szCs w:val="18"/>
        </w:rPr>
        <w:t xml:space="preserve"> Space </w:t>
      </w:r>
      <w:proofErr w:type="spellStart"/>
      <w:r w:rsidRPr="00446099">
        <w:rPr>
          <w:rFonts w:ascii="Verdana" w:hAnsi="Verdana"/>
          <w:i/>
          <w:color w:val="000000"/>
          <w:sz w:val="18"/>
          <w:szCs w:val="18"/>
        </w:rPr>
        <w:t>and</w:t>
      </w:r>
      <w:proofErr w:type="spellEnd"/>
      <w:r w:rsidRPr="00446099">
        <w:rPr>
          <w:rFonts w:ascii="Verdana" w:hAnsi="Verdana"/>
          <w:i/>
          <w:color w:val="000000"/>
          <w:sz w:val="18"/>
          <w:szCs w:val="18"/>
        </w:rPr>
        <w:t xml:space="preserve"> </w:t>
      </w:r>
      <w:proofErr w:type="spellStart"/>
      <w:r w:rsidRPr="00446099">
        <w:rPr>
          <w:rFonts w:ascii="Verdana" w:hAnsi="Verdana"/>
          <w:i/>
          <w:color w:val="000000"/>
          <w:sz w:val="18"/>
          <w:szCs w:val="18"/>
        </w:rPr>
        <w:t>Defense</w:t>
      </w:r>
      <w:proofErr w:type="spellEnd"/>
      <w:r w:rsidRPr="00446099">
        <w:rPr>
          <w:rFonts w:ascii="Verdana" w:hAnsi="Verdana"/>
          <w:i/>
          <w:color w:val="000000"/>
          <w:sz w:val="18"/>
          <w:szCs w:val="18"/>
        </w:rPr>
        <w:t xml:space="preserve"> Technology </w:t>
      </w:r>
      <w:proofErr w:type="spellStart"/>
      <w:r w:rsidRPr="00446099">
        <w:rPr>
          <w:rFonts w:ascii="Verdana" w:hAnsi="Verdana"/>
          <w:i/>
          <w:color w:val="000000"/>
          <w:sz w:val="18"/>
          <w:szCs w:val="18"/>
        </w:rPr>
        <w:t>Roadmap</w:t>
      </w:r>
      <w:proofErr w:type="spellEnd"/>
      <w:r w:rsidRPr="00446099">
        <w:rPr>
          <w:rFonts w:ascii="Verdana" w:hAnsi="Verdana"/>
          <w:i/>
          <w:color w:val="000000"/>
          <w:sz w:val="18"/>
          <w:szCs w:val="18"/>
        </w:rPr>
        <w:t xml:space="preserve"> </w:t>
      </w:r>
      <w:r w:rsidRPr="00446099">
        <w:rPr>
          <w:rFonts w:ascii="Verdana" w:hAnsi="Verdana"/>
          <w:color w:val="000000"/>
          <w:sz w:val="18"/>
          <w:szCs w:val="18"/>
        </w:rPr>
        <w:t xml:space="preserve">die de EU </w:t>
      </w:r>
      <w:r w:rsidRPr="00446099" w:rsidR="00272EB2">
        <w:rPr>
          <w:rFonts w:ascii="Verdana" w:hAnsi="Verdana"/>
          <w:color w:val="000000"/>
          <w:sz w:val="18"/>
          <w:szCs w:val="18"/>
        </w:rPr>
        <w:t xml:space="preserve">in 2026 wil opstellen. </w:t>
      </w:r>
      <w:r w:rsidRPr="00446099">
        <w:rPr>
          <w:rFonts w:ascii="Verdana" w:hAnsi="Verdana"/>
          <w:color w:val="000000"/>
          <w:sz w:val="18"/>
          <w:szCs w:val="18"/>
        </w:rPr>
        <w:t xml:space="preserve"> </w:t>
      </w:r>
    </w:p>
    <w:p w:rsidR="00446099" w:rsidP="00446099" w:rsidRDefault="6C535D57" w14:paraId="0748AF02" w14:textId="0F0E9770">
      <w:pPr>
        <w:pStyle w:val="NormalWeb"/>
        <w:spacing w:line="360" w:lineRule="auto"/>
        <w:rPr>
          <w:rFonts w:ascii="Verdana" w:hAnsi="Verdana"/>
          <w:color w:val="000000" w:themeColor="text1"/>
          <w:sz w:val="18"/>
          <w:szCs w:val="18"/>
        </w:rPr>
      </w:pPr>
      <w:r w:rsidRPr="00446099">
        <w:rPr>
          <w:rFonts w:ascii="Verdana" w:hAnsi="Verdana"/>
          <w:color w:val="000000" w:themeColor="text1"/>
          <w:sz w:val="18"/>
          <w:szCs w:val="18"/>
        </w:rPr>
        <w:t>Tot slot verwelkomt het kabinet de aankondiging van een toekomstige</w:t>
      </w:r>
      <w:r w:rsidRPr="00446099">
        <w:rPr>
          <w:rFonts w:ascii="Verdana" w:hAnsi="Verdana"/>
          <w:sz w:val="18"/>
          <w:szCs w:val="18"/>
        </w:rPr>
        <w:t> </w:t>
      </w:r>
      <w:r w:rsidRPr="006071F2">
        <w:rPr>
          <w:rFonts w:ascii="Verdana" w:hAnsi="Verdana"/>
          <w:i/>
          <w:iCs/>
          <w:sz w:val="18"/>
          <w:szCs w:val="18"/>
        </w:rPr>
        <w:t>EU Quantum Act</w:t>
      </w:r>
      <w:r w:rsidRPr="00446099">
        <w:rPr>
          <w:rFonts w:ascii="Verdana" w:hAnsi="Verdana"/>
          <w:color w:val="000000" w:themeColor="text1"/>
          <w:sz w:val="18"/>
          <w:szCs w:val="18"/>
        </w:rPr>
        <w:t xml:space="preserve">, mits die voldoende ruimte laat voor nationale keuzes en ecosystemen en waar nodig bijdraagt aan Europese schaalvergroting en samenhang. In de onderhandelingen zal Nederland zich inzetten voor een evenwichtige invulling van deze </w:t>
      </w:r>
      <w:r w:rsidR="00BE6E70">
        <w:rPr>
          <w:rFonts w:ascii="Verdana" w:hAnsi="Verdana"/>
          <w:color w:val="000000" w:themeColor="text1"/>
          <w:sz w:val="18"/>
          <w:szCs w:val="18"/>
        </w:rPr>
        <w:t>EU-</w:t>
      </w:r>
      <w:r w:rsidRPr="00446099">
        <w:rPr>
          <w:rFonts w:ascii="Verdana" w:hAnsi="Verdana"/>
          <w:color w:val="000000" w:themeColor="text1"/>
          <w:sz w:val="18"/>
          <w:szCs w:val="18"/>
        </w:rPr>
        <w:t>wet</w:t>
      </w:r>
      <w:r w:rsidR="00BE6E70">
        <w:rPr>
          <w:rFonts w:ascii="Verdana" w:hAnsi="Verdana"/>
          <w:color w:val="000000" w:themeColor="text1"/>
          <w:sz w:val="18"/>
          <w:szCs w:val="18"/>
        </w:rPr>
        <w:t>geving</w:t>
      </w:r>
      <w:r w:rsidRPr="00446099">
        <w:rPr>
          <w:rFonts w:ascii="Verdana" w:hAnsi="Verdana"/>
          <w:color w:val="000000" w:themeColor="text1"/>
          <w:sz w:val="18"/>
          <w:szCs w:val="18"/>
        </w:rPr>
        <w:t>, waarbij maatwerk en nationale regie behouden blijven en transparantie, subsidiariteit en inclusiviteit</w:t>
      </w:r>
      <w:r w:rsidRPr="00446099" w:rsidR="00957ACE">
        <w:rPr>
          <w:rFonts w:ascii="Verdana" w:hAnsi="Verdana"/>
          <w:color w:val="000000" w:themeColor="text1"/>
          <w:sz w:val="18"/>
          <w:szCs w:val="18"/>
        </w:rPr>
        <w:t xml:space="preserve"> </w:t>
      </w:r>
      <w:r w:rsidRPr="00446099" w:rsidR="00476464">
        <w:rPr>
          <w:rFonts w:ascii="Verdana" w:hAnsi="Verdana"/>
          <w:color w:val="000000" w:themeColor="text1"/>
          <w:sz w:val="18"/>
          <w:szCs w:val="18"/>
        </w:rPr>
        <w:t>met</w:t>
      </w:r>
      <w:r w:rsidRPr="00446099" w:rsidR="00957ACE">
        <w:rPr>
          <w:rFonts w:ascii="Verdana" w:hAnsi="Verdana"/>
          <w:color w:val="000000" w:themeColor="text1"/>
          <w:sz w:val="18"/>
          <w:szCs w:val="18"/>
        </w:rPr>
        <w:t xml:space="preserve"> uitzondering op actoren </w:t>
      </w:r>
      <w:r w:rsidRPr="00446099" w:rsidR="00F0597B">
        <w:rPr>
          <w:rFonts w:ascii="Verdana" w:hAnsi="Verdana"/>
          <w:color w:val="000000" w:themeColor="text1"/>
          <w:sz w:val="18"/>
          <w:szCs w:val="18"/>
        </w:rPr>
        <w:t>binnen nationale</w:t>
      </w:r>
      <w:r w:rsidRPr="00446099" w:rsidR="00957ACE">
        <w:rPr>
          <w:rFonts w:ascii="Verdana" w:hAnsi="Verdana"/>
          <w:color w:val="000000" w:themeColor="text1"/>
          <w:sz w:val="18"/>
          <w:szCs w:val="18"/>
        </w:rPr>
        <w:t xml:space="preserve"> en internationale veiligheid </w:t>
      </w:r>
      <w:r w:rsidRPr="00446099">
        <w:rPr>
          <w:rFonts w:ascii="Verdana" w:hAnsi="Verdana"/>
          <w:color w:val="000000" w:themeColor="text1"/>
          <w:sz w:val="18"/>
          <w:szCs w:val="18"/>
        </w:rPr>
        <w:t>worden geborgd.</w:t>
      </w:r>
      <w:bookmarkEnd w:id="13"/>
    </w:p>
    <w:p w:rsidRPr="00446099" w:rsidR="00FD0CBD" w:rsidP="00446099" w:rsidRDefault="001F0356" w14:paraId="7013A988" w14:textId="0A6E966E">
      <w:pPr>
        <w:pStyle w:val="NormalWeb"/>
        <w:spacing w:line="360" w:lineRule="auto"/>
        <w:rPr>
          <w:rFonts w:ascii="Verdana" w:hAnsi="Verdana"/>
          <w:color w:val="000000"/>
          <w:sz w:val="18"/>
          <w:szCs w:val="18"/>
        </w:rPr>
      </w:pPr>
      <w:bookmarkStart w:name="OLE_LINK5" w:id="19"/>
      <w:r w:rsidRPr="00446099">
        <w:rPr>
          <w:rFonts w:ascii="Verdana" w:hAnsi="Verdana"/>
          <w:color w:val="000000"/>
          <w:sz w:val="18"/>
          <w:szCs w:val="18"/>
        </w:rPr>
        <w:t xml:space="preserve">c) </w:t>
      </w:r>
      <w:bookmarkEnd w:id="19"/>
      <w:r w:rsidRPr="00446099" w:rsidR="009B3EED">
        <w:rPr>
          <w:rFonts w:ascii="Verdana" w:hAnsi="Verdana"/>
          <w:i/>
          <w:sz w:val="18"/>
          <w:szCs w:val="18"/>
        </w:rPr>
        <w:t>Eerste inschatting van k</w:t>
      </w:r>
      <w:r w:rsidRPr="00446099" w:rsidR="00FD0CBD">
        <w:rPr>
          <w:rFonts w:ascii="Verdana" w:hAnsi="Verdana"/>
          <w:i/>
          <w:sz w:val="18"/>
          <w:szCs w:val="18"/>
        </w:rPr>
        <w:t>rachtenveld</w:t>
      </w:r>
    </w:p>
    <w:p w:rsidRPr="00446099" w:rsidR="003F6326" w:rsidP="00446099" w:rsidRDefault="1A4326FC" w14:paraId="34A7A6A0" w14:textId="7A36457B">
      <w:pPr>
        <w:pStyle w:val="NormalWeb"/>
        <w:spacing w:line="360" w:lineRule="auto"/>
        <w:rPr>
          <w:rFonts w:ascii="Verdana" w:hAnsi="Verdana"/>
          <w:color w:val="000000"/>
          <w:sz w:val="18"/>
          <w:szCs w:val="18"/>
        </w:rPr>
      </w:pPr>
      <w:r w:rsidRPr="00446099">
        <w:rPr>
          <w:rFonts w:ascii="Verdana" w:hAnsi="Verdana"/>
          <w:color w:val="000000" w:themeColor="text1"/>
          <w:sz w:val="18"/>
          <w:szCs w:val="18"/>
        </w:rPr>
        <w:t>De meerderheid van lidstaten steunt naar verwachting de ambities van de</w:t>
      </w:r>
      <w:r w:rsidRPr="00446099">
        <w:rPr>
          <w:rStyle w:val="apple-converted-space"/>
          <w:rFonts w:ascii="Verdana" w:hAnsi="Verdana"/>
          <w:color w:val="000000" w:themeColor="text1"/>
          <w:sz w:val="18"/>
          <w:szCs w:val="18"/>
        </w:rPr>
        <w:t> </w:t>
      </w:r>
      <w:r w:rsidR="006071F2">
        <w:rPr>
          <w:rStyle w:val="apple-converted-space"/>
          <w:rFonts w:ascii="Verdana" w:hAnsi="Verdana"/>
          <w:color w:val="000000" w:themeColor="text1"/>
          <w:sz w:val="18"/>
          <w:szCs w:val="18"/>
        </w:rPr>
        <w:t>EU kwantum</w:t>
      </w:r>
      <w:r w:rsidR="00664BB1">
        <w:rPr>
          <w:rStyle w:val="Emphasis"/>
          <w:rFonts w:ascii="Verdana" w:hAnsi="Verdana"/>
          <w:i w:val="0"/>
          <w:iCs w:val="0"/>
          <w:color w:val="000000" w:themeColor="text1"/>
          <w:sz w:val="18"/>
          <w:szCs w:val="18"/>
        </w:rPr>
        <w:t>strategie</w:t>
      </w:r>
      <w:r w:rsidRPr="00446099" w:rsidR="7130B634">
        <w:rPr>
          <w:rFonts w:ascii="Verdana" w:hAnsi="Verdana"/>
          <w:color w:val="000000" w:themeColor="text1"/>
          <w:sz w:val="18"/>
          <w:szCs w:val="18"/>
        </w:rPr>
        <w:t>.</w:t>
      </w:r>
      <w:r w:rsidRPr="00446099">
        <w:rPr>
          <w:rFonts w:ascii="Verdana" w:hAnsi="Verdana"/>
          <w:color w:val="000000" w:themeColor="text1"/>
          <w:sz w:val="18"/>
          <w:szCs w:val="18"/>
        </w:rPr>
        <w:t xml:space="preserve"> </w:t>
      </w:r>
      <w:r w:rsidRPr="00446099" w:rsidR="7130B634">
        <w:rPr>
          <w:rFonts w:ascii="Verdana" w:hAnsi="Verdana"/>
          <w:color w:val="000000" w:themeColor="text1"/>
          <w:sz w:val="18"/>
          <w:szCs w:val="18"/>
        </w:rPr>
        <w:t>M</w:t>
      </w:r>
      <w:r w:rsidRPr="00446099">
        <w:rPr>
          <w:rFonts w:ascii="Verdana" w:hAnsi="Verdana"/>
          <w:color w:val="000000" w:themeColor="text1"/>
          <w:sz w:val="18"/>
          <w:szCs w:val="18"/>
        </w:rPr>
        <w:t xml:space="preserve">et name de inzet op versterkte coördinatie, strategische investeringen en het uitbouwen van een Europees </w:t>
      </w:r>
      <w:r w:rsidRPr="00446099" w:rsidR="00F0597B">
        <w:rPr>
          <w:rFonts w:ascii="Verdana" w:hAnsi="Verdana"/>
          <w:color w:val="000000" w:themeColor="text1"/>
          <w:sz w:val="18"/>
          <w:szCs w:val="18"/>
        </w:rPr>
        <w:t>kw</w:t>
      </w:r>
      <w:r w:rsidRPr="00446099">
        <w:rPr>
          <w:rFonts w:ascii="Verdana" w:hAnsi="Verdana"/>
          <w:color w:val="000000" w:themeColor="text1"/>
          <w:sz w:val="18"/>
          <w:szCs w:val="18"/>
        </w:rPr>
        <w:t xml:space="preserve">antumecosysteem. Meerdere lidstaten hechten daarnaast aan behoud van nationale beleidsruimte, met name op het gebied van onderzoek en innovatie en benadrukken het belang van evenwichtige toegang tot Europese infrastructuren en fondsen. Enkele lidstaten zullen naar verwachting kritisch zijn op de voorstellen rond </w:t>
      </w:r>
      <w:r w:rsidRPr="00446099" w:rsidR="00195E7A">
        <w:rPr>
          <w:rFonts w:ascii="Verdana" w:hAnsi="Verdana"/>
          <w:color w:val="000000" w:themeColor="text1"/>
          <w:sz w:val="18"/>
          <w:szCs w:val="18"/>
        </w:rPr>
        <w:t>defensie gerelateerde</w:t>
      </w:r>
      <w:r w:rsidRPr="00446099">
        <w:rPr>
          <w:rFonts w:ascii="Verdana" w:hAnsi="Verdana"/>
          <w:color w:val="000000" w:themeColor="text1"/>
          <w:sz w:val="18"/>
          <w:szCs w:val="18"/>
        </w:rPr>
        <w:t xml:space="preserve"> toepassingen en de mate van regulering vanuit de EU.</w:t>
      </w:r>
    </w:p>
    <w:p w:rsidRPr="00446099" w:rsidR="003F6326" w:rsidP="00446099" w:rsidRDefault="1A4326FC" w14:paraId="1EB02171" w14:textId="57CA4DC5">
      <w:pPr>
        <w:pStyle w:val="NormalWeb"/>
        <w:spacing w:line="360" w:lineRule="auto"/>
        <w:rPr>
          <w:rFonts w:ascii="Verdana" w:hAnsi="Verdana"/>
          <w:color w:val="000000"/>
          <w:sz w:val="18"/>
          <w:szCs w:val="18"/>
        </w:rPr>
      </w:pPr>
      <w:r w:rsidRPr="00446099">
        <w:rPr>
          <w:rFonts w:ascii="Verdana" w:hAnsi="Verdana"/>
          <w:color w:val="000000" w:themeColor="text1"/>
          <w:sz w:val="18"/>
          <w:szCs w:val="18"/>
        </w:rPr>
        <w:t xml:space="preserve">Het Europees Parlement is overwegend positief over de Europese inzet op strategische technologieën, waaronder </w:t>
      </w:r>
      <w:r w:rsidRPr="00446099" w:rsidR="00F0597B">
        <w:rPr>
          <w:rFonts w:ascii="Verdana" w:hAnsi="Verdana"/>
          <w:color w:val="000000" w:themeColor="text1"/>
          <w:sz w:val="18"/>
          <w:szCs w:val="18"/>
        </w:rPr>
        <w:t>kwantum</w:t>
      </w:r>
      <w:r w:rsidRPr="00446099">
        <w:rPr>
          <w:rFonts w:ascii="Verdana" w:hAnsi="Verdana"/>
          <w:color w:val="000000" w:themeColor="text1"/>
          <w:sz w:val="18"/>
          <w:szCs w:val="18"/>
        </w:rPr>
        <w:t xml:space="preserve"> en benadrukt doorgaans het belang van </w:t>
      </w:r>
      <w:r w:rsidR="005715D7">
        <w:rPr>
          <w:rFonts w:ascii="Verdana" w:hAnsi="Verdana"/>
          <w:color w:val="000000" w:themeColor="text1"/>
          <w:sz w:val="18"/>
          <w:szCs w:val="18"/>
        </w:rPr>
        <w:t>technologische</w:t>
      </w:r>
      <w:r w:rsidRPr="00446099">
        <w:rPr>
          <w:rFonts w:ascii="Verdana" w:hAnsi="Verdana"/>
          <w:color w:val="000000" w:themeColor="text1"/>
          <w:sz w:val="18"/>
          <w:szCs w:val="18"/>
        </w:rPr>
        <w:t xml:space="preserve"> soevereiniteit, veiligheid en talentontwikkeling. </w:t>
      </w:r>
    </w:p>
    <w:p w:rsidRPr="00446099" w:rsidR="003F6326" w:rsidP="00446099" w:rsidRDefault="003F6326" w14:paraId="3094A074" w14:textId="77777777">
      <w:pPr>
        <w:tabs>
          <w:tab w:val="left" w:pos="360"/>
          <w:tab w:val="left" w:pos="4500"/>
          <w:tab w:val="left" w:pos="5580"/>
        </w:tabs>
        <w:spacing w:line="360" w:lineRule="auto"/>
        <w:rPr>
          <w:rFonts w:ascii="Verdana" w:hAnsi="Verdana"/>
          <w:sz w:val="18"/>
          <w:szCs w:val="18"/>
        </w:rPr>
      </w:pPr>
    </w:p>
    <w:p w:rsidRPr="00446099" w:rsidR="00F54AFF" w:rsidP="00446099" w:rsidRDefault="00FD0CBD" w14:paraId="57621A17" w14:textId="77777777">
      <w:pPr>
        <w:numPr>
          <w:ilvl w:val="0"/>
          <w:numId w:val="15"/>
        </w:numPr>
        <w:spacing w:line="360" w:lineRule="auto"/>
        <w:rPr>
          <w:rFonts w:ascii="Verdana" w:hAnsi="Verdana"/>
          <w:b/>
          <w:sz w:val="18"/>
          <w:szCs w:val="18"/>
        </w:rPr>
      </w:pPr>
      <w:r w:rsidRPr="00446099">
        <w:rPr>
          <w:rFonts w:ascii="Verdana" w:hAnsi="Verdana"/>
          <w:b/>
          <w:sz w:val="18"/>
          <w:szCs w:val="18"/>
        </w:rPr>
        <w:lastRenderedPageBreak/>
        <w:t>G</w:t>
      </w:r>
      <w:r w:rsidRPr="00446099" w:rsidR="008528D9">
        <w:rPr>
          <w:rFonts w:ascii="Verdana" w:hAnsi="Verdana"/>
          <w:b/>
          <w:sz w:val="18"/>
          <w:szCs w:val="18"/>
        </w:rPr>
        <w:t>rondhouding ten aanzien van</w:t>
      </w:r>
      <w:r w:rsidRPr="00446099" w:rsidR="00A57FAE">
        <w:rPr>
          <w:rFonts w:ascii="Verdana" w:hAnsi="Verdana"/>
          <w:b/>
          <w:sz w:val="18"/>
          <w:szCs w:val="18"/>
        </w:rPr>
        <w:t xml:space="preserve"> bevoegdheid,</w:t>
      </w:r>
      <w:r w:rsidRPr="00446099" w:rsidR="008528D9">
        <w:rPr>
          <w:rFonts w:ascii="Verdana" w:hAnsi="Verdana"/>
          <w:b/>
          <w:sz w:val="18"/>
          <w:szCs w:val="18"/>
        </w:rPr>
        <w:t xml:space="preserve"> subsidiariteit,</w:t>
      </w:r>
      <w:r w:rsidRPr="00446099" w:rsidR="00F54AFF">
        <w:rPr>
          <w:rFonts w:ascii="Verdana" w:hAnsi="Verdana"/>
          <w:b/>
          <w:sz w:val="18"/>
          <w:szCs w:val="18"/>
        </w:rPr>
        <w:t xml:space="preserve"> proportionaliteit</w:t>
      </w:r>
      <w:r w:rsidRPr="00446099" w:rsidR="008528D9">
        <w:rPr>
          <w:rFonts w:ascii="Verdana" w:hAnsi="Verdana"/>
          <w:b/>
          <w:sz w:val="18"/>
          <w:szCs w:val="18"/>
        </w:rPr>
        <w:t>,</w:t>
      </w:r>
      <w:r w:rsidRPr="00446099" w:rsidR="00FB216B">
        <w:rPr>
          <w:rFonts w:ascii="Verdana" w:hAnsi="Verdana"/>
          <w:b/>
          <w:sz w:val="18"/>
          <w:szCs w:val="18"/>
        </w:rPr>
        <w:t xml:space="preserve"> financiële gevolgen </w:t>
      </w:r>
      <w:r w:rsidRPr="00446099" w:rsidR="008528D9">
        <w:rPr>
          <w:rFonts w:ascii="Verdana" w:hAnsi="Verdana"/>
          <w:b/>
          <w:sz w:val="18"/>
          <w:szCs w:val="18"/>
        </w:rPr>
        <w:t>en</w:t>
      </w:r>
      <w:r w:rsidRPr="00446099" w:rsidR="0020223E">
        <w:rPr>
          <w:rFonts w:ascii="Verdana" w:hAnsi="Verdana"/>
          <w:b/>
          <w:sz w:val="18"/>
          <w:szCs w:val="18"/>
        </w:rPr>
        <w:t xml:space="preserve"> gevolgen</w:t>
      </w:r>
      <w:r w:rsidRPr="00446099" w:rsidR="00786711">
        <w:rPr>
          <w:rFonts w:ascii="Verdana" w:hAnsi="Verdana"/>
          <w:b/>
          <w:sz w:val="18"/>
          <w:szCs w:val="18"/>
        </w:rPr>
        <w:t xml:space="preserve"> </w:t>
      </w:r>
      <w:r w:rsidRPr="00446099" w:rsidR="00A21B6F">
        <w:rPr>
          <w:rFonts w:ascii="Verdana" w:hAnsi="Verdana"/>
          <w:b/>
          <w:sz w:val="18"/>
          <w:szCs w:val="18"/>
        </w:rPr>
        <w:t xml:space="preserve">voor </w:t>
      </w:r>
      <w:r w:rsidRPr="00446099" w:rsidR="003E6E9E">
        <w:rPr>
          <w:rFonts w:ascii="Verdana" w:hAnsi="Verdana"/>
          <w:b/>
          <w:sz w:val="18"/>
          <w:szCs w:val="18"/>
        </w:rPr>
        <w:t>regeldruk</w:t>
      </w:r>
      <w:r w:rsidRPr="00446099" w:rsidR="00A21B6F">
        <w:rPr>
          <w:rFonts w:ascii="Verdana" w:hAnsi="Verdana"/>
          <w:b/>
          <w:sz w:val="18"/>
          <w:szCs w:val="18"/>
        </w:rPr>
        <w:t>, concurrentiekracht en geopolitieke aspecten</w:t>
      </w:r>
      <w:r w:rsidRPr="00446099" w:rsidR="00786711">
        <w:rPr>
          <w:rFonts w:ascii="Verdana" w:hAnsi="Verdana"/>
          <w:b/>
          <w:sz w:val="18"/>
          <w:szCs w:val="18"/>
        </w:rPr>
        <w:t xml:space="preserve"> </w:t>
      </w:r>
    </w:p>
    <w:p w:rsidRPr="00446099" w:rsidR="00FD0CBD" w:rsidP="00446099" w:rsidRDefault="00FD0CBD" w14:paraId="698FD39F" w14:textId="77777777">
      <w:pPr>
        <w:numPr>
          <w:ilvl w:val="0"/>
          <w:numId w:val="22"/>
        </w:numPr>
        <w:spacing w:line="360" w:lineRule="auto"/>
        <w:rPr>
          <w:rFonts w:ascii="Verdana" w:hAnsi="Verdana"/>
          <w:i/>
          <w:sz w:val="18"/>
          <w:szCs w:val="18"/>
        </w:rPr>
      </w:pPr>
      <w:r w:rsidRPr="00446099">
        <w:rPr>
          <w:rFonts w:ascii="Verdana" w:hAnsi="Verdana"/>
          <w:i/>
          <w:sz w:val="18"/>
          <w:szCs w:val="18"/>
        </w:rPr>
        <w:t>Bevoegdheid</w:t>
      </w:r>
    </w:p>
    <w:p w:rsidRPr="00446099" w:rsidR="003F6326" w:rsidP="00446099" w:rsidRDefault="003F6326" w14:paraId="0A26CAB7" w14:textId="1FD51F43">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De grondhouding van het kabinet is positief. Het voorstel heeft betrekking op de beleidsterreinen </w:t>
      </w:r>
      <w:r w:rsidRPr="00446099" w:rsidR="002101CF">
        <w:rPr>
          <w:rStyle w:val="Strong"/>
          <w:rFonts w:ascii="Verdana" w:hAnsi="Verdana"/>
          <w:b w:val="0"/>
          <w:bCs w:val="0"/>
          <w:color w:val="000000"/>
          <w:sz w:val="18"/>
          <w:szCs w:val="18"/>
        </w:rPr>
        <w:t>onderzoek en technologische ontwikkeling</w:t>
      </w:r>
      <w:r w:rsidRPr="00446099">
        <w:rPr>
          <w:rFonts w:ascii="Verdana" w:hAnsi="Verdana"/>
          <w:color w:val="000000"/>
          <w:sz w:val="18"/>
          <w:szCs w:val="18"/>
        </w:rPr>
        <w:t xml:space="preserve">, de interne markt, </w:t>
      </w:r>
      <w:r w:rsidRPr="00446099" w:rsidR="002101CF">
        <w:rPr>
          <w:rFonts w:ascii="Verdana" w:hAnsi="Verdana"/>
          <w:color w:val="000000"/>
          <w:sz w:val="18"/>
          <w:szCs w:val="18"/>
        </w:rPr>
        <w:t>industriebeleid</w:t>
      </w:r>
      <w:r w:rsidRPr="00446099">
        <w:rPr>
          <w:rFonts w:ascii="Verdana" w:hAnsi="Verdana"/>
          <w:color w:val="000000"/>
          <w:sz w:val="18"/>
          <w:szCs w:val="18"/>
        </w:rPr>
        <w:t xml:space="preserve">, </w:t>
      </w:r>
      <w:r w:rsidRPr="00446099" w:rsidR="00195E7A">
        <w:rPr>
          <w:rFonts w:ascii="Verdana" w:hAnsi="Verdana"/>
          <w:color w:val="000000"/>
          <w:sz w:val="18"/>
          <w:szCs w:val="18"/>
        </w:rPr>
        <w:t>defensie gerelateerde</w:t>
      </w:r>
      <w:r w:rsidRPr="00446099">
        <w:rPr>
          <w:rFonts w:ascii="Verdana" w:hAnsi="Verdana"/>
          <w:color w:val="000000"/>
          <w:sz w:val="18"/>
          <w:szCs w:val="18"/>
        </w:rPr>
        <w:t xml:space="preserve"> samenwerking</w:t>
      </w:r>
      <w:r w:rsidRPr="00446099" w:rsidR="008001E4">
        <w:rPr>
          <w:rFonts w:ascii="Verdana" w:hAnsi="Verdana"/>
          <w:color w:val="000000"/>
          <w:sz w:val="18"/>
          <w:szCs w:val="18"/>
        </w:rPr>
        <w:t>,</w:t>
      </w:r>
      <w:r w:rsidRPr="00446099">
        <w:rPr>
          <w:rFonts w:ascii="Verdana" w:hAnsi="Verdana"/>
          <w:color w:val="000000"/>
          <w:sz w:val="18"/>
          <w:szCs w:val="18"/>
        </w:rPr>
        <w:t xml:space="preserve"> onderwijs</w:t>
      </w:r>
      <w:r w:rsidRPr="00446099" w:rsidR="008001E4">
        <w:rPr>
          <w:rFonts w:ascii="Verdana" w:hAnsi="Verdana"/>
          <w:color w:val="000000"/>
          <w:sz w:val="18"/>
          <w:szCs w:val="18"/>
        </w:rPr>
        <w:t xml:space="preserve"> en </w:t>
      </w:r>
      <w:r w:rsidRPr="00446099">
        <w:rPr>
          <w:rFonts w:ascii="Verdana" w:hAnsi="Verdana"/>
          <w:color w:val="000000"/>
          <w:sz w:val="18"/>
          <w:szCs w:val="18"/>
        </w:rPr>
        <w:t>vaardigheden</w:t>
      </w:r>
      <w:r w:rsidRPr="00446099" w:rsidR="008001E4">
        <w:rPr>
          <w:rFonts w:ascii="Verdana" w:hAnsi="Verdana"/>
          <w:color w:val="000000"/>
          <w:sz w:val="18"/>
          <w:szCs w:val="18"/>
        </w:rPr>
        <w:t>, alsmede ruimtevaartbeleid</w:t>
      </w:r>
    </w:p>
    <w:p w:rsidRPr="00446099" w:rsidR="003F6326" w:rsidP="00446099" w:rsidRDefault="00FA3771" w14:paraId="0D3B8FD2" w14:textId="15076534">
      <w:pPr>
        <w:pStyle w:val="NormalWeb"/>
        <w:spacing w:line="360" w:lineRule="auto"/>
        <w:rPr>
          <w:rFonts w:ascii="Verdana" w:hAnsi="Verdana"/>
          <w:color w:val="000000"/>
          <w:sz w:val="18"/>
          <w:szCs w:val="18"/>
        </w:rPr>
      </w:pPr>
      <w:r>
        <w:rPr>
          <w:rFonts w:ascii="Verdana" w:hAnsi="Verdana"/>
          <w:color w:val="000000"/>
          <w:sz w:val="18"/>
          <w:szCs w:val="18"/>
        </w:rPr>
        <w:t>Op het terrein van</w:t>
      </w:r>
      <w:r w:rsidRPr="00446099">
        <w:rPr>
          <w:rFonts w:ascii="Verdana" w:hAnsi="Verdana"/>
          <w:color w:val="000000"/>
          <w:sz w:val="18"/>
          <w:szCs w:val="18"/>
        </w:rPr>
        <w:t xml:space="preserve"> de</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interne</w:t>
      </w:r>
      <w:r w:rsidRPr="00446099">
        <w:rPr>
          <w:rStyle w:val="Strong"/>
          <w:rFonts w:ascii="Verdana" w:hAnsi="Verdana"/>
          <w:color w:val="000000"/>
          <w:sz w:val="18"/>
          <w:szCs w:val="18"/>
        </w:rPr>
        <w:t xml:space="preserve"> </w:t>
      </w:r>
      <w:r w:rsidRPr="00446099">
        <w:rPr>
          <w:rStyle w:val="Strong"/>
          <w:rFonts w:ascii="Verdana" w:hAnsi="Verdana"/>
          <w:b w:val="0"/>
          <w:bCs w:val="0"/>
          <w:color w:val="000000"/>
          <w:sz w:val="18"/>
          <w:szCs w:val="18"/>
        </w:rPr>
        <w:t>markt</w:t>
      </w:r>
      <w:r w:rsidRPr="00446099">
        <w:rPr>
          <w:rStyle w:val="apple-converted-space"/>
          <w:rFonts w:ascii="Verdana" w:hAnsi="Verdana"/>
          <w:color w:val="000000"/>
          <w:sz w:val="18"/>
          <w:szCs w:val="18"/>
        </w:rPr>
        <w:t> </w:t>
      </w:r>
      <w:r>
        <w:rPr>
          <w:rFonts w:ascii="Verdana" w:hAnsi="Verdana"/>
          <w:color w:val="000000"/>
          <w:sz w:val="18"/>
          <w:szCs w:val="18"/>
        </w:rPr>
        <w:t>hebben de EU en de lidstaten</w:t>
      </w:r>
      <w:r w:rsidRPr="00446099">
        <w:rPr>
          <w:rFonts w:ascii="Verdana" w:hAnsi="Verdana"/>
          <w:color w:val="000000"/>
          <w:sz w:val="18"/>
          <w:szCs w:val="18"/>
        </w:rPr>
        <w:t xml:space="preserve"> een</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gedeelde</w:t>
      </w:r>
      <w:r>
        <w:rPr>
          <w:rStyle w:val="Strong"/>
          <w:rFonts w:ascii="Verdana" w:hAnsi="Verdana"/>
          <w:b w:val="0"/>
          <w:bCs w:val="0"/>
          <w:color w:val="000000"/>
          <w:sz w:val="18"/>
          <w:szCs w:val="18"/>
        </w:rPr>
        <w:t xml:space="preserve"> </w:t>
      </w:r>
      <w:r w:rsidRPr="00446099">
        <w:rPr>
          <w:rStyle w:val="Strong"/>
          <w:rFonts w:ascii="Verdana" w:hAnsi="Verdana"/>
          <w:b w:val="0"/>
          <w:bCs w:val="0"/>
          <w:color w:val="000000"/>
          <w:sz w:val="18"/>
          <w:szCs w:val="18"/>
        </w:rPr>
        <w:t>bevoegdheid</w:t>
      </w:r>
      <w:r w:rsidRPr="00446099">
        <w:rPr>
          <w:rStyle w:val="apple-converted-space"/>
          <w:rFonts w:ascii="Verdana" w:hAnsi="Verdana"/>
          <w:color w:val="000000"/>
          <w:sz w:val="18"/>
          <w:szCs w:val="18"/>
        </w:rPr>
        <w:t> </w:t>
      </w:r>
      <w:r w:rsidRPr="00446099">
        <w:rPr>
          <w:rFonts w:ascii="Verdana" w:hAnsi="Verdana"/>
          <w:color w:val="000000"/>
          <w:sz w:val="18"/>
          <w:szCs w:val="18"/>
        </w:rPr>
        <w:t>(artikel 4, lid 2, onder a VWEU).</w:t>
      </w:r>
      <w:r>
        <w:rPr>
          <w:rFonts w:ascii="Verdana" w:hAnsi="Verdana"/>
          <w:color w:val="000000"/>
          <w:sz w:val="18"/>
          <w:szCs w:val="18"/>
        </w:rPr>
        <w:t xml:space="preserve"> </w:t>
      </w:r>
      <w:r w:rsidRPr="00446099" w:rsidR="003F6326">
        <w:rPr>
          <w:rFonts w:ascii="Verdana" w:hAnsi="Verdana"/>
          <w:color w:val="000000"/>
          <w:sz w:val="18"/>
          <w:szCs w:val="18"/>
        </w:rPr>
        <w:t>Op het terrein van</w:t>
      </w:r>
      <w:r w:rsidRPr="00446099" w:rsidR="003F6326">
        <w:rPr>
          <w:rStyle w:val="apple-converted-space"/>
          <w:rFonts w:ascii="Verdana" w:hAnsi="Verdana"/>
          <w:color w:val="000000"/>
          <w:sz w:val="18"/>
          <w:szCs w:val="18"/>
        </w:rPr>
        <w:t> </w:t>
      </w:r>
      <w:r w:rsidRPr="00446099" w:rsidR="003F6326">
        <w:rPr>
          <w:rStyle w:val="Strong"/>
          <w:rFonts w:ascii="Verdana" w:hAnsi="Verdana"/>
          <w:b w:val="0"/>
          <w:bCs w:val="0"/>
          <w:color w:val="000000"/>
          <w:sz w:val="18"/>
          <w:szCs w:val="18"/>
        </w:rPr>
        <w:t>onderzoek en technologische ontwikkeling</w:t>
      </w:r>
      <w:r w:rsidRPr="00446099" w:rsidR="008001E4">
        <w:rPr>
          <w:rStyle w:val="Strong"/>
          <w:rFonts w:ascii="Verdana" w:hAnsi="Verdana"/>
          <w:b w:val="0"/>
          <w:bCs w:val="0"/>
          <w:color w:val="000000"/>
          <w:sz w:val="18"/>
          <w:szCs w:val="18"/>
        </w:rPr>
        <w:t>, alsmede ruimtevaart</w:t>
      </w:r>
      <w:r w:rsidRPr="00446099" w:rsidR="003F6326">
        <w:rPr>
          <w:rStyle w:val="apple-converted-space"/>
          <w:rFonts w:ascii="Verdana" w:hAnsi="Verdana"/>
          <w:color w:val="000000"/>
          <w:sz w:val="18"/>
          <w:szCs w:val="18"/>
        </w:rPr>
        <w:t> </w:t>
      </w:r>
      <w:r w:rsidRPr="00446099" w:rsidR="003F6326">
        <w:rPr>
          <w:rFonts w:ascii="Verdana" w:hAnsi="Verdana"/>
          <w:color w:val="000000"/>
          <w:sz w:val="18"/>
          <w:szCs w:val="18"/>
        </w:rPr>
        <w:t>is sprake van een</w:t>
      </w:r>
      <w:r w:rsidRPr="00446099" w:rsidR="003F6326">
        <w:rPr>
          <w:rStyle w:val="apple-converted-space"/>
          <w:rFonts w:ascii="Verdana" w:hAnsi="Verdana"/>
          <w:color w:val="000000"/>
          <w:sz w:val="18"/>
          <w:szCs w:val="18"/>
        </w:rPr>
        <w:t> </w:t>
      </w:r>
      <w:r>
        <w:rPr>
          <w:rStyle w:val="Strong"/>
          <w:rFonts w:ascii="Verdana" w:hAnsi="Verdana"/>
          <w:b w:val="0"/>
          <w:bCs w:val="0"/>
          <w:color w:val="000000"/>
          <w:sz w:val="18"/>
          <w:szCs w:val="18"/>
        </w:rPr>
        <w:t>parallelle</w:t>
      </w:r>
      <w:r w:rsidRPr="00446099">
        <w:rPr>
          <w:rStyle w:val="Strong"/>
          <w:rFonts w:ascii="Verdana" w:hAnsi="Verdana"/>
          <w:color w:val="000000"/>
          <w:sz w:val="18"/>
          <w:szCs w:val="18"/>
        </w:rPr>
        <w:t xml:space="preserve"> </w:t>
      </w:r>
      <w:r w:rsidRPr="00446099" w:rsidR="003F6326">
        <w:rPr>
          <w:rStyle w:val="Strong"/>
          <w:rFonts w:ascii="Verdana" w:hAnsi="Verdana"/>
          <w:b w:val="0"/>
          <w:bCs w:val="0"/>
          <w:color w:val="000000"/>
          <w:sz w:val="18"/>
          <w:szCs w:val="18"/>
        </w:rPr>
        <w:t>bevoegdheid</w:t>
      </w:r>
      <w:r w:rsidRPr="00446099" w:rsidR="003F6326">
        <w:rPr>
          <w:rStyle w:val="apple-converted-space"/>
          <w:rFonts w:ascii="Verdana" w:hAnsi="Verdana"/>
          <w:color w:val="000000"/>
          <w:sz w:val="18"/>
          <w:szCs w:val="18"/>
        </w:rPr>
        <w:t> </w:t>
      </w:r>
      <w:r w:rsidRPr="00446099" w:rsidR="003F6326">
        <w:rPr>
          <w:rFonts w:ascii="Verdana" w:hAnsi="Verdana"/>
          <w:color w:val="000000"/>
          <w:sz w:val="18"/>
          <w:szCs w:val="18"/>
        </w:rPr>
        <w:t>tussen de EU en de lidstaten (artikel 4, lid 3 VWEU). Voor aspecten die raken aan</w:t>
      </w:r>
      <w:r w:rsidRPr="00446099" w:rsidR="003F6326">
        <w:rPr>
          <w:rStyle w:val="apple-converted-space"/>
          <w:rFonts w:ascii="Verdana" w:hAnsi="Verdana"/>
          <w:color w:val="000000"/>
          <w:sz w:val="18"/>
          <w:szCs w:val="18"/>
        </w:rPr>
        <w:t> </w:t>
      </w:r>
      <w:r w:rsidRPr="00446099" w:rsidR="003F6326">
        <w:rPr>
          <w:rStyle w:val="Strong"/>
          <w:rFonts w:ascii="Verdana" w:hAnsi="Verdana"/>
          <w:b w:val="0"/>
          <w:bCs w:val="0"/>
          <w:color w:val="000000"/>
          <w:sz w:val="18"/>
          <w:szCs w:val="18"/>
        </w:rPr>
        <w:t>industriebeleid</w:t>
      </w:r>
      <w:r w:rsidRPr="00446099" w:rsidDel="008001E4" w:rsidR="008001E4">
        <w:rPr>
          <w:rFonts w:ascii="Verdana" w:hAnsi="Verdana"/>
          <w:color w:val="000000"/>
          <w:sz w:val="18"/>
          <w:szCs w:val="18"/>
        </w:rPr>
        <w:t xml:space="preserve"> </w:t>
      </w:r>
      <w:r w:rsidRPr="00446099" w:rsidR="003F6326">
        <w:rPr>
          <w:rFonts w:ascii="Verdana" w:hAnsi="Verdana"/>
          <w:color w:val="000000"/>
          <w:sz w:val="18"/>
          <w:szCs w:val="18"/>
        </w:rPr>
        <w:t>is sprake van een</w:t>
      </w:r>
      <w:r w:rsidRPr="00446099" w:rsidR="003F6326">
        <w:rPr>
          <w:rStyle w:val="apple-converted-space"/>
          <w:rFonts w:ascii="Verdana" w:hAnsi="Verdana"/>
          <w:color w:val="000000"/>
          <w:sz w:val="18"/>
          <w:szCs w:val="18"/>
        </w:rPr>
        <w:t> </w:t>
      </w:r>
      <w:r w:rsidRPr="00446099" w:rsidR="003F6326">
        <w:rPr>
          <w:rStyle w:val="Strong"/>
          <w:rFonts w:ascii="Verdana" w:hAnsi="Verdana"/>
          <w:b w:val="0"/>
          <w:bCs w:val="0"/>
          <w:color w:val="000000"/>
          <w:sz w:val="18"/>
          <w:szCs w:val="18"/>
        </w:rPr>
        <w:t>aanvullende bevoegdheid</w:t>
      </w:r>
      <w:r w:rsidRPr="00446099" w:rsidR="003F6326">
        <w:rPr>
          <w:rStyle w:val="apple-converted-space"/>
          <w:rFonts w:ascii="Verdana" w:hAnsi="Verdana"/>
          <w:color w:val="000000"/>
          <w:sz w:val="18"/>
          <w:szCs w:val="18"/>
        </w:rPr>
        <w:t> </w:t>
      </w:r>
      <w:r w:rsidRPr="00446099" w:rsidR="003F6326">
        <w:rPr>
          <w:rFonts w:ascii="Verdana" w:hAnsi="Verdana"/>
          <w:color w:val="000000"/>
          <w:sz w:val="18"/>
          <w:szCs w:val="18"/>
        </w:rPr>
        <w:t>van de EU (artikel 6, onder b VWEU), waarbij de EU de nationale beleidsmaatregelen kan ondersteunen of aanvullen. Voor</w:t>
      </w:r>
      <w:r w:rsidRPr="00446099" w:rsidR="003F6326">
        <w:rPr>
          <w:rStyle w:val="apple-converted-space"/>
          <w:rFonts w:ascii="Verdana" w:hAnsi="Verdana"/>
          <w:color w:val="000000"/>
          <w:sz w:val="18"/>
          <w:szCs w:val="18"/>
        </w:rPr>
        <w:t> </w:t>
      </w:r>
      <w:r w:rsidRPr="00446099" w:rsidR="003F6326">
        <w:rPr>
          <w:rStyle w:val="Strong"/>
          <w:rFonts w:ascii="Verdana" w:hAnsi="Verdana"/>
          <w:b w:val="0"/>
          <w:bCs w:val="0"/>
          <w:color w:val="000000"/>
          <w:sz w:val="18"/>
          <w:szCs w:val="18"/>
        </w:rPr>
        <w:t>onderwijs en beroepsopleiding</w:t>
      </w:r>
      <w:r w:rsidRPr="00446099" w:rsidR="003F6326">
        <w:rPr>
          <w:rStyle w:val="apple-converted-space"/>
          <w:rFonts w:ascii="Verdana" w:hAnsi="Verdana"/>
          <w:b/>
          <w:bCs/>
          <w:color w:val="000000"/>
          <w:sz w:val="18"/>
          <w:szCs w:val="18"/>
        </w:rPr>
        <w:t> </w:t>
      </w:r>
      <w:r w:rsidRPr="00446099" w:rsidR="003F6326">
        <w:rPr>
          <w:rFonts w:ascii="Verdana" w:hAnsi="Verdana"/>
          <w:color w:val="000000"/>
          <w:sz w:val="18"/>
          <w:szCs w:val="18"/>
        </w:rPr>
        <w:t>geldt ook een</w:t>
      </w:r>
      <w:r w:rsidRPr="00446099" w:rsidR="003F6326">
        <w:rPr>
          <w:rStyle w:val="apple-converted-space"/>
          <w:rFonts w:ascii="Verdana" w:hAnsi="Verdana"/>
          <w:color w:val="000000"/>
          <w:sz w:val="18"/>
          <w:szCs w:val="18"/>
        </w:rPr>
        <w:t> </w:t>
      </w:r>
      <w:r w:rsidRPr="00446099" w:rsidR="003F6326">
        <w:rPr>
          <w:rStyle w:val="Strong"/>
          <w:rFonts w:ascii="Verdana" w:hAnsi="Verdana"/>
          <w:b w:val="0"/>
          <w:bCs w:val="0"/>
          <w:color w:val="000000"/>
          <w:sz w:val="18"/>
          <w:szCs w:val="18"/>
        </w:rPr>
        <w:t>aanvullende</w:t>
      </w:r>
      <w:r w:rsidRPr="00446099" w:rsidR="003F6326">
        <w:rPr>
          <w:rStyle w:val="Strong"/>
          <w:rFonts w:ascii="Verdana" w:hAnsi="Verdana"/>
          <w:color w:val="000000"/>
          <w:sz w:val="18"/>
          <w:szCs w:val="18"/>
        </w:rPr>
        <w:t xml:space="preserve"> </w:t>
      </w:r>
      <w:r w:rsidRPr="00446099" w:rsidR="003F6326">
        <w:rPr>
          <w:rStyle w:val="Strong"/>
          <w:rFonts w:ascii="Verdana" w:hAnsi="Verdana"/>
          <w:b w:val="0"/>
          <w:bCs w:val="0"/>
          <w:color w:val="000000"/>
          <w:sz w:val="18"/>
          <w:szCs w:val="18"/>
        </w:rPr>
        <w:t>bevoegdheid</w:t>
      </w:r>
      <w:r w:rsidRPr="00446099" w:rsidR="003F6326">
        <w:rPr>
          <w:rStyle w:val="apple-converted-space"/>
          <w:rFonts w:ascii="Verdana" w:hAnsi="Verdana"/>
          <w:color w:val="000000"/>
          <w:sz w:val="18"/>
          <w:szCs w:val="18"/>
        </w:rPr>
        <w:t> </w:t>
      </w:r>
      <w:r w:rsidRPr="00446099" w:rsidR="003F6326">
        <w:rPr>
          <w:rFonts w:ascii="Verdana" w:hAnsi="Verdana"/>
          <w:color w:val="000000"/>
          <w:sz w:val="18"/>
          <w:szCs w:val="18"/>
        </w:rPr>
        <w:t>(artikel 6, onder e VWEU).</w:t>
      </w:r>
    </w:p>
    <w:p w:rsidR="00587DF2" w:rsidP="00754764" w:rsidRDefault="003F6326" w14:paraId="77DFC2DA" w14:textId="0EAEE099">
      <w:pPr>
        <w:pStyle w:val="NormalWeb"/>
        <w:spacing w:line="360" w:lineRule="auto"/>
        <w:rPr>
          <w:rFonts w:ascii="Verdana" w:hAnsi="Verdana"/>
          <w:color w:val="000000"/>
          <w:sz w:val="18"/>
          <w:szCs w:val="18"/>
        </w:rPr>
      </w:pPr>
      <w:bookmarkStart w:name="OLE_LINK2" w:id="20"/>
      <w:r w:rsidRPr="00446099">
        <w:rPr>
          <w:rFonts w:ascii="Verdana" w:hAnsi="Verdana"/>
          <w:color w:val="000000"/>
          <w:sz w:val="18"/>
          <w:szCs w:val="18"/>
        </w:rPr>
        <w:t>Bij onderdelen die verband houden met</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veiligheid en defensie</w:t>
      </w:r>
      <w:r w:rsidRPr="00446099">
        <w:rPr>
          <w:rStyle w:val="apple-converted-space"/>
          <w:rFonts w:ascii="Verdana" w:hAnsi="Verdana"/>
          <w:color w:val="000000"/>
          <w:sz w:val="18"/>
          <w:szCs w:val="18"/>
        </w:rPr>
        <w:t> </w:t>
      </w:r>
      <w:r w:rsidRPr="00446099">
        <w:rPr>
          <w:rFonts w:ascii="Verdana" w:hAnsi="Verdana"/>
          <w:color w:val="000000"/>
          <w:sz w:val="18"/>
          <w:szCs w:val="18"/>
        </w:rPr>
        <w:t xml:space="preserve">zal moeten worden beoordeeld of dit binnen de kaders valt van civiel-georiënteerd beleid, dan wel mede raakt aan het buitenlands en veiligheidsbeleid </w:t>
      </w:r>
      <w:r w:rsidR="00FA3771">
        <w:rPr>
          <w:rFonts w:ascii="Verdana" w:hAnsi="Verdana"/>
          <w:color w:val="000000"/>
          <w:sz w:val="18"/>
          <w:szCs w:val="18"/>
        </w:rPr>
        <w:t xml:space="preserve">en defensiebeleid </w:t>
      </w:r>
      <w:r w:rsidRPr="00446099">
        <w:rPr>
          <w:rFonts w:ascii="Verdana" w:hAnsi="Verdana"/>
          <w:color w:val="000000"/>
          <w:sz w:val="18"/>
          <w:szCs w:val="18"/>
        </w:rPr>
        <w:t>(</w:t>
      </w:r>
      <w:r w:rsidR="00FA3771">
        <w:rPr>
          <w:rFonts w:ascii="Verdana" w:hAnsi="Verdana"/>
          <w:color w:val="000000"/>
          <w:sz w:val="18"/>
          <w:szCs w:val="18"/>
        </w:rPr>
        <w:t>artikel 2, lid 4 VWEU en Titel V, Hoofdstuk 2 van het VEU</w:t>
      </w:r>
      <w:r w:rsidRPr="00446099">
        <w:rPr>
          <w:rFonts w:ascii="Verdana" w:hAnsi="Verdana"/>
          <w:color w:val="000000"/>
          <w:sz w:val="18"/>
          <w:szCs w:val="18"/>
        </w:rPr>
        <w:t>), waarvoor andere bevoegdheidsgronden gelden.</w:t>
      </w:r>
      <w:bookmarkEnd w:id="20"/>
    </w:p>
    <w:p w:rsidRPr="00446099" w:rsidR="00754764" w:rsidP="00754764" w:rsidRDefault="00754764" w14:paraId="023E5D84" w14:textId="77777777">
      <w:pPr>
        <w:pStyle w:val="NormalWeb"/>
        <w:spacing w:line="360" w:lineRule="auto"/>
        <w:rPr>
          <w:rFonts w:ascii="Verdana" w:hAnsi="Verdana"/>
          <w:color w:val="000000"/>
          <w:sz w:val="18"/>
          <w:szCs w:val="18"/>
        </w:rPr>
      </w:pPr>
    </w:p>
    <w:p w:rsidRPr="00446099" w:rsidR="00FD0CBD" w:rsidP="00587DF2" w:rsidRDefault="00FD0CBD" w14:paraId="1B254F34" w14:textId="172D89E5">
      <w:pPr>
        <w:numPr>
          <w:ilvl w:val="0"/>
          <w:numId w:val="22"/>
        </w:numPr>
        <w:spacing w:line="276" w:lineRule="auto"/>
        <w:rPr>
          <w:rFonts w:ascii="Verdana" w:hAnsi="Verdana"/>
          <w:i/>
          <w:sz w:val="18"/>
          <w:szCs w:val="18"/>
        </w:rPr>
      </w:pPr>
      <w:r w:rsidRPr="00446099">
        <w:rPr>
          <w:rFonts w:ascii="Verdana" w:hAnsi="Verdana"/>
          <w:i/>
          <w:sz w:val="18"/>
          <w:szCs w:val="18"/>
        </w:rPr>
        <w:t>Subsidiar</w:t>
      </w:r>
      <w:r w:rsidRPr="00446099" w:rsidR="006810FB">
        <w:rPr>
          <w:rFonts w:ascii="Verdana" w:hAnsi="Verdana"/>
          <w:i/>
          <w:sz w:val="18"/>
          <w:szCs w:val="18"/>
        </w:rPr>
        <w:t>it</w:t>
      </w:r>
      <w:r w:rsidRPr="00446099">
        <w:rPr>
          <w:rFonts w:ascii="Verdana" w:hAnsi="Verdana"/>
          <w:i/>
          <w:sz w:val="18"/>
          <w:szCs w:val="18"/>
        </w:rPr>
        <w:t>eit</w:t>
      </w:r>
    </w:p>
    <w:p w:rsidRPr="00446099" w:rsidR="003F6326" w:rsidP="00446099" w:rsidRDefault="003F6326" w14:paraId="44073F1A" w14:textId="67602B2B">
      <w:pPr>
        <w:pStyle w:val="NormalWeb"/>
        <w:spacing w:line="360" w:lineRule="auto"/>
        <w:rPr>
          <w:rFonts w:ascii="Verdana" w:hAnsi="Verdana"/>
          <w:color w:val="000000"/>
          <w:sz w:val="18"/>
          <w:szCs w:val="18"/>
        </w:rPr>
      </w:pPr>
      <w:r w:rsidRPr="00446099">
        <w:rPr>
          <w:rFonts w:ascii="Verdana" w:hAnsi="Verdana"/>
          <w:color w:val="000000"/>
          <w:sz w:val="18"/>
          <w:szCs w:val="18"/>
        </w:rPr>
        <w:t>De grondhouding van het kabinet is</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positief</w:t>
      </w:r>
      <w:r w:rsidRPr="00446099" w:rsidR="003531E6">
        <w:rPr>
          <w:rFonts w:ascii="Verdana" w:hAnsi="Verdana"/>
          <w:color w:val="000000"/>
          <w:sz w:val="18"/>
          <w:szCs w:val="18"/>
        </w:rPr>
        <w:t>.</w:t>
      </w:r>
      <w:r w:rsidRPr="00446099">
        <w:rPr>
          <w:rFonts w:ascii="Verdana" w:hAnsi="Verdana"/>
          <w:color w:val="000000"/>
          <w:sz w:val="18"/>
          <w:szCs w:val="18"/>
        </w:rPr>
        <w:t xml:space="preserve"> De</w:t>
      </w:r>
      <w:r w:rsidRPr="00446099">
        <w:rPr>
          <w:rStyle w:val="apple-converted-space"/>
          <w:rFonts w:ascii="Verdana" w:hAnsi="Verdana"/>
          <w:color w:val="000000"/>
          <w:sz w:val="18"/>
          <w:szCs w:val="18"/>
        </w:rPr>
        <w:t> </w:t>
      </w:r>
      <w:r w:rsidRPr="00446099">
        <w:rPr>
          <w:rStyle w:val="Emphasis"/>
          <w:rFonts w:ascii="Verdana" w:hAnsi="Verdana"/>
          <w:i w:val="0"/>
          <w:iCs w:val="0"/>
          <w:color w:val="000000"/>
          <w:sz w:val="18"/>
          <w:szCs w:val="18"/>
        </w:rPr>
        <w:t>mededeling</w:t>
      </w:r>
      <w:r w:rsidRPr="00446099">
        <w:rPr>
          <w:rStyle w:val="apple-converted-space"/>
          <w:rFonts w:ascii="Verdana" w:hAnsi="Verdana"/>
          <w:color w:val="000000"/>
          <w:sz w:val="18"/>
          <w:szCs w:val="18"/>
        </w:rPr>
        <w:t> </w:t>
      </w:r>
      <w:r w:rsidRPr="00446099">
        <w:rPr>
          <w:rFonts w:ascii="Verdana" w:hAnsi="Verdana"/>
          <w:color w:val="000000"/>
          <w:sz w:val="18"/>
          <w:szCs w:val="18"/>
        </w:rPr>
        <w:t xml:space="preserve">heeft tot doel Europa te positioneren als toonaangevend continent op het gebied van </w:t>
      </w:r>
      <w:r w:rsidRPr="00446099" w:rsidR="00A00409">
        <w:rPr>
          <w:rFonts w:ascii="Verdana" w:hAnsi="Verdana"/>
          <w:color w:val="000000"/>
          <w:sz w:val="18"/>
          <w:szCs w:val="18"/>
        </w:rPr>
        <w:t xml:space="preserve">kwantumtechnologie </w:t>
      </w:r>
      <w:r w:rsidRPr="00446099">
        <w:rPr>
          <w:rFonts w:ascii="Verdana" w:hAnsi="Verdana"/>
          <w:color w:val="000000"/>
          <w:sz w:val="18"/>
          <w:szCs w:val="18"/>
        </w:rPr>
        <w:t>door versnippering tegen te gaan, innovaties sneller naar de markt te brengen en strategische autonomie</w:t>
      </w:r>
      <w:r w:rsidRPr="00446099" w:rsidR="00957ACE">
        <w:rPr>
          <w:rFonts w:ascii="Verdana" w:hAnsi="Verdana"/>
          <w:color w:val="000000"/>
          <w:sz w:val="18"/>
          <w:szCs w:val="18"/>
        </w:rPr>
        <w:t xml:space="preserve"> veiligheid en betrouwbaarheid</w:t>
      </w:r>
      <w:r w:rsidRPr="00446099">
        <w:rPr>
          <w:rFonts w:ascii="Verdana" w:hAnsi="Verdana"/>
          <w:color w:val="000000"/>
          <w:sz w:val="18"/>
          <w:szCs w:val="18"/>
        </w:rPr>
        <w:t xml:space="preserve"> te versterken.</w:t>
      </w:r>
    </w:p>
    <w:p w:rsidRPr="00446099" w:rsidR="003F6326" w:rsidP="00446099" w:rsidRDefault="003F6326" w14:paraId="650C9159" w14:textId="7E5947AF">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Gezien de grensoverschrijdende aard van veel </w:t>
      </w:r>
      <w:r w:rsidRPr="00446099" w:rsidR="00A00409">
        <w:rPr>
          <w:rFonts w:ascii="Verdana" w:hAnsi="Verdana"/>
          <w:color w:val="000000"/>
          <w:sz w:val="18"/>
          <w:szCs w:val="18"/>
        </w:rPr>
        <w:t>kwantumontwikkelingen</w:t>
      </w:r>
      <w:r w:rsidRPr="00446099">
        <w:rPr>
          <w:rFonts w:ascii="Verdana" w:hAnsi="Verdana"/>
          <w:color w:val="000000"/>
          <w:sz w:val="18"/>
          <w:szCs w:val="18"/>
        </w:rPr>
        <w:t>, de schaalgrootte die nodig is voor investeringen in</w:t>
      </w:r>
      <w:r w:rsidRPr="00446099" w:rsidR="00A00409">
        <w:rPr>
          <w:rFonts w:ascii="Verdana" w:hAnsi="Verdana"/>
          <w:color w:val="000000"/>
          <w:sz w:val="18"/>
          <w:szCs w:val="18"/>
        </w:rPr>
        <w:t xml:space="preserve"> relevante</w:t>
      </w:r>
      <w:r w:rsidRPr="00446099">
        <w:rPr>
          <w:rFonts w:ascii="Verdana" w:hAnsi="Verdana"/>
          <w:color w:val="000000"/>
          <w:sz w:val="18"/>
          <w:szCs w:val="18"/>
        </w:rPr>
        <w:t xml:space="preserve"> infrastructu</w:t>
      </w:r>
      <w:r w:rsidRPr="00446099" w:rsidR="00A00409">
        <w:rPr>
          <w:rFonts w:ascii="Verdana" w:hAnsi="Verdana"/>
          <w:color w:val="000000"/>
          <w:sz w:val="18"/>
          <w:szCs w:val="18"/>
        </w:rPr>
        <w:t>u</w:t>
      </w:r>
      <w:r w:rsidRPr="00446099">
        <w:rPr>
          <w:rFonts w:ascii="Verdana" w:hAnsi="Verdana"/>
          <w:color w:val="000000"/>
          <w:sz w:val="18"/>
          <w:szCs w:val="18"/>
        </w:rPr>
        <w:t>r en het belang van Europese interoperabiliteit en veiligheid, kunnen deze doelstellingen</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 xml:space="preserve">onvoldoende </w:t>
      </w:r>
      <w:r w:rsidRPr="00446099">
        <w:rPr>
          <w:rFonts w:ascii="Verdana" w:hAnsi="Verdana"/>
          <w:color w:val="000000"/>
          <w:sz w:val="18"/>
          <w:szCs w:val="18"/>
        </w:rPr>
        <w:t xml:space="preserve">door de lidstaten op </w:t>
      </w:r>
      <w:r w:rsidRPr="00446099" w:rsidR="006C2B7F">
        <w:rPr>
          <w:rFonts w:ascii="Verdana" w:hAnsi="Verdana"/>
          <w:color w:val="000000"/>
          <w:sz w:val="18"/>
          <w:szCs w:val="18"/>
        </w:rPr>
        <w:t>nationaal</w:t>
      </w:r>
      <w:r w:rsidRPr="00446099">
        <w:rPr>
          <w:rFonts w:ascii="Verdana" w:hAnsi="Verdana"/>
          <w:color w:val="000000"/>
          <w:sz w:val="18"/>
          <w:szCs w:val="18"/>
        </w:rPr>
        <w:t>, regionaal of lokaal niveau worden verwezenlijkt. Daarom is een EU-aanpak</w:t>
      </w:r>
      <w:r w:rsidRPr="00446099">
        <w:rPr>
          <w:rStyle w:val="apple-converted-space"/>
          <w:rFonts w:ascii="Verdana" w:hAnsi="Verdana"/>
          <w:color w:val="000000"/>
          <w:sz w:val="18"/>
          <w:szCs w:val="18"/>
        </w:rPr>
        <w:t> </w:t>
      </w:r>
      <w:r w:rsidRPr="00446099">
        <w:rPr>
          <w:rFonts w:ascii="Verdana" w:hAnsi="Verdana"/>
          <w:color w:val="000000"/>
          <w:sz w:val="18"/>
          <w:szCs w:val="18"/>
        </w:rPr>
        <w:t>nodig.</w:t>
      </w:r>
    </w:p>
    <w:p w:rsidR="00446099" w:rsidP="00446099" w:rsidRDefault="007278ED" w14:paraId="1EB9EEF8" w14:textId="5E0BE45F">
      <w:pPr>
        <w:pStyle w:val="NormalWeb"/>
        <w:spacing w:line="360" w:lineRule="auto"/>
        <w:rPr>
          <w:rFonts w:ascii="Verdana" w:hAnsi="Verdana"/>
          <w:color w:val="000000"/>
          <w:sz w:val="18"/>
          <w:szCs w:val="18"/>
        </w:rPr>
      </w:pPr>
      <w:bookmarkStart w:name="OLE_LINK34" w:id="21"/>
      <w:r w:rsidRPr="00446099">
        <w:rPr>
          <w:rFonts w:ascii="Verdana" w:hAnsi="Verdana"/>
          <w:color w:val="000000"/>
          <w:sz w:val="18"/>
          <w:szCs w:val="18"/>
        </w:rPr>
        <w:t xml:space="preserve">Door Europese coördinatie, afstemming en investeringen wordt het gelijk speelveld op het terrein van kwantumtechnologie versterkt en neemt de slagkracht toe om wereldwijd te concurreren. Dit vraagt om een proactieve inzet op </w:t>
      </w:r>
      <w:proofErr w:type="spellStart"/>
      <w:r w:rsidRPr="00446099">
        <w:rPr>
          <w:rFonts w:ascii="Verdana" w:hAnsi="Verdana"/>
          <w:color w:val="000000"/>
          <w:sz w:val="18"/>
          <w:szCs w:val="18"/>
        </w:rPr>
        <w:t>capability</w:t>
      </w:r>
      <w:proofErr w:type="spellEnd"/>
      <w:r w:rsidRPr="00446099">
        <w:rPr>
          <w:rFonts w:ascii="Verdana" w:hAnsi="Verdana"/>
          <w:color w:val="000000"/>
          <w:sz w:val="18"/>
          <w:szCs w:val="18"/>
        </w:rPr>
        <w:t>-ontwikkeling, vraagbundeling, grensoverschrijdende samenwerking, toegang tot toeleveringsketens, coproductie en standaardisatie. Nederland zal daarbij zijn nationale sterktes benutten om de Nederlandse defensie-technologische en industriële basis (NLDTIB) te positioneren in internationale productieketens en raamcontracten, en actief bijdragen aan coproductie en ontwikkelingstrajecten in EU-, NAVO- en bilateraal verband.</w:t>
      </w:r>
      <w:bookmarkEnd w:id="21"/>
    </w:p>
    <w:p w:rsidR="000E5807" w:rsidP="00446099" w:rsidRDefault="000E5807" w14:paraId="2CBC7C02" w14:textId="77777777">
      <w:pPr>
        <w:pStyle w:val="NormalWeb"/>
        <w:spacing w:line="360" w:lineRule="auto"/>
        <w:rPr>
          <w:rFonts w:ascii="Verdana" w:hAnsi="Verdana"/>
          <w:color w:val="000000"/>
          <w:sz w:val="18"/>
          <w:szCs w:val="18"/>
        </w:rPr>
      </w:pPr>
    </w:p>
    <w:p w:rsidR="000E5807" w:rsidP="00446099" w:rsidRDefault="000E5807" w14:paraId="2DFCD783" w14:textId="77777777">
      <w:pPr>
        <w:pStyle w:val="NormalWeb"/>
        <w:spacing w:line="360" w:lineRule="auto"/>
        <w:rPr>
          <w:rFonts w:ascii="Verdana" w:hAnsi="Verdana"/>
          <w:color w:val="000000"/>
          <w:sz w:val="18"/>
          <w:szCs w:val="18"/>
        </w:rPr>
      </w:pPr>
    </w:p>
    <w:p w:rsidRPr="00446099" w:rsidR="00FD0CBD" w:rsidP="00446099" w:rsidRDefault="00FD0CBD" w14:paraId="2E957C74" w14:textId="77777777">
      <w:pPr>
        <w:numPr>
          <w:ilvl w:val="0"/>
          <w:numId w:val="22"/>
        </w:numPr>
        <w:spacing w:line="360" w:lineRule="auto"/>
        <w:rPr>
          <w:rFonts w:ascii="Verdana" w:hAnsi="Verdana"/>
          <w:i/>
          <w:sz w:val="18"/>
          <w:szCs w:val="18"/>
        </w:rPr>
      </w:pPr>
      <w:r w:rsidRPr="00446099">
        <w:rPr>
          <w:rFonts w:ascii="Verdana" w:hAnsi="Verdana"/>
          <w:i/>
          <w:sz w:val="18"/>
          <w:szCs w:val="18"/>
        </w:rPr>
        <w:t>Proportionaliteit</w:t>
      </w:r>
    </w:p>
    <w:p w:rsidRPr="00446099" w:rsidR="003F6326" w:rsidP="00446099" w:rsidRDefault="003F6326" w14:paraId="533E1461" w14:textId="363EAC72">
      <w:pPr>
        <w:pStyle w:val="NormalWeb"/>
        <w:spacing w:line="360" w:lineRule="auto"/>
        <w:rPr>
          <w:rFonts w:ascii="Verdana" w:hAnsi="Verdana"/>
          <w:color w:val="000000"/>
          <w:sz w:val="18"/>
          <w:szCs w:val="18"/>
        </w:rPr>
      </w:pPr>
      <w:r w:rsidRPr="00446099">
        <w:rPr>
          <w:rFonts w:ascii="Verdana" w:hAnsi="Verdana"/>
          <w:color w:val="000000"/>
          <w:sz w:val="18"/>
          <w:szCs w:val="18"/>
        </w:rPr>
        <w:t>De grondhouding van het kabinet is</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positief</w:t>
      </w:r>
      <w:r w:rsidRPr="00446099">
        <w:rPr>
          <w:rFonts w:ascii="Verdana" w:hAnsi="Verdana"/>
          <w:color w:val="000000"/>
          <w:sz w:val="18"/>
          <w:szCs w:val="18"/>
        </w:rPr>
        <w:t>. De</w:t>
      </w:r>
      <w:r w:rsidRPr="00446099">
        <w:rPr>
          <w:rStyle w:val="apple-converted-space"/>
          <w:rFonts w:ascii="Verdana" w:hAnsi="Verdana"/>
          <w:color w:val="000000"/>
          <w:sz w:val="18"/>
          <w:szCs w:val="18"/>
        </w:rPr>
        <w:t> </w:t>
      </w:r>
      <w:r w:rsidRPr="00446099">
        <w:rPr>
          <w:rStyle w:val="Emphasis"/>
          <w:rFonts w:ascii="Verdana" w:hAnsi="Verdana"/>
          <w:i w:val="0"/>
          <w:iCs w:val="0"/>
          <w:color w:val="000000"/>
          <w:sz w:val="18"/>
          <w:szCs w:val="18"/>
        </w:rPr>
        <w:t>mededeling</w:t>
      </w:r>
      <w:r w:rsidRPr="00446099">
        <w:rPr>
          <w:rStyle w:val="apple-converted-space"/>
          <w:rFonts w:ascii="Verdana" w:hAnsi="Verdana"/>
          <w:color w:val="000000"/>
          <w:sz w:val="18"/>
          <w:szCs w:val="18"/>
        </w:rPr>
        <w:t> </w:t>
      </w:r>
      <w:r w:rsidRPr="00446099">
        <w:rPr>
          <w:rFonts w:ascii="Verdana" w:hAnsi="Verdana"/>
          <w:color w:val="000000"/>
          <w:sz w:val="18"/>
          <w:szCs w:val="18"/>
        </w:rPr>
        <w:t xml:space="preserve">heeft tot doel Europa uit te bouwen tot een toonaangevende speler in </w:t>
      </w:r>
      <w:r w:rsidRPr="00446099" w:rsidR="00391347">
        <w:rPr>
          <w:rFonts w:ascii="Verdana" w:hAnsi="Verdana"/>
          <w:color w:val="000000"/>
          <w:sz w:val="18"/>
          <w:szCs w:val="18"/>
        </w:rPr>
        <w:t xml:space="preserve">kwantumtechnologie </w:t>
      </w:r>
      <w:r w:rsidRPr="00446099">
        <w:rPr>
          <w:rFonts w:ascii="Verdana" w:hAnsi="Verdana"/>
          <w:color w:val="000000"/>
          <w:sz w:val="18"/>
          <w:szCs w:val="18"/>
        </w:rPr>
        <w:t xml:space="preserve">door versnippering tegen te gaan, innovatie om te zetten in markttoepassingen, en strategische autonomie te versterken via een veerkrachtig, soeverein </w:t>
      </w:r>
      <w:r w:rsidRPr="00446099" w:rsidR="00391347">
        <w:rPr>
          <w:rFonts w:ascii="Verdana" w:hAnsi="Verdana"/>
          <w:color w:val="000000"/>
          <w:sz w:val="18"/>
          <w:szCs w:val="18"/>
        </w:rPr>
        <w:t>kwantum</w:t>
      </w:r>
      <w:r w:rsidRPr="00446099">
        <w:rPr>
          <w:rFonts w:ascii="Verdana" w:hAnsi="Verdana"/>
          <w:color w:val="000000"/>
          <w:sz w:val="18"/>
          <w:szCs w:val="18"/>
        </w:rPr>
        <w:t>ecosysteem.</w:t>
      </w:r>
    </w:p>
    <w:p w:rsidRPr="00446099" w:rsidR="003F6326" w:rsidP="00446099" w:rsidRDefault="003F6326" w14:paraId="0FA0AC1A" w14:textId="2AF48BDC">
      <w:pPr>
        <w:pStyle w:val="NormalWeb"/>
        <w:spacing w:line="360" w:lineRule="auto"/>
        <w:rPr>
          <w:rFonts w:ascii="Verdana" w:hAnsi="Verdana"/>
          <w:color w:val="000000"/>
          <w:sz w:val="18"/>
          <w:szCs w:val="18"/>
        </w:rPr>
      </w:pPr>
      <w:r w:rsidRPr="00446099">
        <w:rPr>
          <w:rFonts w:ascii="Verdana" w:hAnsi="Verdana"/>
          <w:color w:val="000000"/>
          <w:sz w:val="18"/>
          <w:szCs w:val="18"/>
        </w:rPr>
        <w:t>Het voorgestelde optreden is</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geschikt</w:t>
      </w:r>
      <w:r w:rsidRPr="00446099">
        <w:rPr>
          <w:rStyle w:val="apple-converted-space"/>
          <w:rFonts w:ascii="Verdana" w:hAnsi="Verdana"/>
          <w:color w:val="000000"/>
          <w:sz w:val="18"/>
          <w:szCs w:val="18"/>
        </w:rPr>
        <w:t> </w:t>
      </w:r>
      <w:r w:rsidRPr="00446099">
        <w:rPr>
          <w:rFonts w:ascii="Verdana" w:hAnsi="Verdana"/>
          <w:color w:val="000000"/>
          <w:sz w:val="18"/>
          <w:szCs w:val="18"/>
        </w:rPr>
        <w:t>om deze doelstelling te bereiken, omdat het inzet op Europese samenwerking op strategische punten zoals</w:t>
      </w:r>
      <w:r w:rsidRPr="00446099" w:rsidR="00957ACE">
        <w:rPr>
          <w:rFonts w:ascii="Verdana" w:hAnsi="Verdana"/>
          <w:color w:val="000000"/>
          <w:sz w:val="18"/>
          <w:szCs w:val="18"/>
        </w:rPr>
        <w:t xml:space="preserve"> veiligheid, </w:t>
      </w:r>
      <w:r w:rsidRPr="00446099">
        <w:rPr>
          <w:rFonts w:ascii="Verdana" w:hAnsi="Verdana"/>
          <w:color w:val="000000"/>
          <w:sz w:val="18"/>
          <w:szCs w:val="18"/>
        </w:rPr>
        <w:t xml:space="preserve">onderzoek, </w:t>
      </w:r>
      <w:r w:rsidRPr="00446099" w:rsidR="00A867DE">
        <w:rPr>
          <w:rFonts w:ascii="Verdana" w:hAnsi="Verdana"/>
          <w:color w:val="000000"/>
          <w:sz w:val="18"/>
          <w:szCs w:val="18"/>
        </w:rPr>
        <w:t>infrastructuur</w:t>
      </w:r>
      <w:r w:rsidRPr="00446099">
        <w:rPr>
          <w:rFonts w:ascii="Verdana" w:hAnsi="Verdana"/>
          <w:color w:val="000000"/>
          <w:sz w:val="18"/>
          <w:szCs w:val="18"/>
        </w:rPr>
        <w:t xml:space="preserve">, vaardigheden en industriële opschaling. Deze actielijnen sluiten aan bij de grensoverschrijdende aard van de </w:t>
      </w:r>
      <w:r w:rsidRPr="00446099" w:rsidR="00195E7A">
        <w:rPr>
          <w:rFonts w:ascii="Verdana" w:hAnsi="Verdana"/>
          <w:color w:val="000000"/>
          <w:sz w:val="18"/>
          <w:szCs w:val="18"/>
        </w:rPr>
        <w:t>technologie, de</w:t>
      </w:r>
      <w:r w:rsidRPr="00446099">
        <w:rPr>
          <w:rFonts w:ascii="Verdana" w:hAnsi="Verdana"/>
          <w:color w:val="000000"/>
          <w:sz w:val="18"/>
          <w:szCs w:val="18"/>
        </w:rPr>
        <w:t xml:space="preserve"> noodzaak om schaalvoordelen te benutten en </w:t>
      </w:r>
      <w:r w:rsidRPr="00446099" w:rsidR="00021BBC">
        <w:rPr>
          <w:rFonts w:ascii="Verdana" w:hAnsi="Verdana"/>
          <w:color w:val="000000"/>
          <w:sz w:val="18"/>
          <w:szCs w:val="18"/>
        </w:rPr>
        <w:t>om</w:t>
      </w:r>
      <w:r w:rsidRPr="00446099">
        <w:rPr>
          <w:rFonts w:ascii="Verdana" w:hAnsi="Verdana"/>
          <w:color w:val="000000"/>
          <w:sz w:val="18"/>
          <w:szCs w:val="18"/>
        </w:rPr>
        <w:t xml:space="preserve"> duplicatie van inspanningen te voorkomen.</w:t>
      </w:r>
    </w:p>
    <w:p w:rsidRPr="00446099" w:rsidR="003F6326" w:rsidP="00446099" w:rsidRDefault="003F6326" w14:paraId="21F71346" w14:textId="77777777">
      <w:pPr>
        <w:pStyle w:val="NormalWeb"/>
        <w:spacing w:line="360" w:lineRule="auto"/>
        <w:rPr>
          <w:rFonts w:ascii="Verdana" w:hAnsi="Verdana"/>
          <w:color w:val="000000"/>
          <w:sz w:val="18"/>
          <w:szCs w:val="18"/>
        </w:rPr>
      </w:pPr>
      <w:r w:rsidRPr="00446099">
        <w:rPr>
          <w:rFonts w:ascii="Verdana" w:hAnsi="Verdana"/>
          <w:color w:val="000000"/>
          <w:sz w:val="18"/>
          <w:szCs w:val="18"/>
        </w:rPr>
        <w:t>Bovendien gaat het voorgestelde optreden</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niet verder dan noodzakelijk</w:t>
      </w:r>
      <w:r w:rsidRPr="00446099">
        <w:rPr>
          <w:rFonts w:ascii="Verdana" w:hAnsi="Verdana"/>
          <w:color w:val="000000"/>
          <w:sz w:val="18"/>
          <w:szCs w:val="18"/>
        </w:rPr>
        <w:t>, mits het vrijwillige karakter van de strategie en de ruimte voor nationale invulling behouden blijven. Het kabinet onderschrijft de toegevoegde waarde van EU-optreden, maar benadrukt dat de uitvoering proportioneel moet zijn en moet aansluiten bij nationale ecosystemen en bestaande investeringsstructuren.</w:t>
      </w:r>
    </w:p>
    <w:p w:rsidRPr="00446099" w:rsidR="00A34501" w:rsidP="00446099" w:rsidRDefault="00A34501" w14:paraId="411C0C32" w14:textId="77777777">
      <w:pPr>
        <w:spacing w:line="360" w:lineRule="auto"/>
        <w:rPr>
          <w:rFonts w:ascii="Verdana" w:hAnsi="Verdana"/>
          <w:i/>
          <w:sz w:val="18"/>
          <w:szCs w:val="18"/>
        </w:rPr>
      </w:pPr>
    </w:p>
    <w:p w:rsidRPr="00446099" w:rsidR="002B6A9E" w:rsidP="00446099" w:rsidRDefault="00FD0CBD" w14:paraId="098C9E4B" w14:textId="2F9903B0">
      <w:pPr>
        <w:numPr>
          <w:ilvl w:val="0"/>
          <w:numId w:val="22"/>
        </w:numPr>
        <w:spacing w:line="360" w:lineRule="auto"/>
        <w:rPr>
          <w:rFonts w:ascii="Verdana" w:hAnsi="Verdana"/>
          <w:i/>
          <w:sz w:val="18"/>
          <w:szCs w:val="18"/>
        </w:rPr>
      </w:pPr>
      <w:r w:rsidRPr="00446099">
        <w:rPr>
          <w:rFonts w:ascii="Verdana" w:hAnsi="Verdana"/>
          <w:i/>
          <w:sz w:val="18"/>
          <w:szCs w:val="18"/>
        </w:rPr>
        <w:t>Financië</w:t>
      </w:r>
      <w:r w:rsidRPr="00446099" w:rsidR="006810FB">
        <w:rPr>
          <w:rFonts w:ascii="Verdana" w:hAnsi="Verdana"/>
          <w:i/>
          <w:sz w:val="18"/>
          <w:szCs w:val="18"/>
        </w:rPr>
        <w:t>le gevolgen</w:t>
      </w:r>
    </w:p>
    <w:p w:rsidRPr="00446099" w:rsidR="00446099" w:rsidP="00446099" w:rsidRDefault="000E6883" w14:paraId="019E6D6E" w14:textId="2F97BC93">
      <w:pPr>
        <w:pStyle w:val="NormalWeb"/>
        <w:spacing w:line="360" w:lineRule="auto"/>
        <w:rPr>
          <w:rFonts w:ascii="Verdana" w:hAnsi="Verdana"/>
          <w:color w:val="000000"/>
          <w:sz w:val="18"/>
          <w:szCs w:val="18"/>
        </w:rPr>
      </w:pPr>
      <w:r w:rsidRPr="00446099">
        <w:rPr>
          <w:rFonts w:ascii="Verdana" w:hAnsi="Verdana"/>
          <w:color w:val="000000"/>
          <w:sz w:val="18"/>
          <w:szCs w:val="18"/>
        </w:rPr>
        <w:t>De financiële gevolgen van de </w:t>
      </w:r>
      <w:r w:rsidR="00664BB1">
        <w:rPr>
          <w:rFonts w:ascii="Verdana" w:hAnsi="Verdana"/>
          <w:iCs/>
          <w:color w:val="000000"/>
          <w:sz w:val="18"/>
          <w:szCs w:val="18"/>
        </w:rPr>
        <w:t>strategie</w:t>
      </w:r>
      <w:r w:rsidRPr="00446099">
        <w:rPr>
          <w:rFonts w:ascii="Verdana" w:hAnsi="Verdana"/>
          <w:color w:val="000000"/>
          <w:sz w:val="18"/>
          <w:szCs w:val="18"/>
        </w:rPr>
        <w:t> zijn op dit moment nog onduidelijk. De mededeling is strategisch van aard en bevat nog geen concrete wetgevingsvoorstellen. De mededeling bevat wel aankondigingen die kunnen leiden tot aanvullende Europese programma’s of wetgevende initiatieven, waaronder een mogelijke </w:t>
      </w:r>
      <w:r w:rsidRPr="00754764">
        <w:rPr>
          <w:rFonts w:ascii="Verdana" w:hAnsi="Verdana"/>
          <w:i/>
          <w:iCs/>
          <w:color w:val="000000"/>
          <w:sz w:val="18"/>
          <w:szCs w:val="18"/>
        </w:rPr>
        <w:t>EU Quantum Act</w:t>
      </w:r>
      <w:r w:rsidRPr="00446099">
        <w:rPr>
          <w:rFonts w:ascii="Verdana" w:hAnsi="Verdana"/>
          <w:color w:val="000000"/>
          <w:sz w:val="18"/>
          <w:szCs w:val="18"/>
        </w:rPr>
        <w:t>. Hierbij worden echter nog geen bedragen genoemd of doorrekening gegeven.</w:t>
      </w:r>
      <w:r w:rsidRPr="00446099" w:rsidR="00CD6D5E">
        <w:rPr>
          <w:rFonts w:ascii="Verdana" w:hAnsi="Verdana"/>
          <w:color w:val="000000"/>
          <w:sz w:val="18"/>
          <w:szCs w:val="18"/>
        </w:rPr>
        <w:t xml:space="preserve"> (Eventuele) budgettaire gevolgen worden ingepast op de begroting van het/de beleidsverantwoordelijk(e) departement(en), conform de regels van de budgetdiscipline</w:t>
      </w:r>
      <w:r w:rsidRPr="00446099">
        <w:rPr>
          <w:rFonts w:ascii="Verdana" w:hAnsi="Verdana"/>
          <w:color w:val="000000"/>
          <w:sz w:val="18"/>
          <w:szCs w:val="18"/>
        </w:rPr>
        <w:t xml:space="preserve">. </w:t>
      </w:r>
    </w:p>
    <w:p w:rsidR="009B088C" w:rsidP="00446099" w:rsidRDefault="000E6883" w14:paraId="262A89D1" w14:textId="477FBEA2">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Als het gaat om de consequenties voor de EU-begroting is het kabinet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Daarnaast moet de ontwikkeling van de administratieve uitgaven in lijn zijn met de ER-conclusies van juli 2020 over het MFK-akkoord. </w:t>
      </w:r>
      <w:bookmarkStart w:name="OLE_LINK9" w:id="22"/>
      <w:r w:rsidRPr="00446099">
        <w:rPr>
          <w:rFonts w:ascii="Verdana" w:hAnsi="Verdana"/>
          <w:color w:val="000000"/>
          <w:sz w:val="18"/>
          <w:szCs w:val="18"/>
        </w:rPr>
        <w:t>Het kabinet is kritisch over de stijging van het aantal werknemers.</w:t>
      </w:r>
      <w:r w:rsidRPr="006071F2" w:rsidR="006071F2">
        <w:rPr>
          <w:rFonts w:ascii="Verdana" w:hAnsi="Verdana"/>
          <w:color w:val="000000"/>
          <w:sz w:val="18"/>
          <w:szCs w:val="18"/>
        </w:rPr>
        <w:t xml:space="preserve"> </w:t>
      </w:r>
      <w:r w:rsidRPr="00446099" w:rsidR="006071F2">
        <w:rPr>
          <w:rFonts w:ascii="Verdana" w:hAnsi="Verdana"/>
          <w:color w:val="000000"/>
          <w:sz w:val="18"/>
          <w:szCs w:val="18"/>
        </w:rPr>
        <w:t>Daarnaast verwijst de mededeling impliciet naar de inzet van bestaande EU-programma’s als mogelijke financieringsbronnen, zoals </w:t>
      </w:r>
      <w:r w:rsidRPr="000B58CD" w:rsidR="006071F2">
        <w:rPr>
          <w:rFonts w:ascii="Verdana" w:hAnsi="Verdana"/>
          <w:i/>
          <w:iCs/>
          <w:color w:val="000000"/>
          <w:sz w:val="18"/>
          <w:szCs w:val="18"/>
        </w:rPr>
        <w:t>Horizon Europe</w:t>
      </w:r>
      <w:r w:rsidRPr="00446099" w:rsidR="006071F2">
        <w:rPr>
          <w:rFonts w:ascii="Verdana" w:hAnsi="Verdana"/>
          <w:color w:val="000000"/>
          <w:sz w:val="18"/>
          <w:szCs w:val="18"/>
        </w:rPr>
        <w:t>, </w:t>
      </w:r>
      <w:r w:rsidRPr="000B58CD" w:rsidR="006071F2">
        <w:rPr>
          <w:rFonts w:ascii="Verdana" w:hAnsi="Verdana"/>
          <w:i/>
          <w:iCs/>
          <w:color w:val="000000"/>
          <w:sz w:val="18"/>
          <w:szCs w:val="18"/>
        </w:rPr>
        <w:t>Digital Europe Programme</w:t>
      </w:r>
      <w:r w:rsidRPr="00446099" w:rsidR="006071F2">
        <w:rPr>
          <w:rFonts w:ascii="Verdana" w:hAnsi="Verdana"/>
          <w:color w:val="000000"/>
          <w:sz w:val="18"/>
          <w:szCs w:val="18"/>
        </w:rPr>
        <w:t>, het </w:t>
      </w:r>
      <w:r w:rsidRPr="000B58CD" w:rsidR="006071F2">
        <w:rPr>
          <w:rFonts w:ascii="Verdana" w:hAnsi="Verdana"/>
          <w:i/>
          <w:iCs/>
          <w:color w:val="000000"/>
          <w:sz w:val="18"/>
          <w:szCs w:val="18"/>
        </w:rPr>
        <w:t xml:space="preserve">European </w:t>
      </w:r>
      <w:proofErr w:type="spellStart"/>
      <w:r w:rsidRPr="000B58CD" w:rsidR="006071F2">
        <w:rPr>
          <w:rFonts w:ascii="Verdana" w:hAnsi="Verdana"/>
          <w:i/>
          <w:iCs/>
          <w:color w:val="000000"/>
          <w:sz w:val="18"/>
          <w:szCs w:val="18"/>
        </w:rPr>
        <w:t>Defence</w:t>
      </w:r>
      <w:proofErr w:type="spellEnd"/>
      <w:r w:rsidRPr="000B58CD" w:rsidR="006071F2">
        <w:rPr>
          <w:rFonts w:ascii="Verdana" w:hAnsi="Verdana"/>
          <w:i/>
          <w:iCs/>
          <w:color w:val="000000"/>
          <w:sz w:val="18"/>
          <w:szCs w:val="18"/>
        </w:rPr>
        <w:t xml:space="preserve"> Fund</w:t>
      </w:r>
      <w:r w:rsidRPr="00446099" w:rsidR="006071F2">
        <w:rPr>
          <w:rFonts w:ascii="Verdana" w:hAnsi="Verdana"/>
          <w:color w:val="000000"/>
          <w:sz w:val="18"/>
          <w:szCs w:val="18"/>
        </w:rPr>
        <w:t> en </w:t>
      </w:r>
      <w:proofErr w:type="spellStart"/>
      <w:r w:rsidRPr="000B58CD" w:rsidR="006071F2">
        <w:rPr>
          <w:rFonts w:ascii="Verdana" w:hAnsi="Verdana"/>
          <w:i/>
          <w:iCs/>
          <w:color w:val="000000"/>
          <w:sz w:val="18"/>
          <w:szCs w:val="18"/>
        </w:rPr>
        <w:t>InvestEU</w:t>
      </w:r>
      <w:proofErr w:type="spellEnd"/>
      <w:r w:rsidRPr="00446099" w:rsidR="006071F2">
        <w:rPr>
          <w:rFonts w:ascii="Verdana" w:hAnsi="Verdana"/>
          <w:color w:val="000000"/>
          <w:sz w:val="18"/>
          <w:szCs w:val="18"/>
        </w:rPr>
        <w:t>. Het kabinet zal de Commissie vragen om verduidelijking over de financiële gevolgen van de toekomstige voorstellen, met inbegrip van de beoogde inzet van bestaande EU-financieringsinstrumenten</w:t>
      </w:r>
      <w:r w:rsidR="000E5807">
        <w:rPr>
          <w:rFonts w:ascii="Verdana" w:hAnsi="Verdana"/>
          <w:color w:val="000000"/>
          <w:sz w:val="18"/>
          <w:szCs w:val="18"/>
        </w:rPr>
        <w:t>.</w:t>
      </w:r>
    </w:p>
    <w:p w:rsidRPr="00446099" w:rsidR="000E5807" w:rsidP="00446099" w:rsidRDefault="000E5807" w14:paraId="2D6F3790" w14:textId="77777777">
      <w:pPr>
        <w:pStyle w:val="NormalWeb"/>
        <w:spacing w:line="360" w:lineRule="auto"/>
        <w:rPr>
          <w:rFonts w:ascii="Verdana" w:hAnsi="Verdana"/>
          <w:color w:val="000000"/>
          <w:sz w:val="18"/>
          <w:szCs w:val="18"/>
        </w:rPr>
      </w:pPr>
    </w:p>
    <w:bookmarkEnd w:id="22"/>
    <w:p w:rsidRPr="00446099" w:rsidR="001F0356" w:rsidP="00446099" w:rsidRDefault="001F0356" w14:paraId="13618BF9" w14:textId="77777777">
      <w:pPr>
        <w:spacing w:line="360" w:lineRule="auto"/>
        <w:ind w:left="360"/>
        <w:rPr>
          <w:rFonts w:ascii="Verdana" w:hAnsi="Verdana"/>
          <w:color w:val="000000"/>
          <w:sz w:val="18"/>
          <w:szCs w:val="18"/>
        </w:rPr>
      </w:pPr>
    </w:p>
    <w:p w:rsidRPr="00446099" w:rsidR="006810FB" w:rsidP="00446099" w:rsidRDefault="006810FB" w14:paraId="3C1AD64A" w14:textId="77777777">
      <w:pPr>
        <w:numPr>
          <w:ilvl w:val="0"/>
          <w:numId w:val="22"/>
        </w:numPr>
        <w:spacing w:line="360" w:lineRule="auto"/>
        <w:rPr>
          <w:rFonts w:ascii="Verdana" w:hAnsi="Verdana"/>
          <w:i/>
          <w:sz w:val="18"/>
          <w:szCs w:val="18"/>
        </w:rPr>
      </w:pPr>
      <w:bookmarkStart w:name="OLE_LINK57" w:id="23"/>
      <w:r w:rsidRPr="00446099">
        <w:rPr>
          <w:rFonts w:ascii="Verdana" w:hAnsi="Verdana"/>
          <w:i/>
          <w:sz w:val="18"/>
          <w:szCs w:val="18"/>
        </w:rPr>
        <w:t>Gevolgen voor regeldruk</w:t>
      </w:r>
      <w:r w:rsidRPr="00446099" w:rsidR="00DB2696">
        <w:rPr>
          <w:rFonts w:ascii="Verdana" w:hAnsi="Verdana"/>
          <w:i/>
          <w:sz w:val="18"/>
          <w:szCs w:val="18"/>
        </w:rPr>
        <w:t>,</w:t>
      </w:r>
      <w:r w:rsidRPr="00446099" w:rsidR="00881F26">
        <w:rPr>
          <w:rFonts w:ascii="Verdana" w:hAnsi="Verdana"/>
          <w:i/>
          <w:sz w:val="18"/>
          <w:szCs w:val="18"/>
        </w:rPr>
        <w:t xml:space="preserve"> concurrentiekracht</w:t>
      </w:r>
      <w:r w:rsidRPr="00446099" w:rsidR="00A21B6F">
        <w:rPr>
          <w:rFonts w:ascii="Verdana" w:hAnsi="Verdana"/>
          <w:i/>
          <w:sz w:val="18"/>
          <w:szCs w:val="18"/>
        </w:rPr>
        <w:t xml:space="preserve"> en geopolitieke aspecten</w:t>
      </w:r>
    </w:p>
    <w:bookmarkEnd w:id="23"/>
    <w:p w:rsidRPr="00446099" w:rsidR="003F6326" w:rsidP="00446099" w:rsidRDefault="00466DDE" w14:paraId="2A4C5812" w14:textId="35D8B927">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De strategie heeft tot doel innovatie te versnellen en samenwerking te vereenvoudigen. De mededeling zelf heeft geen gevolgen voor de regeldruk voor bedrijven, burgers en medeoverheden. De aangekondigde </w:t>
      </w:r>
      <w:r w:rsidRPr="00446099">
        <w:rPr>
          <w:rFonts w:ascii="Verdana" w:hAnsi="Verdana"/>
          <w:i/>
          <w:color w:val="000000"/>
          <w:sz w:val="18"/>
          <w:szCs w:val="18"/>
        </w:rPr>
        <w:t>EU Quantum Act</w:t>
      </w:r>
      <w:r w:rsidRPr="00446099">
        <w:rPr>
          <w:rFonts w:ascii="Verdana" w:hAnsi="Verdana"/>
          <w:color w:val="000000"/>
          <w:sz w:val="18"/>
          <w:szCs w:val="18"/>
        </w:rPr>
        <w:t xml:space="preserve"> kan mogelijk wel invloed hebben op de regeldruk. Voor de verdere uitwerkin</w:t>
      </w:r>
      <w:r w:rsidRPr="00446099" w:rsidR="00D55EC6">
        <w:rPr>
          <w:rFonts w:ascii="Verdana" w:hAnsi="Verdana"/>
          <w:color w:val="000000"/>
          <w:sz w:val="18"/>
          <w:szCs w:val="18"/>
        </w:rPr>
        <w:t>g</w:t>
      </w:r>
      <w:r w:rsidRPr="00446099">
        <w:rPr>
          <w:rFonts w:ascii="Verdana" w:hAnsi="Verdana"/>
          <w:color w:val="000000"/>
          <w:sz w:val="18"/>
          <w:szCs w:val="18"/>
        </w:rPr>
        <w:t xml:space="preserve"> van dit voorstel zal het kabinet bij de Commissie aandringen op het uitvoeren van </w:t>
      </w:r>
      <w:r w:rsidRPr="00446099" w:rsidR="0071759E">
        <w:rPr>
          <w:rFonts w:ascii="Verdana" w:hAnsi="Verdana"/>
          <w:color w:val="000000"/>
          <w:sz w:val="18"/>
          <w:szCs w:val="18"/>
        </w:rPr>
        <w:t xml:space="preserve">een </w:t>
      </w:r>
      <w:r w:rsidRPr="00446099">
        <w:rPr>
          <w:rFonts w:ascii="Verdana" w:hAnsi="Verdana"/>
          <w:color w:val="000000"/>
          <w:sz w:val="18"/>
          <w:szCs w:val="18"/>
        </w:rPr>
        <w:t xml:space="preserve">gedegen impact assessment, zodat de regeldruk in kaart kan worden gebracht. Het kabinet zet zich in om onnodige regeldruk te voorkomen. </w:t>
      </w:r>
    </w:p>
    <w:p w:rsidRPr="00446099" w:rsidR="003F6326" w:rsidP="00446099" w:rsidRDefault="1A4326FC" w14:paraId="77CEA1CA" w14:textId="5643DCBE">
      <w:pPr>
        <w:pStyle w:val="NormalWeb"/>
        <w:spacing w:line="360" w:lineRule="auto"/>
        <w:rPr>
          <w:rFonts w:ascii="Verdana" w:hAnsi="Verdana"/>
          <w:color w:val="000000"/>
          <w:sz w:val="18"/>
          <w:szCs w:val="18"/>
        </w:rPr>
      </w:pPr>
      <w:r w:rsidRPr="00446099">
        <w:rPr>
          <w:rFonts w:ascii="Verdana" w:hAnsi="Verdana"/>
          <w:color w:val="000000" w:themeColor="text1"/>
          <w:sz w:val="18"/>
          <w:szCs w:val="18"/>
        </w:rPr>
        <w:t xml:space="preserve">De strategie heeft naar verwachting een positief effect op het concurrentievermogen van de Europese (en Nederlandse) </w:t>
      </w:r>
      <w:r w:rsidRPr="00446099" w:rsidR="00F0597B">
        <w:rPr>
          <w:rFonts w:ascii="Verdana" w:hAnsi="Verdana"/>
          <w:color w:val="000000" w:themeColor="text1"/>
          <w:sz w:val="18"/>
          <w:szCs w:val="18"/>
        </w:rPr>
        <w:t>kw</w:t>
      </w:r>
      <w:r w:rsidRPr="00446099">
        <w:rPr>
          <w:rFonts w:ascii="Verdana" w:hAnsi="Verdana"/>
          <w:color w:val="000000" w:themeColor="text1"/>
          <w:sz w:val="18"/>
          <w:szCs w:val="18"/>
        </w:rPr>
        <w:t>antumsector. Door investeringen in</w:t>
      </w:r>
      <w:r w:rsidRPr="00446099" w:rsidR="00333F11">
        <w:rPr>
          <w:rFonts w:ascii="Verdana" w:hAnsi="Verdana"/>
          <w:color w:val="000000" w:themeColor="text1"/>
          <w:sz w:val="18"/>
          <w:szCs w:val="18"/>
        </w:rPr>
        <w:t xml:space="preserve"> weerbaarheid,</w:t>
      </w:r>
      <w:r w:rsidRPr="00446099">
        <w:rPr>
          <w:rFonts w:ascii="Verdana" w:hAnsi="Verdana"/>
          <w:color w:val="000000" w:themeColor="text1"/>
          <w:sz w:val="18"/>
          <w:szCs w:val="18"/>
        </w:rPr>
        <w:t xml:space="preserve"> infrastructuur, coördinatie van onderzoek en stimulering van </w:t>
      </w:r>
      <w:r w:rsidRPr="000B58CD" w:rsidR="00F0597B">
        <w:rPr>
          <w:rFonts w:ascii="Verdana" w:hAnsi="Verdana"/>
          <w:i/>
          <w:iCs/>
          <w:color w:val="000000" w:themeColor="text1"/>
          <w:sz w:val="18"/>
          <w:szCs w:val="18"/>
        </w:rPr>
        <w:t>startups</w:t>
      </w:r>
      <w:r w:rsidRPr="00446099">
        <w:rPr>
          <w:rFonts w:ascii="Verdana" w:hAnsi="Verdana"/>
          <w:color w:val="000000" w:themeColor="text1"/>
          <w:sz w:val="18"/>
          <w:szCs w:val="18"/>
        </w:rPr>
        <w:t xml:space="preserve"> en </w:t>
      </w:r>
      <w:proofErr w:type="spellStart"/>
      <w:r w:rsidRPr="000B58CD">
        <w:rPr>
          <w:rFonts w:ascii="Verdana" w:hAnsi="Verdana"/>
          <w:i/>
          <w:iCs/>
          <w:color w:val="000000" w:themeColor="text1"/>
          <w:sz w:val="18"/>
          <w:szCs w:val="18"/>
        </w:rPr>
        <w:t>scale</w:t>
      </w:r>
      <w:proofErr w:type="spellEnd"/>
      <w:r w:rsidRPr="000B58CD">
        <w:rPr>
          <w:rFonts w:ascii="Verdana" w:hAnsi="Verdana"/>
          <w:i/>
          <w:iCs/>
          <w:color w:val="000000" w:themeColor="text1"/>
          <w:sz w:val="18"/>
          <w:szCs w:val="18"/>
        </w:rPr>
        <w:t>-ups</w:t>
      </w:r>
      <w:r w:rsidRPr="00446099">
        <w:rPr>
          <w:rFonts w:ascii="Verdana" w:hAnsi="Verdana"/>
          <w:color w:val="000000" w:themeColor="text1"/>
          <w:sz w:val="18"/>
          <w:szCs w:val="18"/>
        </w:rPr>
        <w:t xml:space="preserve"> worden marktkansen vergroot en belemmeringen voor opschaling en commercialisering verkleind. Dit draagt bij aan het versterken van het Europese innovatieklimaat, het aantrekken en behouden van talent en het bevorderen van technologische soevereiniteit.</w:t>
      </w:r>
    </w:p>
    <w:p w:rsidRPr="00446099" w:rsidR="003F6326" w:rsidP="00446099" w:rsidRDefault="003F6326" w14:paraId="4D21B5FF" w14:textId="77777777">
      <w:pPr>
        <w:pStyle w:val="NormalWeb"/>
        <w:spacing w:line="360" w:lineRule="auto"/>
        <w:rPr>
          <w:rFonts w:ascii="Verdana" w:hAnsi="Verdana"/>
          <w:color w:val="000000"/>
          <w:sz w:val="18"/>
          <w:szCs w:val="18"/>
        </w:rPr>
      </w:pPr>
      <w:r w:rsidRPr="00446099">
        <w:rPr>
          <w:rFonts w:ascii="Verdana" w:hAnsi="Verdana"/>
          <w:color w:val="000000"/>
          <w:sz w:val="18"/>
          <w:szCs w:val="18"/>
        </w:rPr>
        <w:t>Voor bedrijven biedt de strategie kansen via toegang tot gezamenlijke Europese faciliteiten, programma’s en markten. Wel is het van belang dat nationale ecosystemen daadwerkelijk kunnen meedoen in Europese structuren en dat de toegang tot financiering laagdrempelig blijft voor innovatieve MKB-bedrijven.</w:t>
      </w:r>
    </w:p>
    <w:p w:rsidRPr="00446099" w:rsidR="003F6326" w:rsidP="00446099" w:rsidRDefault="003F6326" w14:paraId="214FDBF8" w14:textId="38DE76D1">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De strategie is mede ingegeven door de internationale machtsverschuivingen op het gebied van geavanceerde technologieën. </w:t>
      </w:r>
      <w:r w:rsidR="004817F8">
        <w:rPr>
          <w:rFonts w:ascii="Verdana" w:hAnsi="Verdana"/>
          <w:color w:val="000000"/>
          <w:sz w:val="18"/>
          <w:szCs w:val="18"/>
        </w:rPr>
        <w:t>Kwa</w:t>
      </w:r>
      <w:r w:rsidRPr="00446099">
        <w:rPr>
          <w:rFonts w:ascii="Verdana" w:hAnsi="Verdana"/>
          <w:color w:val="000000"/>
          <w:sz w:val="18"/>
          <w:szCs w:val="18"/>
        </w:rPr>
        <w:t>ntumtechnologie wordt wereldwijd gezien als een sleuteltechnologie met potentieel voor strategische afhankelijkheden</w:t>
      </w:r>
      <w:r w:rsidRPr="00446099" w:rsidR="00333F11">
        <w:rPr>
          <w:rFonts w:ascii="Verdana" w:hAnsi="Verdana"/>
          <w:color w:val="000000"/>
          <w:sz w:val="18"/>
          <w:szCs w:val="18"/>
        </w:rPr>
        <w:t>, maar ook significante kwetsbaarheden</w:t>
      </w:r>
      <w:r w:rsidR="00B218A5">
        <w:rPr>
          <w:rFonts w:ascii="Verdana" w:hAnsi="Verdana"/>
          <w:color w:val="000000"/>
          <w:sz w:val="18"/>
          <w:szCs w:val="18"/>
        </w:rPr>
        <w:t>.</w:t>
      </w:r>
      <w:r w:rsidRPr="00446099">
        <w:rPr>
          <w:rFonts w:ascii="Verdana" w:hAnsi="Verdana"/>
          <w:color w:val="000000"/>
          <w:sz w:val="18"/>
          <w:szCs w:val="18"/>
        </w:rPr>
        <w:t xml:space="preserve"> Door een gezamenlijk Europees beleid te voeren, wil de EU haar</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open strategische autonomie</w:t>
      </w:r>
      <w:r w:rsidRPr="00446099">
        <w:rPr>
          <w:rStyle w:val="apple-converted-space"/>
          <w:rFonts w:ascii="Verdana" w:hAnsi="Verdana"/>
          <w:color w:val="000000"/>
          <w:sz w:val="18"/>
          <w:szCs w:val="18"/>
        </w:rPr>
        <w:t> </w:t>
      </w:r>
      <w:r w:rsidRPr="00446099">
        <w:rPr>
          <w:rFonts w:ascii="Verdana" w:hAnsi="Verdana"/>
          <w:color w:val="000000"/>
          <w:sz w:val="18"/>
          <w:szCs w:val="18"/>
        </w:rPr>
        <w:t>versterken en haar mondiale positie ten opzichte van andere technologische grootmachten verbeteren.</w:t>
      </w:r>
    </w:p>
    <w:p w:rsidRPr="00446099" w:rsidR="003F6326" w:rsidP="00446099" w:rsidRDefault="003F6326" w14:paraId="0FB674E4" w14:textId="0E873910">
      <w:pPr>
        <w:pStyle w:val="NormalWeb"/>
        <w:spacing w:line="360" w:lineRule="auto"/>
        <w:rPr>
          <w:rFonts w:ascii="Verdana" w:hAnsi="Verdana"/>
          <w:color w:val="000000"/>
          <w:sz w:val="18"/>
          <w:szCs w:val="18"/>
        </w:rPr>
      </w:pPr>
      <w:r w:rsidRPr="00446099">
        <w:rPr>
          <w:rFonts w:ascii="Verdana" w:hAnsi="Verdana"/>
          <w:color w:val="000000"/>
          <w:sz w:val="18"/>
          <w:szCs w:val="18"/>
        </w:rPr>
        <w:t>Het voorstel draagt bij aan de</w:t>
      </w:r>
      <w:r w:rsidRPr="00446099">
        <w:rPr>
          <w:rStyle w:val="apple-converted-space"/>
          <w:rFonts w:ascii="Verdana" w:hAnsi="Verdana"/>
          <w:color w:val="000000"/>
          <w:sz w:val="18"/>
          <w:szCs w:val="18"/>
        </w:rPr>
        <w:t> </w:t>
      </w:r>
      <w:r w:rsidRPr="00446099">
        <w:rPr>
          <w:rStyle w:val="Strong"/>
          <w:rFonts w:ascii="Verdana" w:hAnsi="Verdana"/>
          <w:b w:val="0"/>
          <w:bCs w:val="0"/>
          <w:color w:val="000000"/>
          <w:sz w:val="18"/>
          <w:szCs w:val="18"/>
        </w:rPr>
        <w:t>weerbaarheid van de EU</w:t>
      </w:r>
      <w:r w:rsidRPr="00446099">
        <w:rPr>
          <w:rStyle w:val="apple-converted-space"/>
          <w:rFonts w:ascii="Verdana" w:hAnsi="Verdana"/>
          <w:color w:val="000000"/>
          <w:sz w:val="18"/>
          <w:szCs w:val="18"/>
        </w:rPr>
        <w:t> </w:t>
      </w:r>
      <w:r w:rsidRPr="00446099">
        <w:rPr>
          <w:rFonts w:ascii="Verdana" w:hAnsi="Verdana"/>
          <w:color w:val="000000"/>
          <w:sz w:val="18"/>
          <w:szCs w:val="18"/>
        </w:rPr>
        <w:t xml:space="preserve">door het verkleinen van kritieke afhankelijkheden in toeleveringsketens, het stimuleren van Europese productiecapaciteit en het integreren van </w:t>
      </w:r>
      <w:r w:rsidRPr="00446099" w:rsidR="00F0597B">
        <w:rPr>
          <w:rFonts w:ascii="Verdana" w:hAnsi="Verdana"/>
          <w:color w:val="000000"/>
          <w:sz w:val="18"/>
          <w:szCs w:val="18"/>
        </w:rPr>
        <w:t>kw</w:t>
      </w:r>
      <w:r w:rsidRPr="00446099">
        <w:rPr>
          <w:rFonts w:ascii="Verdana" w:hAnsi="Verdana"/>
          <w:color w:val="000000"/>
          <w:sz w:val="18"/>
          <w:szCs w:val="18"/>
        </w:rPr>
        <w:t>antumtoepassingen in de ruimte-, defensie- en veiligheidsdomeinen.</w:t>
      </w:r>
    </w:p>
    <w:p w:rsidRPr="00446099" w:rsidR="003F6326" w:rsidP="00446099" w:rsidRDefault="003F6326" w14:paraId="65AF005B" w14:textId="77777777">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Voor derde landen kunnen de voorstellen invloed hebben op de toegang tot Europese infrastructuren en technologieën, met name waar het gaat om </w:t>
      </w:r>
      <w:proofErr w:type="spellStart"/>
      <w:r w:rsidRPr="000B58CD">
        <w:rPr>
          <w:rFonts w:ascii="Verdana" w:hAnsi="Verdana"/>
          <w:i/>
          <w:iCs/>
          <w:color w:val="000000"/>
          <w:sz w:val="18"/>
          <w:szCs w:val="18"/>
        </w:rPr>
        <w:t>dual-use</w:t>
      </w:r>
      <w:proofErr w:type="spellEnd"/>
      <w:r w:rsidRPr="00446099">
        <w:rPr>
          <w:rFonts w:ascii="Verdana" w:hAnsi="Verdana"/>
          <w:color w:val="000000"/>
          <w:sz w:val="18"/>
          <w:szCs w:val="18"/>
        </w:rPr>
        <w:t xml:space="preserve"> toepassingen en veiligheidsgevoelige samenwerkingen. Er is nog geen sprake van expliciete beperkingen of verplichtingen richting niet-EU partijen, maar het kabinet zal hierop alert blijven bij de verdere uitwerking van de strategie.</w:t>
      </w:r>
    </w:p>
    <w:p w:rsidRPr="00446099" w:rsidR="003F6326" w:rsidP="00446099" w:rsidRDefault="003F6326" w14:paraId="05AD7F60" w14:textId="37227C4C">
      <w:pPr>
        <w:pStyle w:val="NormalWeb"/>
        <w:spacing w:line="360" w:lineRule="auto"/>
        <w:rPr>
          <w:rFonts w:ascii="Verdana" w:hAnsi="Verdana"/>
          <w:color w:val="000000"/>
          <w:sz w:val="18"/>
          <w:szCs w:val="18"/>
        </w:rPr>
      </w:pPr>
      <w:r w:rsidRPr="00446099">
        <w:rPr>
          <w:rFonts w:ascii="Verdana" w:hAnsi="Verdana"/>
          <w:color w:val="000000"/>
          <w:sz w:val="18"/>
          <w:szCs w:val="18"/>
        </w:rPr>
        <w:t xml:space="preserve">Tot slot versterkt het voorstel het vermogen van de EU om als mondiale speler op te treden en invloed uit te oefenen op internationale standaarden, interoperabiliteit en ethische kaders rond </w:t>
      </w:r>
      <w:r w:rsidRPr="00446099" w:rsidR="00F0597B">
        <w:rPr>
          <w:rFonts w:ascii="Verdana" w:hAnsi="Verdana"/>
          <w:color w:val="000000"/>
          <w:sz w:val="18"/>
          <w:szCs w:val="18"/>
        </w:rPr>
        <w:t>kw</w:t>
      </w:r>
      <w:r w:rsidRPr="00446099">
        <w:rPr>
          <w:rFonts w:ascii="Verdana" w:hAnsi="Verdana"/>
          <w:color w:val="000000"/>
          <w:sz w:val="18"/>
          <w:szCs w:val="18"/>
        </w:rPr>
        <w:t>antumtechnologie. Daarbij past nauwe samenwerking met gelijkgezinde partners, met behoud van regie over strategische belangen en publieke waarden.</w:t>
      </w:r>
    </w:p>
    <w:bookmarkEnd w:id="3"/>
    <w:p w:rsidRPr="009050E4" w:rsidR="009050E4" w:rsidP="009050E4" w:rsidRDefault="009050E4" w14:paraId="4FA55D66" w14:textId="56C142BC">
      <w:pPr>
        <w:spacing w:line="360" w:lineRule="auto"/>
        <w:rPr>
          <w:rFonts w:ascii="Verdana" w:hAnsi="Verdana"/>
          <w:bCs/>
          <w:sz w:val="18"/>
          <w:szCs w:val="18"/>
        </w:rPr>
      </w:pPr>
    </w:p>
    <w:sectPr w:rsidRPr="009050E4" w:rsidR="009050E4" w:rsidSect="00862967">
      <w:footerReference w:type="even" r:id="rId13"/>
      <w:footerReference w:type="defaul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47F4" w14:textId="77777777" w:rsidR="00A54D17" w:rsidRDefault="00A54D17">
      <w:r>
        <w:separator/>
      </w:r>
    </w:p>
  </w:endnote>
  <w:endnote w:type="continuationSeparator" w:id="0">
    <w:p w14:paraId="2CBBE4D9" w14:textId="77777777" w:rsidR="00A54D17" w:rsidRDefault="00A54D17">
      <w:r>
        <w:continuationSeparator/>
      </w:r>
    </w:p>
  </w:endnote>
  <w:endnote w:type="continuationNotice" w:id="1">
    <w:p w14:paraId="28CBF7EA" w14:textId="77777777" w:rsidR="00A54D17" w:rsidRDefault="00A54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427794"/>
      <w:docPartObj>
        <w:docPartGallery w:val="Page Numbers (Bottom of Page)"/>
        <w:docPartUnique/>
      </w:docPartObj>
    </w:sdtPr>
    <w:sdtEndPr/>
    <w:sdtContent>
      <w:p w14:paraId="07C8C291" w14:textId="00BBDD5C" w:rsidR="00446099" w:rsidRDefault="00446099">
        <w:pPr>
          <w:pStyle w:val="Footer"/>
          <w:jc w:val="right"/>
        </w:pPr>
        <w:r>
          <w:fldChar w:fldCharType="begin"/>
        </w:r>
        <w:r>
          <w:instrText>PAGE   \* MERGEFORMAT</w:instrText>
        </w:r>
        <w:r>
          <w:fldChar w:fldCharType="separate"/>
        </w:r>
        <w:r>
          <w:t>2</w:t>
        </w:r>
        <w:r>
          <w:fldChar w:fldCharType="end"/>
        </w:r>
      </w:p>
    </w:sdtContent>
  </w:sdt>
  <w:p w14:paraId="770E9220" w14:textId="60F3E5EE" w:rsidR="00F54AFF" w:rsidRDefault="00F54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D409" w14:textId="77777777" w:rsidR="00A54D17" w:rsidRDefault="00A54D17">
      <w:r>
        <w:separator/>
      </w:r>
    </w:p>
  </w:footnote>
  <w:footnote w:type="continuationSeparator" w:id="0">
    <w:p w14:paraId="4B334C7F" w14:textId="77777777" w:rsidR="00A54D17" w:rsidRDefault="00A54D17">
      <w:r>
        <w:continuationSeparator/>
      </w:r>
    </w:p>
  </w:footnote>
  <w:footnote w:type="continuationNotice" w:id="1">
    <w:p w14:paraId="4F089792" w14:textId="77777777" w:rsidR="00A54D17" w:rsidRDefault="00A54D17"/>
  </w:footnote>
  <w:footnote w:id="2">
    <w:p w14:paraId="31A94607" w14:textId="288A8992" w:rsidR="00446099" w:rsidRPr="001D618B" w:rsidRDefault="00446099" w:rsidP="001D618B">
      <w:pPr>
        <w:pStyle w:val="NoSpacing"/>
        <w:rPr>
          <w:rFonts w:ascii="Verdana" w:hAnsi="Verdana"/>
          <w:sz w:val="16"/>
          <w:szCs w:val="16"/>
        </w:rPr>
      </w:pPr>
      <w:r w:rsidRPr="001D618B">
        <w:rPr>
          <w:rStyle w:val="FootnoteReference"/>
          <w:rFonts w:ascii="Verdana" w:hAnsi="Verdana"/>
          <w:sz w:val="16"/>
          <w:szCs w:val="16"/>
        </w:rPr>
        <w:footnoteRef/>
      </w:r>
      <w:r w:rsidRPr="001D618B">
        <w:rPr>
          <w:rFonts w:ascii="Verdana" w:hAnsi="Verdana"/>
          <w:sz w:val="16"/>
          <w:szCs w:val="16"/>
        </w:rPr>
        <w:t xml:space="preserve"> </w:t>
      </w:r>
      <w:bookmarkStart w:id="15" w:name="OLE_LINK58"/>
      <w:r w:rsidRPr="001D618B">
        <w:rPr>
          <w:rFonts w:ascii="Verdana" w:hAnsi="Verdana"/>
          <w:sz w:val="16"/>
          <w:szCs w:val="16"/>
        </w:rPr>
        <w:t xml:space="preserve">Kamerstuk 29338, nr. 216, 16 september </w:t>
      </w:r>
      <w:bookmarkEnd w:id="15"/>
      <w:r w:rsidRPr="001D618B">
        <w:rPr>
          <w:rFonts w:ascii="Verdana" w:hAnsi="Verdana"/>
          <w:sz w:val="16"/>
          <w:szCs w:val="16"/>
        </w:rPr>
        <w:t>2020.</w:t>
      </w:r>
    </w:p>
  </w:footnote>
  <w:footnote w:id="3">
    <w:p w14:paraId="2EF50BC4" w14:textId="35D0184E" w:rsidR="006071F2" w:rsidRPr="001D618B" w:rsidRDefault="006071F2" w:rsidP="001D618B">
      <w:pPr>
        <w:pStyle w:val="NoSpacing"/>
        <w:rPr>
          <w:rFonts w:ascii="Verdana" w:hAnsi="Verdana"/>
          <w:sz w:val="16"/>
          <w:szCs w:val="16"/>
        </w:rPr>
      </w:pPr>
      <w:r w:rsidRPr="001D618B">
        <w:rPr>
          <w:rStyle w:val="FootnoteReference"/>
          <w:rFonts w:ascii="Verdana" w:hAnsi="Verdana"/>
          <w:sz w:val="16"/>
          <w:szCs w:val="16"/>
        </w:rPr>
        <w:footnoteRef/>
      </w:r>
      <w:r w:rsidRPr="001D618B">
        <w:rPr>
          <w:rFonts w:ascii="Verdana" w:hAnsi="Verdana"/>
          <w:sz w:val="16"/>
          <w:szCs w:val="16"/>
        </w:rPr>
        <w:t xml:space="preserve"> </w:t>
      </w:r>
      <w:r w:rsidRPr="001D618B">
        <w:rPr>
          <w:rStyle w:val="Strong"/>
          <w:rFonts w:ascii="Verdana" w:hAnsi="Verdana"/>
          <w:b w:val="0"/>
          <w:bCs w:val="0"/>
          <w:color w:val="000000"/>
          <w:sz w:val="16"/>
          <w:szCs w:val="16"/>
        </w:rPr>
        <w:t>Ministerie van Economische Zaken en Klimaat (2023). Nationale Technologie Strategie.</w:t>
      </w:r>
      <w:r w:rsidRPr="001D618B">
        <w:rPr>
          <w:rStyle w:val="apple-converted-space"/>
          <w:rFonts w:ascii="Verdana" w:hAnsi="Verdana"/>
          <w:b/>
          <w:bCs/>
          <w:color w:val="000000"/>
          <w:sz w:val="16"/>
          <w:szCs w:val="16"/>
        </w:rPr>
        <w:t> </w:t>
      </w:r>
    </w:p>
  </w:footnote>
  <w:footnote w:id="4">
    <w:p w14:paraId="1BD55285" w14:textId="00E7ACA3" w:rsidR="006071F2" w:rsidRPr="001D618B" w:rsidRDefault="006071F2" w:rsidP="001D618B">
      <w:pPr>
        <w:pStyle w:val="NoSpacing"/>
        <w:rPr>
          <w:rFonts w:ascii="Verdana" w:hAnsi="Verdana"/>
          <w:sz w:val="16"/>
          <w:szCs w:val="16"/>
        </w:rPr>
      </w:pPr>
      <w:r w:rsidRPr="001D618B">
        <w:rPr>
          <w:rStyle w:val="FootnoteReference"/>
          <w:rFonts w:ascii="Verdana" w:hAnsi="Verdana"/>
          <w:sz w:val="16"/>
          <w:szCs w:val="16"/>
        </w:rPr>
        <w:footnoteRef/>
      </w:r>
      <w:r w:rsidRPr="001D618B">
        <w:rPr>
          <w:rFonts w:ascii="Verdana" w:hAnsi="Verdana"/>
          <w:sz w:val="16"/>
          <w:szCs w:val="16"/>
        </w:rPr>
        <w:t xml:space="preserve"> Ministerie van Economische Zaken. (2025, 11 juli).</w:t>
      </w:r>
      <w:r w:rsidRPr="001D618B">
        <w:rPr>
          <w:rStyle w:val="apple-converted-space"/>
          <w:rFonts w:ascii="Verdana" w:hAnsi="Verdana"/>
          <w:color w:val="000000"/>
          <w:sz w:val="16"/>
          <w:szCs w:val="16"/>
        </w:rPr>
        <w:t> </w:t>
      </w:r>
      <w:r w:rsidRPr="001D618B">
        <w:rPr>
          <w:rStyle w:val="Emphasis"/>
          <w:rFonts w:ascii="Verdana" w:hAnsi="Verdana"/>
          <w:color w:val="000000"/>
          <w:sz w:val="16"/>
          <w:szCs w:val="16"/>
        </w:rPr>
        <w:t>Investeren in een weerbare en toekomstbestendige economie: het 3 %-R&amp;D</w:t>
      </w:r>
      <w:r w:rsidRPr="001D618B">
        <w:rPr>
          <w:rStyle w:val="Emphasis"/>
          <w:rFonts w:ascii="Verdana" w:hAnsi="Verdana"/>
          <w:color w:val="000000"/>
          <w:sz w:val="16"/>
          <w:szCs w:val="16"/>
        </w:rPr>
        <w:noBreakHyphen/>
        <w:t>actieplan</w:t>
      </w:r>
      <w:r w:rsidRPr="001D618B">
        <w:rPr>
          <w:rStyle w:val="apple-converted-space"/>
          <w:rFonts w:ascii="Verdana" w:hAnsi="Verdana"/>
          <w:color w:val="000000"/>
          <w:sz w:val="16"/>
          <w:szCs w:val="16"/>
        </w:rPr>
        <w:t> </w:t>
      </w:r>
      <w:r w:rsidRPr="001D618B">
        <w:rPr>
          <w:rFonts w:ascii="Verdana" w:hAnsi="Verdana"/>
          <w:sz w:val="16"/>
          <w:szCs w:val="16"/>
        </w:rPr>
        <w:t>(Kamerstuk 33 009, nr. 165)</w:t>
      </w:r>
    </w:p>
  </w:footnote>
  <w:footnote w:id="5">
    <w:p w14:paraId="404339FE" w14:textId="572D5376" w:rsidR="006071F2" w:rsidRPr="001D618B" w:rsidRDefault="006071F2" w:rsidP="001D618B">
      <w:pPr>
        <w:pStyle w:val="NoSpacing"/>
        <w:rPr>
          <w:rFonts w:ascii="Verdana" w:hAnsi="Verdana"/>
          <w:sz w:val="16"/>
          <w:szCs w:val="16"/>
        </w:rPr>
      </w:pPr>
      <w:r w:rsidRPr="001D618B">
        <w:rPr>
          <w:rStyle w:val="FootnoteReference"/>
          <w:rFonts w:ascii="Verdana" w:hAnsi="Verdana"/>
          <w:sz w:val="16"/>
          <w:szCs w:val="16"/>
        </w:rPr>
        <w:footnoteRef/>
      </w:r>
      <w:r w:rsidRPr="001D618B">
        <w:rPr>
          <w:rFonts w:ascii="Verdana" w:hAnsi="Verdana"/>
          <w:sz w:val="16"/>
          <w:szCs w:val="16"/>
        </w:rPr>
        <w:t xml:space="preserve"> Ministerie van Defensie &amp; Ministerie van Economische Zaken. (2025, 4 april). Defensie Strategie voor Industrie en Innovatie 2025-2029 (Kamerstuk; beleidsnota). </w:t>
      </w:r>
    </w:p>
  </w:footnote>
  <w:footnote w:id="6">
    <w:p w14:paraId="5FAEBFE0" w14:textId="52D6A9BA" w:rsidR="006071F2" w:rsidRPr="001D618B" w:rsidRDefault="006071F2" w:rsidP="001D618B">
      <w:pPr>
        <w:pStyle w:val="NoSpacing"/>
        <w:rPr>
          <w:rFonts w:ascii="Verdana" w:hAnsi="Verdana"/>
          <w:sz w:val="16"/>
          <w:szCs w:val="16"/>
        </w:rPr>
      </w:pPr>
      <w:r w:rsidRPr="001D618B">
        <w:rPr>
          <w:rStyle w:val="FootnoteReference"/>
          <w:rFonts w:ascii="Verdana" w:hAnsi="Verdana"/>
          <w:sz w:val="16"/>
          <w:szCs w:val="16"/>
        </w:rPr>
        <w:footnoteRef/>
      </w:r>
      <w:r w:rsidRPr="001D618B">
        <w:rPr>
          <w:rFonts w:ascii="Verdana" w:hAnsi="Verdana"/>
          <w:sz w:val="16"/>
          <w:szCs w:val="16"/>
        </w:rPr>
        <w:t xml:space="preserve"> Ministerie van Binnenlandse Zaken en Koninkrijksrelaties. (2025, 20 januari).</w:t>
      </w:r>
      <w:r w:rsidRPr="001D618B">
        <w:rPr>
          <w:rStyle w:val="apple-converted-space"/>
          <w:rFonts w:ascii="Verdana" w:hAnsi="Verdana"/>
          <w:color w:val="000000"/>
          <w:sz w:val="16"/>
          <w:szCs w:val="16"/>
        </w:rPr>
        <w:t> </w:t>
      </w:r>
      <w:r w:rsidRPr="001D618B">
        <w:rPr>
          <w:rStyle w:val="Emphasis"/>
          <w:rFonts w:ascii="Verdana" w:hAnsi="Verdana"/>
          <w:color w:val="000000"/>
          <w:sz w:val="16"/>
          <w:szCs w:val="16"/>
        </w:rPr>
        <w:t>Kamerbrief bij vernieuwd handboek voor quantumveilige cryptografie</w:t>
      </w:r>
      <w:r w:rsidRPr="001D618B">
        <w:rPr>
          <w:rStyle w:val="apple-converted-space"/>
          <w:rFonts w:ascii="Verdana" w:hAnsi="Verdana"/>
          <w:color w:val="000000"/>
          <w:sz w:val="16"/>
          <w:szCs w:val="16"/>
        </w:rPr>
        <w:t> </w:t>
      </w:r>
      <w:r w:rsidRPr="001D618B">
        <w:rPr>
          <w:rFonts w:ascii="Verdana" w:hAnsi="Verdana"/>
          <w:sz w:val="16"/>
          <w:szCs w:val="16"/>
        </w:rPr>
        <w:t>(Kamerstuk nr. 26643</w:t>
      </w:r>
      <w:r w:rsidRPr="001D618B">
        <w:rPr>
          <w:rFonts w:ascii="Verdana" w:hAnsi="Verdana"/>
          <w:sz w:val="16"/>
          <w:szCs w:val="16"/>
        </w:rPr>
        <w:noBreakHyphen/>
        <w:t>1273). Den Haag: Ministerie van BZK.</w:t>
      </w:r>
    </w:p>
  </w:footnote>
  <w:footnote w:id="7">
    <w:p w14:paraId="06B2E291" w14:textId="193EB001" w:rsidR="008B1BB5" w:rsidRPr="001D618B" w:rsidRDefault="008B1BB5" w:rsidP="001D618B">
      <w:pPr>
        <w:pStyle w:val="NoSpacing"/>
        <w:rPr>
          <w:rFonts w:ascii="Verdana" w:hAnsi="Verdana"/>
          <w:sz w:val="16"/>
          <w:szCs w:val="16"/>
        </w:rPr>
      </w:pPr>
      <w:r w:rsidRPr="001D618B">
        <w:rPr>
          <w:rStyle w:val="FootnoteReference"/>
          <w:rFonts w:ascii="Verdana" w:hAnsi="Verdana"/>
          <w:sz w:val="16"/>
          <w:szCs w:val="16"/>
        </w:rPr>
        <w:footnoteRef/>
      </w:r>
      <w:r w:rsidRPr="001D618B">
        <w:rPr>
          <w:rFonts w:ascii="Verdana" w:hAnsi="Verdana"/>
          <w:sz w:val="16"/>
          <w:szCs w:val="16"/>
        </w:rPr>
        <w:t xml:space="preserve"> </w:t>
      </w:r>
      <w:r w:rsidR="006071F2" w:rsidRPr="001D618B">
        <w:rPr>
          <w:rFonts w:ascii="Verdana" w:hAnsi="Verdana"/>
          <w:sz w:val="16"/>
          <w:szCs w:val="16"/>
        </w:rPr>
        <w:t>Tweede Kamer der Staten</w:t>
      </w:r>
      <w:r w:rsidR="006071F2" w:rsidRPr="001D618B">
        <w:rPr>
          <w:rFonts w:ascii="Verdana" w:hAnsi="Verdana"/>
          <w:sz w:val="16"/>
          <w:szCs w:val="16"/>
        </w:rPr>
        <w:noBreakHyphen/>
        <w:t>Generaal. (2024, 17 mei).</w:t>
      </w:r>
      <w:r w:rsidR="006071F2" w:rsidRPr="001D618B">
        <w:rPr>
          <w:rStyle w:val="apple-converted-space"/>
          <w:rFonts w:ascii="Verdana" w:hAnsi="Verdana"/>
          <w:color w:val="000000"/>
          <w:sz w:val="16"/>
          <w:szCs w:val="16"/>
        </w:rPr>
        <w:t> </w:t>
      </w:r>
      <w:r w:rsidR="006071F2" w:rsidRPr="001D618B">
        <w:rPr>
          <w:rStyle w:val="Emphasis"/>
          <w:rFonts w:ascii="Verdana" w:hAnsi="Verdana"/>
          <w:color w:val="000000"/>
          <w:sz w:val="16"/>
          <w:szCs w:val="16"/>
        </w:rPr>
        <w:t>Brief van de Minister van Buitenlandse Zaken: Fiche “Aanbeveling Routekaart Post</w:t>
      </w:r>
      <w:r w:rsidR="006071F2" w:rsidRPr="001D618B">
        <w:rPr>
          <w:rStyle w:val="Emphasis"/>
          <w:rFonts w:ascii="Verdana" w:hAnsi="Verdana"/>
          <w:color w:val="000000"/>
          <w:sz w:val="16"/>
          <w:szCs w:val="16"/>
        </w:rPr>
        <w:noBreakHyphen/>
        <w:t>Quantumcryptografie”</w:t>
      </w:r>
      <w:r w:rsidR="006071F2" w:rsidRPr="001D618B">
        <w:rPr>
          <w:rStyle w:val="apple-converted-space"/>
          <w:rFonts w:ascii="Verdana" w:hAnsi="Verdana"/>
          <w:color w:val="000000"/>
          <w:sz w:val="16"/>
          <w:szCs w:val="16"/>
        </w:rPr>
        <w:t> </w:t>
      </w:r>
      <w:r w:rsidR="006071F2" w:rsidRPr="001D618B">
        <w:rPr>
          <w:rFonts w:ascii="Verdana" w:hAnsi="Verdana"/>
          <w:sz w:val="16"/>
          <w:szCs w:val="16"/>
        </w:rPr>
        <w:t>(Kamerstuk 22 112, nr. 3945). ’s</w:t>
      </w:r>
      <w:r w:rsidR="006071F2" w:rsidRPr="001D618B">
        <w:rPr>
          <w:rFonts w:ascii="Verdana" w:hAnsi="Verdana"/>
          <w:sz w:val="16"/>
          <w:szCs w:val="16"/>
        </w:rPr>
        <w:noBreakHyphen/>
        <w:t>Gravenhage: Ministerie van Buitenlandse Zaken.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CA0515"/>
    <w:multiLevelType w:val="multilevel"/>
    <w:tmpl w:val="4898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D574957"/>
    <w:multiLevelType w:val="multilevel"/>
    <w:tmpl w:val="AB78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5E1642"/>
    <w:multiLevelType w:val="multilevel"/>
    <w:tmpl w:val="0B9A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8336A"/>
    <w:multiLevelType w:val="multilevel"/>
    <w:tmpl w:val="5B7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A3A44B2"/>
    <w:multiLevelType w:val="hybridMultilevel"/>
    <w:tmpl w:val="7E7238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8B1A45"/>
    <w:multiLevelType w:val="multilevel"/>
    <w:tmpl w:val="056A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21"/>
  </w:num>
  <w:num w:numId="3" w16cid:durableId="1995798554">
    <w:abstractNumId w:val="5"/>
  </w:num>
  <w:num w:numId="4" w16cid:durableId="1453016486">
    <w:abstractNumId w:val="40"/>
  </w:num>
  <w:num w:numId="5" w16cid:durableId="1027828017">
    <w:abstractNumId w:val="32"/>
  </w:num>
  <w:num w:numId="6" w16cid:durableId="1250039345">
    <w:abstractNumId w:val="30"/>
  </w:num>
  <w:num w:numId="7" w16cid:durableId="186456395">
    <w:abstractNumId w:val="15"/>
  </w:num>
  <w:num w:numId="8" w16cid:durableId="252469847">
    <w:abstractNumId w:val="33"/>
  </w:num>
  <w:num w:numId="9" w16cid:durableId="1875847224">
    <w:abstractNumId w:val="17"/>
  </w:num>
  <w:num w:numId="10" w16cid:durableId="385109209">
    <w:abstractNumId w:val="6"/>
  </w:num>
  <w:num w:numId="11" w16cid:durableId="1900247664">
    <w:abstractNumId w:val="14"/>
  </w:num>
  <w:num w:numId="12" w16cid:durableId="1799491775">
    <w:abstractNumId w:val="18"/>
  </w:num>
  <w:num w:numId="13" w16cid:durableId="798955899">
    <w:abstractNumId w:val="37"/>
  </w:num>
  <w:num w:numId="14" w16cid:durableId="707796603">
    <w:abstractNumId w:val="39"/>
  </w:num>
  <w:num w:numId="15" w16cid:durableId="65032477">
    <w:abstractNumId w:val="29"/>
  </w:num>
  <w:num w:numId="16" w16cid:durableId="2112846944">
    <w:abstractNumId w:val="36"/>
  </w:num>
  <w:num w:numId="17" w16cid:durableId="927732689">
    <w:abstractNumId w:val="25"/>
  </w:num>
  <w:num w:numId="18" w16cid:durableId="1731077041">
    <w:abstractNumId w:val="9"/>
  </w:num>
  <w:num w:numId="19" w16cid:durableId="1922136658">
    <w:abstractNumId w:val="38"/>
  </w:num>
  <w:num w:numId="20" w16cid:durableId="1690371593">
    <w:abstractNumId w:val="42"/>
  </w:num>
  <w:num w:numId="21" w16cid:durableId="791631190">
    <w:abstractNumId w:val="31"/>
  </w:num>
  <w:num w:numId="22" w16cid:durableId="2091656024">
    <w:abstractNumId w:val="23"/>
  </w:num>
  <w:num w:numId="23" w16cid:durableId="584843795">
    <w:abstractNumId w:val="13"/>
  </w:num>
  <w:num w:numId="24" w16cid:durableId="1234849174">
    <w:abstractNumId w:val="3"/>
  </w:num>
  <w:num w:numId="25" w16cid:durableId="962612239">
    <w:abstractNumId w:val="26"/>
  </w:num>
  <w:num w:numId="26" w16cid:durableId="849948556">
    <w:abstractNumId w:val="11"/>
  </w:num>
  <w:num w:numId="27" w16cid:durableId="1262029919">
    <w:abstractNumId w:val="16"/>
  </w:num>
  <w:num w:numId="28" w16cid:durableId="1388068133">
    <w:abstractNumId w:val="27"/>
  </w:num>
  <w:num w:numId="29" w16cid:durableId="485633586">
    <w:abstractNumId w:val="2"/>
  </w:num>
  <w:num w:numId="30" w16cid:durableId="1260988695">
    <w:abstractNumId w:val="1"/>
  </w:num>
  <w:num w:numId="31" w16cid:durableId="507257726">
    <w:abstractNumId w:val="41"/>
  </w:num>
  <w:num w:numId="32" w16cid:durableId="1831676505">
    <w:abstractNumId w:val="8"/>
  </w:num>
  <w:num w:numId="33" w16cid:durableId="1621371959">
    <w:abstractNumId w:val="35"/>
  </w:num>
  <w:num w:numId="34" w16cid:durableId="1683972017">
    <w:abstractNumId w:val="10"/>
  </w:num>
  <w:num w:numId="35" w16cid:durableId="943196449">
    <w:abstractNumId w:val="28"/>
  </w:num>
  <w:num w:numId="36" w16cid:durableId="1463961820">
    <w:abstractNumId w:val="34"/>
  </w:num>
  <w:num w:numId="37" w16cid:durableId="1295715304">
    <w:abstractNumId w:val="4"/>
  </w:num>
  <w:num w:numId="38" w16cid:durableId="14231839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5988701">
    <w:abstractNumId w:val="7"/>
  </w:num>
  <w:num w:numId="40" w16cid:durableId="363559594">
    <w:abstractNumId w:val="24"/>
  </w:num>
  <w:num w:numId="41" w16cid:durableId="1298335412">
    <w:abstractNumId w:val="20"/>
  </w:num>
  <w:num w:numId="42" w16cid:durableId="1146514466">
    <w:abstractNumId w:val="12"/>
  </w:num>
  <w:num w:numId="43" w16cid:durableId="1167984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3D9"/>
    <w:rsid w:val="00004AEA"/>
    <w:rsid w:val="000107F9"/>
    <w:rsid w:val="0001467F"/>
    <w:rsid w:val="00016B4C"/>
    <w:rsid w:val="00021BBC"/>
    <w:rsid w:val="00021EC7"/>
    <w:rsid w:val="000231D2"/>
    <w:rsid w:val="00023747"/>
    <w:rsid w:val="00033622"/>
    <w:rsid w:val="0003586B"/>
    <w:rsid w:val="00036169"/>
    <w:rsid w:val="000437C2"/>
    <w:rsid w:val="00043D80"/>
    <w:rsid w:val="0005378C"/>
    <w:rsid w:val="00054733"/>
    <w:rsid w:val="00057D67"/>
    <w:rsid w:val="00065AD4"/>
    <w:rsid w:val="00066C36"/>
    <w:rsid w:val="00070E4D"/>
    <w:rsid w:val="0007123F"/>
    <w:rsid w:val="00071C3E"/>
    <w:rsid w:val="00071F9B"/>
    <w:rsid w:val="000750FE"/>
    <w:rsid w:val="00077111"/>
    <w:rsid w:val="00077CD7"/>
    <w:rsid w:val="00081162"/>
    <w:rsid w:val="0008228D"/>
    <w:rsid w:val="00082322"/>
    <w:rsid w:val="000836CC"/>
    <w:rsid w:val="000868C2"/>
    <w:rsid w:val="000873D2"/>
    <w:rsid w:val="000919EA"/>
    <w:rsid w:val="000920C8"/>
    <w:rsid w:val="00092363"/>
    <w:rsid w:val="00092B4F"/>
    <w:rsid w:val="00093DFD"/>
    <w:rsid w:val="000A42D6"/>
    <w:rsid w:val="000A6C60"/>
    <w:rsid w:val="000B1C33"/>
    <w:rsid w:val="000B3196"/>
    <w:rsid w:val="000B34C6"/>
    <w:rsid w:val="000B58CD"/>
    <w:rsid w:val="000B653A"/>
    <w:rsid w:val="000C055C"/>
    <w:rsid w:val="000C10FD"/>
    <w:rsid w:val="000C484E"/>
    <w:rsid w:val="000C51E7"/>
    <w:rsid w:val="000D01B7"/>
    <w:rsid w:val="000D30AF"/>
    <w:rsid w:val="000D6494"/>
    <w:rsid w:val="000E09CA"/>
    <w:rsid w:val="000E5051"/>
    <w:rsid w:val="000E5807"/>
    <w:rsid w:val="000E6883"/>
    <w:rsid w:val="000E7250"/>
    <w:rsid w:val="000F003E"/>
    <w:rsid w:val="000F4EE1"/>
    <w:rsid w:val="00103B3A"/>
    <w:rsid w:val="00104048"/>
    <w:rsid w:val="00105334"/>
    <w:rsid w:val="0011130D"/>
    <w:rsid w:val="00113A68"/>
    <w:rsid w:val="00113DF4"/>
    <w:rsid w:val="0011408F"/>
    <w:rsid w:val="00116196"/>
    <w:rsid w:val="00121FF1"/>
    <w:rsid w:val="00125531"/>
    <w:rsid w:val="0012782F"/>
    <w:rsid w:val="001437B1"/>
    <w:rsid w:val="001567EF"/>
    <w:rsid w:val="0015787C"/>
    <w:rsid w:val="00164D1E"/>
    <w:rsid w:val="00167FB3"/>
    <w:rsid w:val="0017031A"/>
    <w:rsid w:val="00171000"/>
    <w:rsid w:val="0017226C"/>
    <w:rsid w:val="001761BC"/>
    <w:rsid w:val="00176A68"/>
    <w:rsid w:val="001802A3"/>
    <w:rsid w:val="001818B4"/>
    <w:rsid w:val="00181C92"/>
    <w:rsid w:val="00185B24"/>
    <w:rsid w:val="00185CE7"/>
    <w:rsid w:val="00195AF5"/>
    <w:rsid w:val="00195E7A"/>
    <w:rsid w:val="001A45AB"/>
    <w:rsid w:val="001A6D9A"/>
    <w:rsid w:val="001B2403"/>
    <w:rsid w:val="001B3626"/>
    <w:rsid w:val="001B7AC5"/>
    <w:rsid w:val="001C1EF2"/>
    <w:rsid w:val="001D3E90"/>
    <w:rsid w:val="001D558D"/>
    <w:rsid w:val="001D618B"/>
    <w:rsid w:val="001E2D0C"/>
    <w:rsid w:val="001E46B5"/>
    <w:rsid w:val="001E5826"/>
    <w:rsid w:val="001E7C96"/>
    <w:rsid w:val="001F0356"/>
    <w:rsid w:val="001F440E"/>
    <w:rsid w:val="001F4430"/>
    <w:rsid w:val="001F49A4"/>
    <w:rsid w:val="001F5D50"/>
    <w:rsid w:val="001F5E61"/>
    <w:rsid w:val="0020223E"/>
    <w:rsid w:val="002031D9"/>
    <w:rsid w:val="002054D8"/>
    <w:rsid w:val="002057D6"/>
    <w:rsid w:val="002101CF"/>
    <w:rsid w:val="002106FD"/>
    <w:rsid w:val="00210A92"/>
    <w:rsid w:val="00210F61"/>
    <w:rsid w:val="00212233"/>
    <w:rsid w:val="00212692"/>
    <w:rsid w:val="00216F36"/>
    <w:rsid w:val="00217BC6"/>
    <w:rsid w:val="0022598D"/>
    <w:rsid w:val="002357C3"/>
    <w:rsid w:val="002368A2"/>
    <w:rsid w:val="00241278"/>
    <w:rsid w:val="0024582F"/>
    <w:rsid w:val="00246C8B"/>
    <w:rsid w:val="00250B56"/>
    <w:rsid w:val="00251118"/>
    <w:rsid w:val="00256D48"/>
    <w:rsid w:val="00257AF6"/>
    <w:rsid w:val="00260C9F"/>
    <w:rsid w:val="00263B88"/>
    <w:rsid w:val="00266CE5"/>
    <w:rsid w:val="00272EB2"/>
    <w:rsid w:val="00275415"/>
    <w:rsid w:val="00280B2E"/>
    <w:rsid w:val="002851D0"/>
    <w:rsid w:val="00285226"/>
    <w:rsid w:val="0028540D"/>
    <w:rsid w:val="00285DF6"/>
    <w:rsid w:val="002918F8"/>
    <w:rsid w:val="00292A51"/>
    <w:rsid w:val="002930C2"/>
    <w:rsid w:val="002A2C14"/>
    <w:rsid w:val="002A3603"/>
    <w:rsid w:val="002A505F"/>
    <w:rsid w:val="002A5F66"/>
    <w:rsid w:val="002AD132"/>
    <w:rsid w:val="002B37AB"/>
    <w:rsid w:val="002B4873"/>
    <w:rsid w:val="002B4BCC"/>
    <w:rsid w:val="002B6A9E"/>
    <w:rsid w:val="002C0241"/>
    <w:rsid w:val="002C1107"/>
    <w:rsid w:val="002C5993"/>
    <w:rsid w:val="002D136B"/>
    <w:rsid w:val="002D32A2"/>
    <w:rsid w:val="002D395F"/>
    <w:rsid w:val="002D4787"/>
    <w:rsid w:val="002D59C6"/>
    <w:rsid w:val="002D7B00"/>
    <w:rsid w:val="002E51E2"/>
    <w:rsid w:val="002E5322"/>
    <w:rsid w:val="002F0F15"/>
    <w:rsid w:val="002F3B61"/>
    <w:rsid w:val="002F628A"/>
    <w:rsid w:val="0030236A"/>
    <w:rsid w:val="00306EA8"/>
    <w:rsid w:val="00313E40"/>
    <w:rsid w:val="00316CCC"/>
    <w:rsid w:val="003214F4"/>
    <w:rsid w:val="00330E58"/>
    <w:rsid w:val="003330F3"/>
    <w:rsid w:val="00333F11"/>
    <w:rsid w:val="00334044"/>
    <w:rsid w:val="00340B3D"/>
    <w:rsid w:val="00341D28"/>
    <w:rsid w:val="0034256D"/>
    <w:rsid w:val="00342BAD"/>
    <w:rsid w:val="0034396C"/>
    <w:rsid w:val="00343C1E"/>
    <w:rsid w:val="00345971"/>
    <w:rsid w:val="00346FD0"/>
    <w:rsid w:val="00347E36"/>
    <w:rsid w:val="003531E6"/>
    <w:rsid w:val="003532F2"/>
    <w:rsid w:val="00353AB6"/>
    <w:rsid w:val="00353CE2"/>
    <w:rsid w:val="00356C46"/>
    <w:rsid w:val="00363D16"/>
    <w:rsid w:val="00371BF8"/>
    <w:rsid w:val="00371E52"/>
    <w:rsid w:val="00373818"/>
    <w:rsid w:val="00374D0A"/>
    <w:rsid w:val="00380CF8"/>
    <w:rsid w:val="00383A5B"/>
    <w:rsid w:val="0038418E"/>
    <w:rsid w:val="003859F9"/>
    <w:rsid w:val="00385C19"/>
    <w:rsid w:val="00391347"/>
    <w:rsid w:val="00391A91"/>
    <w:rsid w:val="003923BE"/>
    <w:rsid w:val="00393392"/>
    <w:rsid w:val="00395555"/>
    <w:rsid w:val="003A0D3C"/>
    <w:rsid w:val="003A1BFB"/>
    <w:rsid w:val="003B0A5B"/>
    <w:rsid w:val="003B3FE5"/>
    <w:rsid w:val="003C1C34"/>
    <w:rsid w:val="003C2713"/>
    <w:rsid w:val="003C4F9C"/>
    <w:rsid w:val="003C6403"/>
    <w:rsid w:val="003D461B"/>
    <w:rsid w:val="003D56CF"/>
    <w:rsid w:val="003D7F1A"/>
    <w:rsid w:val="003D7F61"/>
    <w:rsid w:val="003E0F7B"/>
    <w:rsid w:val="003E405E"/>
    <w:rsid w:val="003E4DF6"/>
    <w:rsid w:val="003E6E9E"/>
    <w:rsid w:val="003F1329"/>
    <w:rsid w:val="003F3F5D"/>
    <w:rsid w:val="003F6326"/>
    <w:rsid w:val="00403757"/>
    <w:rsid w:val="00405A89"/>
    <w:rsid w:val="00405BC0"/>
    <w:rsid w:val="004101AE"/>
    <w:rsid w:val="004140B4"/>
    <w:rsid w:val="00414445"/>
    <w:rsid w:val="00416E3A"/>
    <w:rsid w:val="004171F6"/>
    <w:rsid w:val="00421376"/>
    <w:rsid w:val="004235A8"/>
    <w:rsid w:val="00423FD7"/>
    <w:rsid w:val="004269C8"/>
    <w:rsid w:val="0044146A"/>
    <w:rsid w:val="00444C70"/>
    <w:rsid w:val="00446099"/>
    <w:rsid w:val="00466DDE"/>
    <w:rsid w:val="00470348"/>
    <w:rsid w:val="00476464"/>
    <w:rsid w:val="004817F8"/>
    <w:rsid w:val="00482CD8"/>
    <w:rsid w:val="00492010"/>
    <w:rsid w:val="004957C4"/>
    <w:rsid w:val="00495887"/>
    <w:rsid w:val="00495E71"/>
    <w:rsid w:val="004A0F6A"/>
    <w:rsid w:val="004B0360"/>
    <w:rsid w:val="004B22FC"/>
    <w:rsid w:val="004B454A"/>
    <w:rsid w:val="004C1A79"/>
    <w:rsid w:val="004D1661"/>
    <w:rsid w:val="004D385E"/>
    <w:rsid w:val="004D4B4C"/>
    <w:rsid w:val="004E090F"/>
    <w:rsid w:val="004E737E"/>
    <w:rsid w:val="004E7BDE"/>
    <w:rsid w:val="004E7EDA"/>
    <w:rsid w:val="004F2F33"/>
    <w:rsid w:val="004F678F"/>
    <w:rsid w:val="0050438D"/>
    <w:rsid w:val="00506819"/>
    <w:rsid w:val="00507B97"/>
    <w:rsid w:val="00513C1E"/>
    <w:rsid w:val="005263B1"/>
    <w:rsid w:val="00531F8A"/>
    <w:rsid w:val="0053252B"/>
    <w:rsid w:val="00537B39"/>
    <w:rsid w:val="0054365F"/>
    <w:rsid w:val="00546806"/>
    <w:rsid w:val="0054798E"/>
    <w:rsid w:val="00550480"/>
    <w:rsid w:val="005518F1"/>
    <w:rsid w:val="0055292B"/>
    <w:rsid w:val="00553477"/>
    <w:rsid w:val="0055414E"/>
    <w:rsid w:val="00557499"/>
    <w:rsid w:val="00557DF6"/>
    <w:rsid w:val="00563040"/>
    <w:rsid w:val="0056374C"/>
    <w:rsid w:val="00563B25"/>
    <w:rsid w:val="005640DB"/>
    <w:rsid w:val="005705E5"/>
    <w:rsid w:val="005715D7"/>
    <w:rsid w:val="00573493"/>
    <w:rsid w:val="00580112"/>
    <w:rsid w:val="00583EDD"/>
    <w:rsid w:val="00585C6A"/>
    <w:rsid w:val="00586660"/>
    <w:rsid w:val="00587DF2"/>
    <w:rsid w:val="005900D5"/>
    <w:rsid w:val="00590AFD"/>
    <w:rsid w:val="00592085"/>
    <w:rsid w:val="0059235B"/>
    <w:rsid w:val="00593CF0"/>
    <w:rsid w:val="0059662A"/>
    <w:rsid w:val="005A11BD"/>
    <w:rsid w:val="005A12F2"/>
    <w:rsid w:val="005A199A"/>
    <w:rsid w:val="005A4509"/>
    <w:rsid w:val="005A4D45"/>
    <w:rsid w:val="005A5D70"/>
    <w:rsid w:val="005A798A"/>
    <w:rsid w:val="005B281D"/>
    <w:rsid w:val="005B3664"/>
    <w:rsid w:val="005C07AD"/>
    <w:rsid w:val="005C0BE7"/>
    <w:rsid w:val="005C0F09"/>
    <w:rsid w:val="005C501C"/>
    <w:rsid w:val="005D26EE"/>
    <w:rsid w:val="005D562E"/>
    <w:rsid w:val="005E2691"/>
    <w:rsid w:val="005E321D"/>
    <w:rsid w:val="005E365D"/>
    <w:rsid w:val="005F6CF6"/>
    <w:rsid w:val="005F7FDF"/>
    <w:rsid w:val="006015B4"/>
    <w:rsid w:val="00604C6D"/>
    <w:rsid w:val="00605D92"/>
    <w:rsid w:val="00606186"/>
    <w:rsid w:val="006071F2"/>
    <w:rsid w:val="00610FDF"/>
    <w:rsid w:val="006140F3"/>
    <w:rsid w:val="00620D26"/>
    <w:rsid w:val="00622EC9"/>
    <w:rsid w:val="00622F42"/>
    <w:rsid w:val="00624273"/>
    <w:rsid w:val="006259E4"/>
    <w:rsid w:val="00626202"/>
    <w:rsid w:val="00627AC4"/>
    <w:rsid w:val="00630187"/>
    <w:rsid w:val="006315A3"/>
    <w:rsid w:val="006315DA"/>
    <w:rsid w:val="00632433"/>
    <w:rsid w:val="0063520E"/>
    <w:rsid w:val="0064006A"/>
    <w:rsid w:val="006416B9"/>
    <w:rsid w:val="00642050"/>
    <w:rsid w:val="0064352A"/>
    <w:rsid w:val="00643E89"/>
    <w:rsid w:val="006440A1"/>
    <w:rsid w:val="00650D30"/>
    <w:rsid w:val="00653B22"/>
    <w:rsid w:val="00654B08"/>
    <w:rsid w:val="00657FB3"/>
    <w:rsid w:val="00660133"/>
    <w:rsid w:val="00663375"/>
    <w:rsid w:val="00663B84"/>
    <w:rsid w:val="00663E0E"/>
    <w:rsid w:val="00663ED9"/>
    <w:rsid w:val="00664BB1"/>
    <w:rsid w:val="006670F7"/>
    <w:rsid w:val="0066757A"/>
    <w:rsid w:val="006713AB"/>
    <w:rsid w:val="00673BAB"/>
    <w:rsid w:val="0067729A"/>
    <w:rsid w:val="006810FB"/>
    <w:rsid w:val="00681239"/>
    <w:rsid w:val="00681A4E"/>
    <w:rsid w:val="00683E89"/>
    <w:rsid w:val="0068482A"/>
    <w:rsid w:val="0069342D"/>
    <w:rsid w:val="00694600"/>
    <w:rsid w:val="00694EEE"/>
    <w:rsid w:val="006967D0"/>
    <w:rsid w:val="006A3A0B"/>
    <w:rsid w:val="006B7D61"/>
    <w:rsid w:val="006C2B7F"/>
    <w:rsid w:val="006C30BA"/>
    <w:rsid w:val="006C36B5"/>
    <w:rsid w:val="006D4344"/>
    <w:rsid w:val="006E1639"/>
    <w:rsid w:val="006E423D"/>
    <w:rsid w:val="006E7C5E"/>
    <w:rsid w:val="00701C62"/>
    <w:rsid w:val="0070650C"/>
    <w:rsid w:val="007113B6"/>
    <w:rsid w:val="0071359D"/>
    <w:rsid w:val="0071541A"/>
    <w:rsid w:val="007171B8"/>
    <w:rsid w:val="0071759E"/>
    <w:rsid w:val="00726253"/>
    <w:rsid w:val="00726346"/>
    <w:rsid w:val="007278ED"/>
    <w:rsid w:val="00727E71"/>
    <w:rsid w:val="00730F54"/>
    <w:rsid w:val="00742156"/>
    <w:rsid w:val="00742D26"/>
    <w:rsid w:val="0074401E"/>
    <w:rsid w:val="007440E5"/>
    <w:rsid w:val="00747C08"/>
    <w:rsid w:val="007502F1"/>
    <w:rsid w:val="00750905"/>
    <w:rsid w:val="00752B26"/>
    <w:rsid w:val="00752F33"/>
    <w:rsid w:val="00754764"/>
    <w:rsid w:val="00756554"/>
    <w:rsid w:val="007636BD"/>
    <w:rsid w:val="00764F42"/>
    <w:rsid w:val="00766776"/>
    <w:rsid w:val="00771D33"/>
    <w:rsid w:val="00781618"/>
    <w:rsid w:val="00785302"/>
    <w:rsid w:val="00785B05"/>
    <w:rsid w:val="00785C9B"/>
    <w:rsid w:val="00786711"/>
    <w:rsid w:val="0078699C"/>
    <w:rsid w:val="0078707D"/>
    <w:rsid w:val="00790C27"/>
    <w:rsid w:val="00793628"/>
    <w:rsid w:val="007A102B"/>
    <w:rsid w:val="007A526E"/>
    <w:rsid w:val="007A5CE3"/>
    <w:rsid w:val="007A6549"/>
    <w:rsid w:val="007B01DB"/>
    <w:rsid w:val="007B17F1"/>
    <w:rsid w:val="007B32FD"/>
    <w:rsid w:val="007B4FE2"/>
    <w:rsid w:val="007B5EBB"/>
    <w:rsid w:val="007B666C"/>
    <w:rsid w:val="007C06C2"/>
    <w:rsid w:val="007C0C65"/>
    <w:rsid w:val="007D2DC7"/>
    <w:rsid w:val="007D3EF0"/>
    <w:rsid w:val="007D4F71"/>
    <w:rsid w:val="007E090C"/>
    <w:rsid w:val="007E0F7D"/>
    <w:rsid w:val="007E306D"/>
    <w:rsid w:val="007E3FE4"/>
    <w:rsid w:val="007E57B2"/>
    <w:rsid w:val="007F141B"/>
    <w:rsid w:val="007F2E3F"/>
    <w:rsid w:val="007F48BE"/>
    <w:rsid w:val="007F68DE"/>
    <w:rsid w:val="008001E4"/>
    <w:rsid w:val="00805722"/>
    <w:rsid w:val="00811804"/>
    <w:rsid w:val="00817153"/>
    <w:rsid w:val="00821B7F"/>
    <w:rsid w:val="008226A0"/>
    <w:rsid w:val="0083757B"/>
    <w:rsid w:val="00843BD5"/>
    <w:rsid w:val="00844D15"/>
    <w:rsid w:val="008468A0"/>
    <w:rsid w:val="00847822"/>
    <w:rsid w:val="00847F60"/>
    <w:rsid w:val="00850D6E"/>
    <w:rsid w:val="008528D9"/>
    <w:rsid w:val="00855481"/>
    <w:rsid w:val="00856858"/>
    <w:rsid w:val="00857678"/>
    <w:rsid w:val="00857E80"/>
    <w:rsid w:val="008601E1"/>
    <w:rsid w:val="00861DD0"/>
    <w:rsid w:val="0086256F"/>
    <w:rsid w:val="00862967"/>
    <w:rsid w:val="008643D9"/>
    <w:rsid w:val="00867DC2"/>
    <w:rsid w:val="00876009"/>
    <w:rsid w:val="00876905"/>
    <w:rsid w:val="00881F26"/>
    <w:rsid w:val="00884715"/>
    <w:rsid w:val="008925C5"/>
    <w:rsid w:val="008A5545"/>
    <w:rsid w:val="008B00F9"/>
    <w:rsid w:val="008B1546"/>
    <w:rsid w:val="008B1BB5"/>
    <w:rsid w:val="008B32AA"/>
    <w:rsid w:val="008B4140"/>
    <w:rsid w:val="008C19AA"/>
    <w:rsid w:val="008C3475"/>
    <w:rsid w:val="008D3962"/>
    <w:rsid w:val="008D6F4B"/>
    <w:rsid w:val="008D70FB"/>
    <w:rsid w:val="008E1E03"/>
    <w:rsid w:val="008E40FE"/>
    <w:rsid w:val="008E5C57"/>
    <w:rsid w:val="008E6D0D"/>
    <w:rsid w:val="008F1661"/>
    <w:rsid w:val="008F443D"/>
    <w:rsid w:val="008F7571"/>
    <w:rsid w:val="008F7E92"/>
    <w:rsid w:val="00904527"/>
    <w:rsid w:val="009050E4"/>
    <w:rsid w:val="00906EC5"/>
    <w:rsid w:val="00916407"/>
    <w:rsid w:val="0091696C"/>
    <w:rsid w:val="00920138"/>
    <w:rsid w:val="00920757"/>
    <w:rsid w:val="00920F9A"/>
    <w:rsid w:val="00934066"/>
    <w:rsid w:val="00940D8B"/>
    <w:rsid w:val="00945159"/>
    <w:rsid w:val="00945748"/>
    <w:rsid w:val="00947A84"/>
    <w:rsid w:val="00947BA7"/>
    <w:rsid w:val="00950F6F"/>
    <w:rsid w:val="009513C7"/>
    <w:rsid w:val="00951EE3"/>
    <w:rsid w:val="00954C75"/>
    <w:rsid w:val="00955677"/>
    <w:rsid w:val="00957ACE"/>
    <w:rsid w:val="00961CB9"/>
    <w:rsid w:val="00965AA2"/>
    <w:rsid w:val="00967531"/>
    <w:rsid w:val="0097419A"/>
    <w:rsid w:val="00977263"/>
    <w:rsid w:val="00977915"/>
    <w:rsid w:val="00983CEF"/>
    <w:rsid w:val="009861D7"/>
    <w:rsid w:val="00986C8F"/>
    <w:rsid w:val="00990761"/>
    <w:rsid w:val="009947BA"/>
    <w:rsid w:val="009A00A7"/>
    <w:rsid w:val="009A20B9"/>
    <w:rsid w:val="009A470E"/>
    <w:rsid w:val="009A5DAC"/>
    <w:rsid w:val="009A5F11"/>
    <w:rsid w:val="009A722E"/>
    <w:rsid w:val="009B020A"/>
    <w:rsid w:val="009B088C"/>
    <w:rsid w:val="009B3AD0"/>
    <w:rsid w:val="009B3EED"/>
    <w:rsid w:val="009C4462"/>
    <w:rsid w:val="009C4E06"/>
    <w:rsid w:val="009C5EC8"/>
    <w:rsid w:val="009C7189"/>
    <w:rsid w:val="009D007A"/>
    <w:rsid w:val="009D1F2D"/>
    <w:rsid w:val="009D41E6"/>
    <w:rsid w:val="009D6614"/>
    <w:rsid w:val="009D6BD5"/>
    <w:rsid w:val="009E0489"/>
    <w:rsid w:val="009E0D53"/>
    <w:rsid w:val="009E15F7"/>
    <w:rsid w:val="009F2C50"/>
    <w:rsid w:val="00A00409"/>
    <w:rsid w:val="00A02D35"/>
    <w:rsid w:val="00A10605"/>
    <w:rsid w:val="00A1096F"/>
    <w:rsid w:val="00A11796"/>
    <w:rsid w:val="00A12F81"/>
    <w:rsid w:val="00A1597C"/>
    <w:rsid w:val="00A16824"/>
    <w:rsid w:val="00A21B6F"/>
    <w:rsid w:val="00A23792"/>
    <w:rsid w:val="00A23C85"/>
    <w:rsid w:val="00A25B1B"/>
    <w:rsid w:val="00A34501"/>
    <w:rsid w:val="00A358EC"/>
    <w:rsid w:val="00A40ACB"/>
    <w:rsid w:val="00A4441C"/>
    <w:rsid w:val="00A4642B"/>
    <w:rsid w:val="00A46F74"/>
    <w:rsid w:val="00A50D9F"/>
    <w:rsid w:val="00A54D17"/>
    <w:rsid w:val="00A5624D"/>
    <w:rsid w:val="00A56580"/>
    <w:rsid w:val="00A57FAE"/>
    <w:rsid w:val="00A64616"/>
    <w:rsid w:val="00A64636"/>
    <w:rsid w:val="00A65EBB"/>
    <w:rsid w:val="00A6748E"/>
    <w:rsid w:val="00A73F8A"/>
    <w:rsid w:val="00A744FA"/>
    <w:rsid w:val="00A76194"/>
    <w:rsid w:val="00A823A9"/>
    <w:rsid w:val="00A867DE"/>
    <w:rsid w:val="00A9085C"/>
    <w:rsid w:val="00A936B3"/>
    <w:rsid w:val="00A97DE0"/>
    <w:rsid w:val="00AA5F40"/>
    <w:rsid w:val="00AB118B"/>
    <w:rsid w:val="00AB4380"/>
    <w:rsid w:val="00AC2389"/>
    <w:rsid w:val="00AC49B7"/>
    <w:rsid w:val="00AC4F0B"/>
    <w:rsid w:val="00AC7D53"/>
    <w:rsid w:val="00AD061C"/>
    <w:rsid w:val="00AD169F"/>
    <w:rsid w:val="00AD24C2"/>
    <w:rsid w:val="00AD4325"/>
    <w:rsid w:val="00AD4E3C"/>
    <w:rsid w:val="00AD5719"/>
    <w:rsid w:val="00AD58B8"/>
    <w:rsid w:val="00AD6255"/>
    <w:rsid w:val="00AD62FA"/>
    <w:rsid w:val="00AE077D"/>
    <w:rsid w:val="00AE2B3C"/>
    <w:rsid w:val="00AE4990"/>
    <w:rsid w:val="00AE53A3"/>
    <w:rsid w:val="00AF39E6"/>
    <w:rsid w:val="00AF72A3"/>
    <w:rsid w:val="00AF72CF"/>
    <w:rsid w:val="00B0090C"/>
    <w:rsid w:val="00B00C3B"/>
    <w:rsid w:val="00B0467E"/>
    <w:rsid w:val="00B07710"/>
    <w:rsid w:val="00B12308"/>
    <w:rsid w:val="00B14968"/>
    <w:rsid w:val="00B153E1"/>
    <w:rsid w:val="00B15DBC"/>
    <w:rsid w:val="00B2069B"/>
    <w:rsid w:val="00B218A5"/>
    <w:rsid w:val="00B21AB3"/>
    <w:rsid w:val="00B33319"/>
    <w:rsid w:val="00B41C30"/>
    <w:rsid w:val="00B41F0D"/>
    <w:rsid w:val="00B42862"/>
    <w:rsid w:val="00B42E3C"/>
    <w:rsid w:val="00B433A8"/>
    <w:rsid w:val="00B4365C"/>
    <w:rsid w:val="00B45C36"/>
    <w:rsid w:val="00B4693A"/>
    <w:rsid w:val="00B50BBD"/>
    <w:rsid w:val="00B54E9E"/>
    <w:rsid w:val="00B55AC8"/>
    <w:rsid w:val="00B57C56"/>
    <w:rsid w:val="00B61C0C"/>
    <w:rsid w:val="00B635FA"/>
    <w:rsid w:val="00B64200"/>
    <w:rsid w:val="00B64D42"/>
    <w:rsid w:val="00B7065C"/>
    <w:rsid w:val="00B73075"/>
    <w:rsid w:val="00B75136"/>
    <w:rsid w:val="00B7645F"/>
    <w:rsid w:val="00B83D72"/>
    <w:rsid w:val="00B8747D"/>
    <w:rsid w:val="00B93C1A"/>
    <w:rsid w:val="00B94FEB"/>
    <w:rsid w:val="00B951D0"/>
    <w:rsid w:val="00BA18FB"/>
    <w:rsid w:val="00BA36B2"/>
    <w:rsid w:val="00BA3B51"/>
    <w:rsid w:val="00BA652E"/>
    <w:rsid w:val="00BB0207"/>
    <w:rsid w:val="00BB0991"/>
    <w:rsid w:val="00BB5686"/>
    <w:rsid w:val="00BB7B92"/>
    <w:rsid w:val="00BC198D"/>
    <w:rsid w:val="00BC4A57"/>
    <w:rsid w:val="00BC70F7"/>
    <w:rsid w:val="00BC781C"/>
    <w:rsid w:val="00BD03E4"/>
    <w:rsid w:val="00BD06CF"/>
    <w:rsid w:val="00BD0B1E"/>
    <w:rsid w:val="00BD1692"/>
    <w:rsid w:val="00BD1903"/>
    <w:rsid w:val="00BD3A10"/>
    <w:rsid w:val="00BE085A"/>
    <w:rsid w:val="00BE677B"/>
    <w:rsid w:val="00BE6E70"/>
    <w:rsid w:val="00BF0041"/>
    <w:rsid w:val="00BF0871"/>
    <w:rsid w:val="00BF1F87"/>
    <w:rsid w:val="00BF257E"/>
    <w:rsid w:val="00C022D3"/>
    <w:rsid w:val="00C02B61"/>
    <w:rsid w:val="00C04952"/>
    <w:rsid w:val="00C049BA"/>
    <w:rsid w:val="00C05079"/>
    <w:rsid w:val="00C05D98"/>
    <w:rsid w:val="00C06E80"/>
    <w:rsid w:val="00C10B5D"/>
    <w:rsid w:val="00C1155D"/>
    <w:rsid w:val="00C147A3"/>
    <w:rsid w:val="00C16809"/>
    <w:rsid w:val="00C16A94"/>
    <w:rsid w:val="00C16EE4"/>
    <w:rsid w:val="00C178EF"/>
    <w:rsid w:val="00C2652C"/>
    <w:rsid w:val="00C3118F"/>
    <w:rsid w:val="00C32BAF"/>
    <w:rsid w:val="00C34BE5"/>
    <w:rsid w:val="00C35B41"/>
    <w:rsid w:val="00C409BC"/>
    <w:rsid w:val="00C41561"/>
    <w:rsid w:val="00C41D79"/>
    <w:rsid w:val="00C43038"/>
    <w:rsid w:val="00C45CD0"/>
    <w:rsid w:val="00C5506D"/>
    <w:rsid w:val="00C55407"/>
    <w:rsid w:val="00C57AF1"/>
    <w:rsid w:val="00C6641B"/>
    <w:rsid w:val="00C67489"/>
    <w:rsid w:val="00C71AD7"/>
    <w:rsid w:val="00C814BD"/>
    <w:rsid w:val="00C919D4"/>
    <w:rsid w:val="00C945EA"/>
    <w:rsid w:val="00CA32AE"/>
    <w:rsid w:val="00CA63AF"/>
    <w:rsid w:val="00CB0F42"/>
    <w:rsid w:val="00CC6070"/>
    <w:rsid w:val="00CC60D9"/>
    <w:rsid w:val="00CC71EA"/>
    <w:rsid w:val="00CD20B6"/>
    <w:rsid w:val="00CD5B2E"/>
    <w:rsid w:val="00CD6A29"/>
    <w:rsid w:val="00CD6D5E"/>
    <w:rsid w:val="00CE167C"/>
    <w:rsid w:val="00CE6D90"/>
    <w:rsid w:val="00CF2811"/>
    <w:rsid w:val="00CF3C12"/>
    <w:rsid w:val="00CF4296"/>
    <w:rsid w:val="00CF4458"/>
    <w:rsid w:val="00D04076"/>
    <w:rsid w:val="00D05F0E"/>
    <w:rsid w:val="00D101F5"/>
    <w:rsid w:val="00D12893"/>
    <w:rsid w:val="00D12CE9"/>
    <w:rsid w:val="00D15CDE"/>
    <w:rsid w:val="00D16DF6"/>
    <w:rsid w:val="00D22323"/>
    <w:rsid w:val="00D23544"/>
    <w:rsid w:val="00D26991"/>
    <w:rsid w:val="00D30BCF"/>
    <w:rsid w:val="00D313F9"/>
    <w:rsid w:val="00D326AA"/>
    <w:rsid w:val="00D374D2"/>
    <w:rsid w:val="00D40674"/>
    <w:rsid w:val="00D422EA"/>
    <w:rsid w:val="00D45863"/>
    <w:rsid w:val="00D53CEF"/>
    <w:rsid w:val="00D55EC6"/>
    <w:rsid w:val="00D6059A"/>
    <w:rsid w:val="00D61737"/>
    <w:rsid w:val="00D624E1"/>
    <w:rsid w:val="00D81460"/>
    <w:rsid w:val="00D83597"/>
    <w:rsid w:val="00D85FEA"/>
    <w:rsid w:val="00D867D1"/>
    <w:rsid w:val="00D86F90"/>
    <w:rsid w:val="00D8785D"/>
    <w:rsid w:val="00D87F6B"/>
    <w:rsid w:val="00D97283"/>
    <w:rsid w:val="00DA24B5"/>
    <w:rsid w:val="00DB1026"/>
    <w:rsid w:val="00DB2696"/>
    <w:rsid w:val="00DB2C9F"/>
    <w:rsid w:val="00DB7AFB"/>
    <w:rsid w:val="00DC59A5"/>
    <w:rsid w:val="00DD1AB9"/>
    <w:rsid w:val="00DD2146"/>
    <w:rsid w:val="00DD24BF"/>
    <w:rsid w:val="00DD5F05"/>
    <w:rsid w:val="00DE00E8"/>
    <w:rsid w:val="00DE1E1B"/>
    <w:rsid w:val="00DE60F7"/>
    <w:rsid w:val="00DF17DF"/>
    <w:rsid w:val="00DF3DA1"/>
    <w:rsid w:val="00DF47D6"/>
    <w:rsid w:val="00DF642E"/>
    <w:rsid w:val="00DF673A"/>
    <w:rsid w:val="00DF69EF"/>
    <w:rsid w:val="00E00853"/>
    <w:rsid w:val="00E068E9"/>
    <w:rsid w:val="00E11EBD"/>
    <w:rsid w:val="00E12DCC"/>
    <w:rsid w:val="00E12EE5"/>
    <w:rsid w:val="00E16D7F"/>
    <w:rsid w:val="00E20464"/>
    <w:rsid w:val="00E275C9"/>
    <w:rsid w:val="00E30377"/>
    <w:rsid w:val="00E333DE"/>
    <w:rsid w:val="00E3461A"/>
    <w:rsid w:val="00E35D93"/>
    <w:rsid w:val="00E52B04"/>
    <w:rsid w:val="00E5404A"/>
    <w:rsid w:val="00E60EBD"/>
    <w:rsid w:val="00E61109"/>
    <w:rsid w:val="00E61688"/>
    <w:rsid w:val="00E62B06"/>
    <w:rsid w:val="00E635AB"/>
    <w:rsid w:val="00E67E66"/>
    <w:rsid w:val="00E711CF"/>
    <w:rsid w:val="00E71885"/>
    <w:rsid w:val="00E72530"/>
    <w:rsid w:val="00E77FC5"/>
    <w:rsid w:val="00E864CE"/>
    <w:rsid w:val="00E97F3B"/>
    <w:rsid w:val="00EA261B"/>
    <w:rsid w:val="00EA40BE"/>
    <w:rsid w:val="00EA4C91"/>
    <w:rsid w:val="00EA7D86"/>
    <w:rsid w:val="00EA7E50"/>
    <w:rsid w:val="00EB2465"/>
    <w:rsid w:val="00EB38D3"/>
    <w:rsid w:val="00EB6446"/>
    <w:rsid w:val="00EC01F7"/>
    <w:rsid w:val="00EC2EF7"/>
    <w:rsid w:val="00EC53D2"/>
    <w:rsid w:val="00EE25B1"/>
    <w:rsid w:val="00EE65B8"/>
    <w:rsid w:val="00EE6746"/>
    <w:rsid w:val="00EF2A47"/>
    <w:rsid w:val="00EF3C24"/>
    <w:rsid w:val="00EF5C95"/>
    <w:rsid w:val="00F01B1A"/>
    <w:rsid w:val="00F0597B"/>
    <w:rsid w:val="00F10261"/>
    <w:rsid w:val="00F10980"/>
    <w:rsid w:val="00F120E5"/>
    <w:rsid w:val="00F13377"/>
    <w:rsid w:val="00F138E9"/>
    <w:rsid w:val="00F2078A"/>
    <w:rsid w:val="00F23577"/>
    <w:rsid w:val="00F2415E"/>
    <w:rsid w:val="00F25158"/>
    <w:rsid w:val="00F266FD"/>
    <w:rsid w:val="00F26B48"/>
    <w:rsid w:val="00F30461"/>
    <w:rsid w:val="00F3621A"/>
    <w:rsid w:val="00F4407F"/>
    <w:rsid w:val="00F44AC8"/>
    <w:rsid w:val="00F4623B"/>
    <w:rsid w:val="00F4798F"/>
    <w:rsid w:val="00F543F7"/>
    <w:rsid w:val="00F54AFF"/>
    <w:rsid w:val="00F6221C"/>
    <w:rsid w:val="00F640A5"/>
    <w:rsid w:val="00F67857"/>
    <w:rsid w:val="00F67B88"/>
    <w:rsid w:val="00F83E3E"/>
    <w:rsid w:val="00F84697"/>
    <w:rsid w:val="00F84A5C"/>
    <w:rsid w:val="00F8597F"/>
    <w:rsid w:val="00F85D4B"/>
    <w:rsid w:val="00F86253"/>
    <w:rsid w:val="00F9036F"/>
    <w:rsid w:val="00F91E50"/>
    <w:rsid w:val="00FA013D"/>
    <w:rsid w:val="00FA19CC"/>
    <w:rsid w:val="00FA3771"/>
    <w:rsid w:val="00FA49BE"/>
    <w:rsid w:val="00FA6D30"/>
    <w:rsid w:val="00FB216B"/>
    <w:rsid w:val="00FB3BF3"/>
    <w:rsid w:val="00FB68ED"/>
    <w:rsid w:val="00FC1CDE"/>
    <w:rsid w:val="00FC387B"/>
    <w:rsid w:val="00FC72CB"/>
    <w:rsid w:val="00FD0CBD"/>
    <w:rsid w:val="00FD1987"/>
    <w:rsid w:val="00FD25E2"/>
    <w:rsid w:val="00FD2CC7"/>
    <w:rsid w:val="00FD3700"/>
    <w:rsid w:val="00FE1754"/>
    <w:rsid w:val="00FE20EC"/>
    <w:rsid w:val="00FE3C53"/>
    <w:rsid w:val="00FE6C22"/>
    <w:rsid w:val="00FE6E23"/>
    <w:rsid w:val="00FE7565"/>
    <w:rsid w:val="00FF02E9"/>
    <w:rsid w:val="00FF0626"/>
    <w:rsid w:val="00FF08DD"/>
    <w:rsid w:val="00FF2897"/>
    <w:rsid w:val="00FF31A1"/>
    <w:rsid w:val="00FF6089"/>
    <w:rsid w:val="02448A14"/>
    <w:rsid w:val="0334B802"/>
    <w:rsid w:val="03DEC95A"/>
    <w:rsid w:val="03EE22B7"/>
    <w:rsid w:val="066C58C4"/>
    <w:rsid w:val="06E0163C"/>
    <w:rsid w:val="07B8E8DF"/>
    <w:rsid w:val="07EF595C"/>
    <w:rsid w:val="089A73E1"/>
    <w:rsid w:val="091C4263"/>
    <w:rsid w:val="094672C6"/>
    <w:rsid w:val="09793AB1"/>
    <w:rsid w:val="097F270C"/>
    <w:rsid w:val="098290DB"/>
    <w:rsid w:val="09DC493E"/>
    <w:rsid w:val="0A0CE3EE"/>
    <w:rsid w:val="0A7F6985"/>
    <w:rsid w:val="0C804DB8"/>
    <w:rsid w:val="0D938D73"/>
    <w:rsid w:val="0DC18714"/>
    <w:rsid w:val="0EA0DC6F"/>
    <w:rsid w:val="0EA53D25"/>
    <w:rsid w:val="0EB47FBE"/>
    <w:rsid w:val="0EEBFFB1"/>
    <w:rsid w:val="0F0F4D4F"/>
    <w:rsid w:val="0F1A59E0"/>
    <w:rsid w:val="0F6B2D9C"/>
    <w:rsid w:val="0F750C15"/>
    <w:rsid w:val="0FA4F0EC"/>
    <w:rsid w:val="11178578"/>
    <w:rsid w:val="1145B5F5"/>
    <w:rsid w:val="117D8BB2"/>
    <w:rsid w:val="1321E772"/>
    <w:rsid w:val="14ABD884"/>
    <w:rsid w:val="1545F3DB"/>
    <w:rsid w:val="16E3A786"/>
    <w:rsid w:val="19ABAFB1"/>
    <w:rsid w:val="1A4326FC"/>
    <w:rsid w:val="1A945E64"/>
    <w:rsid w:val="1BB2B6E8"/>
    <w:rsid w:val="1C3917F6"/>
    <w:rsid w:val="1CBCDEB6"/>
    <w:rsid w:val="1D954ADF"/>
    <w:rsid w:val="1E86123B"/>
    <w:rsid w:val="1F4CA4DB"/>
    <w:rsid w:val="1F9DF30B"/>
    <w:rsid w:val="202080DB"/>
    <w:rsid w:val="20E055E0"/>
    <w:rsid w:val="212FAB50"/>
    <w:rsid w:val="2190A8C5"/>
    <w:rsid w:val="220A5686"/>
    <w:rsid w:val="2290F785"/>
    <w:rsid w:val="2340420D"/>
    <w:rsid w:val="2387AFD0"/>
    <w:rsid w:val="258DE0D7"/>
    <w:rsid w:val="25E9AD2F"/>
    <w:rsid w:val="2641D360"/>
    <w:rsid w:val="27948E53"/>
    <w:rsid w:val="27B05862"/>
    <w:rsid w:val="28A541E6"/>
    <w:rsid w:val="2973FB54"/>
    <w:rsid w:val="2A0AC679"/>
    <w:rsid w:val="2AB93D6E"/>
    <w:rsid w:val="2B9E9EA3"/>
    <w:rsid w:val="2C7CF179"/>
    <w:rsid w:val="2C8D0DD0"/>
    <w:rsid w:val="2D35DB2F"/>
    <w:rsid w:val="2DCB2629"/>
    <w:rsid w:val="2E7B9277"/>
    <w:rsid w:val="2EA608FB"/>
    <w:rsid w:val="2EECBEFA"/>
    <w:rsid w:val="2F31A6DB"/>
    <w:rsid w:val="2F9159BE"/>
    <w:rsid w:val="2FB20C17"/>
    <w:rsid w:val="2FFE204F"/>
    <w:rsid w:val="2FFE3868"/>
    <w:rsid w:val="308777EB"/>
    <w:rsid w:val="3113CFEC"/>
    <w:rsid w:val="314FCF98"/>
    <w:rsid w:val="318D2551"/>
    <w:rsid w:val="32602FE0"/>
    <w:rsid w:val="33695F11"/>
    <w:rsid w:val="3488666A"/>
    <w:rsid w:val="355F4E56"/>
    <w:rsid w:val="36596756"/>
    <w:rsid w:val="365BD2E4"/>
    <w:rsid w:val="37B2D179"/>
    <w:rsid w:val="37CDC9DB"/>
    <w:rsid w:val="38FBE45C"/>
    <w:rsid w:val="3A9D5BF0"/>
    <w:rsid w:val="3C22010A"/>
    <w:rsid w:val="3C3376E8"/>
    <w:rsid w:val="3DC4BDFA"/>
    <w:rsid w:val="3DD156E4"/>
    <w:rsid w:val="3DE2143C"/>
    <w:rsid w:val="3F0B4289"/>
    <w:rsid w:val="3F39D529"/>
    <w:rsid w:val="3F89E4FC"/>
    <w:rsid w:val="3FDAE8B9"/>
    <w:rsid w:val="4079EE2A"/>
    <w:rsid w:val="41296191"/>
    <w:rsid w:val="417F498D"/>
    <w:rsid w:val="43285A09"/>
    <w:rsid w:val="4329CB52"/>
    <w:rsid w:val="43819D5E"/>
    <w:rsid w:val="443EA817"/>
    <w:rsid w:val="450D172F"/>
    <w:rsid w:val="452D78C6"/>
    <w:rsid w:val="45AA0BE0"/>
    <w:rsid w:val="45E2D2CA"/>
    <w:rsid w:val="47EFBC95"/>
    <w:rsid w:val="48ABAF35"/>
    <w:rsid w:val="491066F3"/>
    <w:rsid w:val="4A3E59AD"/>
    <w:rsid w:val="4A93693A"/>
    <w:rsid w:val="4AF1D870"/>
    <w:rsid w:val="4C6A487D"/>
    <w:rsid w:val="4D5287EA"/>
    <w:rsid w:val="4DB34B95"/>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898F2C"/>
    <w:rsid w:val="59B6949D"/>
    <w:rsid w:val="59C8CFCE"/>
    <w:rsid w:val="5A4C04A7"/>
    <w:rsid w:val="5A81BC4B"/>
    <w:rsid w:val="5ABD7CF0"/>
    <w:rsid w:val="5AE28778"/>
    <w:rsid w:val="5B506946"/>
    <w:rsid w:val="5D0EBADB"/>
    <w:rsid w:val="5D5DC964"/>
    <w:rsid w:val="5DA26CF3"/>
    <w:rsid w:val="5DE0C6D6"/>
    <w:rsid w:val="5DE317B8"/>
    <w:rsid w:val="5E12BC86"/>
    <w:rsid w:val="5E2660EE"/>
    <w:rsid w:val="61FF4E4E"/>
    <w:rsid w:val="63E2749F"/>
    <w:rsid w:val="63F778B4"/>
    <w:rsid w:val="640752C5"/>
    <w:rsid w:val="644EEC8D"/>
    <w:rsid w:val="6692C34A"/>
    <w:rsid w:val="67143D93"/>
    <w:rsid w:val="68089DE3"/>
    <w:rsid w:val="696028FF"/>
    <w:rsid w:val="6A4356B8"/>
    <w:rsid w:val="6AB5FB92"/>
    <w:rsid w:val="6C028A99"/>
    <w:rsid w:val="6C19B9BD"/>
    <w:rsid w:val="6C535D57"/>
    <w:rsid w:val="6CB921B5"/>
    <w:rsid w:val="6CC1C826"/>
    <w:rsid w:val="6CEFA208"/>
    <w:rsid w:val="6D2BEDE4"/>
    <w:rsid w:val="6D2F5CF0"/>
    <w:rsid w:val="6D31A36C"/>
    <w:rsid w:val="6D3A6E96"/>
    <w:rsid w:val="6E268270"/>
    <w:rsid w:val="6E418E25"/>
    <w:rsid w:val="6ED5C428"/>
    <w:rsid w:val="6EDEC897"/>
    <w:rsid w:val="6F4A056C"/>
    <w:rsid w:val="6F4DA085"/>
    <w:rsid w:val="70E66CC9"/>
    <w:rsid w:val="7130B634"/>
    <w:rsid w:val="7159C27C"/>
    <w:rsid w:val="7212AD4D"/>
    <w:rsid w:val="72F4697A"/>
    <w:rsid w:val="7355A345"/>
    <w:rsid w:val="746469EA"/>
    <w:rsid w:val="75DD6047"/>
    <w:rsid w:val="76514877"/>
    <w:rsid w:val="766F8CE9"/>
    <w:rsid w:val="7728E31D"/>
    <w:rsid w:val="787CA385"/>
    <w:rsid w:val="798BF84B"/>
    <w:rsid w:val="7A4D635E"/>
    <w:rsid w:val="7ABC2C08"/>
    <w:rsid w:val="7B001820"/>
    <w:rsid w:val="7B62FAF5"/>
    <w:rsid w:val="7C95559E"/>
    <w:rsid w:val="7CD56B8B"/>
    <w:rsid w:val="7D12FD1B"/>
    <w:rsid w:val="7D8E3FD8"/>
    <w:rsid w:val="7DDDC001"/>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674658E3-60C3-4D1B-8BAD-71E1AC33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326"/>
    <w:rPr>
      <w:sz w:val="24"/>
      <w:szCs w:val="24"/>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link w:val="FooterChar"/>
    <w:uiPriority w:val="99"/>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paragraph" w:styleId="NormalWeb">
    <w:name w:val="Normal (Web)"/>
    <w:basedOn w:val="Normal"/>
    <w:uiPriority w:val="99"/>
    <w:unhideWhenUsed/>
    <w:rsid w:val="003F6326"/>
    <w:pPr>
      <w:spacing w:before="100" w:beforeAutospacing="1" w:after="100" w:afterAutospacing="1"/>
    </w:pPr>
  </w:style>
  <w:style w:type="character" w:styleId="Strong">
    <w:name w:val="Strong"/>
    <w:basedOn w:val="DefaultParagraphFont"/>
    <w:uiPriority w:val="22"/>
    <w:qFormat/>
    <w:rsid w:val="003F6326"/>
    <w:rPr>
      <w:b/>
      <w:bCs/>
    </w:rPr>
  </w:style>
  <w:style w:type="character" w:customStyle="1" w:styleId="apple-converted-space">
    <w:name w:val="apple-converted-space"/>
    <w:basedOn w:val="DefaultParagraphFont"/>
    <w:rsid w:val="003F6326"/>
  </w:style>
  <w:style w:type="character" w:styleId="Emphasis">
    <w:name w:val="Emphasis"/>
    <w:basedOn w:val="DefaultParagraphFont"/>
    <w:uiPriority w:val="20"/>
    <w:qFormat/>
    <w:rsid w:val="003F6326"/>
    <w:rPr>
      <w:i/>
      <w:iCs/>
    </w:rPr>
  </w:style>
  <w:style w:type="character" w:customStyle="1" w:styleId="FooterChar">
    <w:name w:val="Footer Char"/>
    <w:basedOn w:val="DefaultParagraphFont"/>
    <w:link w:val="Footer"/>
    <w:uiPriority w:val="99"/>
    <w:rsid w:val="00446099"/>
    <w:rPr>
      <w:rFonts w:ascii="Univers" w:hAnsi="Univers"/>
      <w:sz w:val="14"/>
      <w:szCs w:val="24"/>
    </w:rPr>
  </w:style>
  <w:style w:type="paragraph" w:styleId="NoSpacing">
    <w:name w:val="No Spacing"/>
    <w:uiPriority w:val="1"/>
    <w:qFormat/>
    <w:rsid w:val="001D61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868">
      <w:bodyDiv w:val="1"/>
      <w:marLeft w:val="0"/>
      <w:marRight w:val="0"/>
      <w:marTop w:val="0"/>
      <w:marBottom w:val="0"/>
      <w:divBdr>
        <w:top w:val="none" w:sz="0" w:space="0" w:color="auto"/>
        <w:left w:val="none" w:sz="0" w:space="0" w:color="auto"/>
        <w:bottom w:val="none" w:sz="0" w:space="0" w:color="auto"/>
        <w:right w:val="none" w:sz="0" w:space="0" w:color="auto"/>
      </w:divBdr>
    </w:div>
    <w:div w:id="111940395">
      <w:bodyDiv w:val="1"/>
      <w:marLeft w:val="0"/>
      <w:marRight w:val="0"/>
      <w:marTop w:val="0"/>
      <w:marBottom w:val="0"/>
      <w:divBdr>
        <w:top w:val="none" w:sz="0" w:space="0" w:color="auto"/>
        <w:left w:val="none" w:sz="0" w:space="0" w:color="auto"/>
        <w:bottom w:val="none" w:sz="0" w:space="0" w:color="auto"/>
        <w:right w:val="none" w:sz="0" w:space="0" w:color="auto"/>
      </w:divBdr>
    </w:div>
    <w:div w:id="283462308">
      <w:bodyDiv w:val="1"/>
      <w:marLeft w:val="0"/>
      <w:marRight w:val="0"/>
      <w:marTop w:val="0"/>
      <w:marBottom w:val="0"/>
      <w:divBdr>
        <w:top w:val="none" w:sz="0" w:space="0" w:color="auto"/>
        <w:left w:val="none" w:sz="0" w:space="0" w:color="auto"/>
        <w:bottom w:val="none" w:sz="0" w:space="0" w:color="auto"/>
        <w:right w:val="none" w:sz="0" w:space="0" w:color="auto"/>
      </w:divBdr>
    </w:div>
    <w:div w:id="294065881">
      <w:bodyDiv w:val="1"/>
      <w:marLeft w:val="0"/>
      <w:marRight w:val="0"/>
      <w:marTop w:val="0"/>
      <w:marBottom w:val="0"/>
      <w:divBdr>
        <w:top w:val="none" w:sz="0" w:space="0" w:color="auto"/>
        <w:left w:val="none" w:sz="0" w:space="0" w:color="auto"/>
        <w:bottom w:val="none" w:sz="0" w:space="0" w:color="auto"/>
        <w:right w:val="none" w:sz="0" w:space="0" w:color="auto"/>
      </w:divBdr>
    </w:div>
    <w:div w:id="537161164">
      <w:bodyDiv w:val="1"/>
      <w:marLeft w:val="0"/>
      <w:marRight w:val="0"/>
      <w:marTop w:val="0"/>
      <w:marBottom w:val="0"/>
      <w:divBdr>
        <w:top w:val="none" w:sz="0" w:space="0" w:color="auto"/>
        <w:left w:val="none" w:sz="0" w:space="0" w:color="auto"/>
        <w:bottom w:val="none" w:sz="0" w:space="0" w:color="auto"/>
        <w:right w:val="none" w:sz="0" w:space="0" w:color="auto"/>
      </w:divBdr>
      <w:divsChild>
        <w:div w:id="851339115">
          <w:marLeft w:val="0"/>
          <w:marRight w:val="0"/>
          <w:marTop w:val="0"/>
          <w:marBottom w:val="0"/>
          <w:divBdr>
            <w:top w:val="none" w:sz="0" w:space="0" w:color="auto"/>
            <w:left w:val="none" w:sz="0" w:space="0" w:color="auto"/>
            <w:bottom w:val="none" w:sz="0" w:space="0" w:color="auto"/>
            <w:right w:val="none" w:sz="0" w:space="0" w:color="auto"/>
          </w:divBdr>
          <w:divsChild>
            <w:div w:id="530918114">
              <w:marLeft w:val="0"/>
              <w:marRight w:val="0"/>
              <w:marTop w:val="0"/>
              <w:marBottom w:val="0"/>
              <w:divBdr>
                <w:top w:val="none" w:sz="0" w:space="0" w:color="auto"/>
                <w:left w:val="none" w:sz="0" w:space="0" w:color="auto"/>
                <w:bottom w:val="none" w:sz="0" w:space="0" w:color="auto"/>
                <w:right w:val="none" w:sz="0" w:space="0" w:color="auto"/>
              </w:divBdr>
              <w:divsChild>
                <w:div w:id="22168254">
                  <w:marLeft w:val="0"/>
                  <w:marRight w:val="0"/>
                  <w:marTop w:val="0"/>
                  <w:marBottom w:val="0"/>
                  <w:divBdr>
                    <w:top w:val="none" w:sz="0" w:space="0" w:color="auto"/>
                    <w:left w:val="none" w:sz="0" w:space="0" w:color="auto"/>
                    <w:bottom w:val="none" w:sz="0" w:space="0" w:color="auto"/>
                    <w:right w:val="none" w:sz="0" w:space="0" w:color="auto"/>
                  </w:divBdr>
                  <w:divsChild>
                    <w:div w:id="1275793723">
                      <w:marLeft w:val="0"/>
                      <w:marRight w:val="0"/>
                      <w:marTop w:val="0"/>
                      <w:marBottom w:val="0"/>
                      <w:divBdr>
                        <w:top w:val="none" w:sz="0" w:space="0" w:color="auto"/>
                        <w:left w:val="none" w:sz="0" w:space="0" w:color="auto"/>
                        <w:bottom w:val="none" w:sz="0" w:space="0" w:color="auto"/>
                        <w:right w:val="none" w:sz="0" w:space="0" w:color="auto"/>
                      </w:divBdr>
                      <w:divsChild>
                        <w:div w:id="1064914875">
                          <w:marLeft w:val="0"/>
                          <w:marRight w:val="0"/>
                          <w:marTop w:val="0"/>
                          <w:marBottom w:val="0"/>
                          <w:divBdr>
                            <w:top w:val="none" w:sz="0" w:space="0" w:color="auto"/>
                            <w:left w:val="none" w:sz="0" w:space="0" w:color="auto"/>
                            <w:bottom w:val="none" w:sz="0" w:space="0" w:color="auto"/>
                            <w:right w:val="none" w:sz="0" w:space="0" w:color="auto"/>
                          </w:divBdr>
                          <w:divsChild>
                            <w:div w:id="2580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17826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13900136">
      <w:bodyDiv w:val="1"/>
      <w:marLeft w:val="0"/>
      <w:marRight w:val="0"/>
      <w:marTop w:val="0"/>
      <w:marBottom w:val="0"/>
      <w:divBdr>
        <w:top w:val="none" w:sz="0" w:space="0" w:color="auto"/>
        <w:left w:val="none" w:sz="0" w:space="0" w:color="auto"/>
        <w:bottom w:val="none" w:sz="0" w:space="0" w:color="auto"/>
        <w:right w:val="none" w:sz="0" w:space="0" w:color="auto"/>
      </w:divBdr>
    </w:div>
    <w:div w:id="1048840504">
      <w:bodyDiv w:val="1"/>
      <w:marLeft w:val="0"/>
      <w:marRight w:val="0"/>
      <w:marTop w:val="0"/>
      <w:marBottom w:val="0"/>
      <w:divBdr>
        <w:top w:val="none" w:sz="0" w:space="0" w:color="auto"/>
        <w:left w:val="none" w:sz="0" w:space="0" w:color="auto"/>
        <w:bottom w:val="none" w:sz="0" w:space="0" w:color="auto"/>
        <w:right w:val="none" w:sz="0" w:space="0" w:color="auto"/>
      </w:divBdr>
    </w:div>
    <w:div w:id="1101954343">
      <w:bodyDiv w:val="1"/>
      <w:marLeft w:val="0"/>
      <w:marRight w:val="0"/>
      <w:marTop w:val="0"/>
      <w:marBottom w:val="0"/>
      <w:divBdr>
        <w:top w:val="none" w:sz="0" w:space="0" w:color="auto"/>
        <w:left w:val="none" w:sz="0" w:space="0" w:color="auto"/>
        <w:bottom w:val="none" w:sz="0" w:space="0" w:color="auto"/>
        <w:right w:val="none" w:sz="0" w:space="0" w:color="auto"/>
      </w:divBdr>
    </w:div>
    <w:div w:id="1119298009">
      <w:bodyDiv w:val="1"/>
      <w:marLeft w:val="0"/>
      <w:marRight w:val="0"/>
      <w:marTop w:val="0"/>
      <w:marBottom w:val="0"/>
      <w:divBdr>
        <w:top w:val="none" w:sz="0" w:space="0" w:color="auto"/>
        <w:left w:val="none" w:sz="0" w:space="0" w:color="auto"/>
        <w:bottom w:val="none" w:sz="0" w:space="0" w:color="auto"/>
        <w:right w:val="none" w:sz="0" w:space="0" w:color="auto"/>
      </w:divBdr>
    </w:div>
    <w:div w:id="1121150475">
      <w:bodyDiv w:val="1"/>
      <w:marLeft w:val="0"/>
      <w:marRight w:val="0"/>
      <w:marTop w:val="0"/>
      <w:marBottom w:val="0"/>
      <w:divBdr>
        <w:top w:val="none" w:sz="0" w:space="0" w:color="auto"/>
        <w:left w:val="none" w:sz="0" w:space="0" w:color="auto"/>
        <w:bottom w:val="none" w:sz="0" w:space="0" w:color="auto"/>
        <w:right w:val="none" w:sz="0" w:space="0" w:color="auto"/>
      </w:divBdr>
    </w:div>
    <w:div w:id="1153906897">
      <w:bodyDiv w:val="1"/>
      <w:marLeft w:val="0"/>
      <w:marRight w:val="0"/>
      <w:marTop w:val="0"/>
      <w:marBottom w:val="0"/>
      <w:divBdr>
        <w:top w:val="none" w:sz="0" w:space="0" w:color="auto"/>
        <w:left w:val="none" w:sz="0" w:space="0" w:color="auto"/>
        <w:bottom w:val="none" w:sz="0" w:space="0" w:color="auto"/>
        <w:right w:val="none" w:sz="0" w:space="0" w:color="auto"/>
      </w:divBdr>
    </w:div>
    <w:div w:id="1183517772">
      <w:bodyDiv w:val="1"/>
      <w:marLeft w:val="0"/>
      <w:marRight w:val="0"/>
      <w:marTop w:val="0"/>
      <w:marBottom w:val="0"/>
      <w:divBdr>
        <w:top w:val="none" w:sz="0" w:space="0" w:color="auto"/>
        <w:left w:val="none" w:sz="0" w:space="0" w:color="auto"/>
        <w:bottom w:val="none" w:sz="0" w:space="0" w:color="auto"/>
        <w:right w:val="none" w:sz="0" w:space="0" w:color="auto"/>
      </w:divBdr>
    </w:div>
    <w:div w:id="1228296856">
      <w:bodyDiv w:val="1"/>
      <w:marLeft w:val="0"/>
      <w:marRight w:val="0"/>
      <w:marTop w:val="0"/>
      <w:marBottom w:val="0"/>
      <w:divBdr>
        <w:top w:val="none" w:sz="0" w:space="0" w:color="auto"/>
        <w:left w:val="none" w:sz="0" w:space="0" w:color="auto"/>
        <w:bottom w:val="none" w:sz="0" w:space="0" w:color="auto"/>
        <w:right w:val="none" w:sz="0" w:space="0" w:color="auto"/>
      </w:divBdr>
    </w:div>
    <w:div w:id="1424719040">
      <w:bodyDiv w:val="1"/>
      <w:marLeft w:val="0"/>
      <w:marRight w:val="0"/>
      <w:marTop w:val="0"/>
      <w:marBottom w:val="0"/>
      <w:divBdr>
        <w:top w:val="none" w:sz="0" w:space="0" w:color="auto"/>
        <w:left w:val="none" w:sz="0" w:space="0" w:color="auto"/>
        <w:bottom w:val="none" w:sz="0" w:space="0" w:color="auto"/>
        <w:right w:val="none" w:sz="0" w:space="0" w:color="auto"/>
      </w:divBdr>
    </w:div>
    <w:div w:id="1616790833">
      <w:bodyDiv w:val="1"/>
      <w:marLeft w:val="0"/>
      <w:marRight w:val="0"/>
      <w:marTop w:val="0"/>
      <w:marBottom w:val="0"/>
      <w:divBdr>
        <w:top w:val="none" w:sz="0" w:space="0" w:color="auto"/>
        <w:left w:val="none" w:sz="0" w:space="0" w:color="auto"/>
        <w:bottom w:val="none" w:sz="0" w:space="0" w:color="auto"/>
        <w:right w:val="none" w:sz="0" w:space="0" w:color="auto"/>
      </w:divBdr>
    </w:div>
    <w:div w:id="1631864724">
      <w:bodyDiv w:val="1"/>
      <w:marLeft w:val="0"/>
      <w:marRight w:val="0"/>
      <w:marTop w:val="0"/>
      <w:marBottom w:val="0"/>
      <w:divBdr>
        <w:top w:val="none" w:sz="0" w:space="0" w:color="auto"/>
        <w:left w:val="none" w:sz="0" w:space="0" w:color="auto"/>
        <w:bottom w:val="none" w:sz="0" w:space="0" w:color="auto"/>
        <w:right w:val="none" w:sz="0" w:space="0" w:color="auto"/>
      </w:divBdr>
    </w:div>
    <w:div w:id="1696927428">
      <w:bodyDiv w:val="1"/>
      <w:marLeft w:val="0"/>
      <w:marRight w:val="0"/>
      <w:marTop w:val="0"/>
      <w:marBottom w:val="0"/>
      <w:divBdr>
        <w:top w:val="none" w:sz="0" w:space="0" w:color="auto"/>
        <w:left w:val="none" w:sz="0" w:space="0" w:color="auto"/>
        <w:bottom w:val="none" w:sz="0" w:space="0" w:color="auto"/>
        <w:right w:val="none" w:sz="0" w:space="0" w:color="auto"/>
      </w:divBdr>
    </w:div>
    <w:div w:id="1740904709">
      <w:bodyDiv w:val="1"/>
      <w:marLeft w:val="0"/>
      <w:marRight w:val="0"/>
      <w:marTop w:val="0"/>
      <w:marBottom w:val="0"/>
      <w:divBdr>
        <w:top w:val="none" w:sz="0" w:space="0" w:color="auto"/>
        <w:left w:val="none" w:sz="0" w:space="0" w:color="auto"/>
        <w:bottom w:val="none" w:sz="0" w:space="0" w:color="auto"/>
        <w:right w:val="none" w:sz="0" w:space="0" w:color="auto"/>
      </w:divBdr>
    </w:div>
    <w:div w:id="2029020071">
      <w:bodyDiv w:val="1"/>
      <w:marLeft w:val="0"/>
      <w:marRight w:val="0"/>
      <w:marTop w:val="0"/>
      <w:marBottom w:val="0"/>
      <w:divBdr>
        <w:top w:val="none" w:sz="0" w:space="0" w:color="auto"/>
        <w:left w:val="none" w:sz="0" w:space="0" w:color="auto"/>
        <w:bottom w:val="none" w:sz="0" w:space="0" w:color="auto"/>
        <w:right w:val="none" w:sz="0" w:space="0" w:color="auto"/>
      </w:divBdr>
    </w:div>
    <w:div w:id="20647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2964</ap:Words>
  <ap:Characters>19372</ap:Characters>
  <ap:DocSecurity>0</ap:DocSecurity>
  <ap:Lines>161</ap:Lines>
  <ap:Paragraphs>44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2025-09-03T10:55:00.0000000Z</lastPrinted>
  <dcterms:created xsi:type="dcterms:W3CDTF">2025-09-04T09:46:00.0000000Z</dcterms:created>
  <dcterms:modified xsi:type="dcterms:W3CDTF">2025-09-04T10:58:00.0000000Z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0x0101009C7CE436063D44E9BE7DC0259EF7C32F006EB9F9836A634AE58B6169785FD3936F00EC4ABB6A373EEC4B8476FB85D9BD4979</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2025-08-27T07:25:07Z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76b7ac91-8695-40b2-b91a-071e350d9efa</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c7858c6a-e69b-4ea9-adfb-e7a6ff4e3108</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