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70137" w:rsidR="00670AF3" w:rsidP="00670AF3" w:rsidRDefault="00320E73" w14:paraId="2F4ECF38" w14:textId="66EA0A79">
      <w:pPr>
        <w:ind w:left="2124" w:hanging="2124"/>
        <w:rPr>
          <w:rFonts w:ascii="Calibri" w:hAnsi="Calibri" w:cs="Calibri"/>
          <w:szCs w:val="22"/>
        </w:rPr>
      </w:pPr>
      <w:bookmarkStart w:name="_Hlk204008353" w:id="0"/>
      <w:r w:rsidRPr="00370137">
        <w:rPr>
          <w:rFonts w:ascii="Calibri" w:hAnsi="Calibri" w:eastAsia="Aptos" w:cs="Calibri"/>
          <w:bCs/>
          <w:kern w:val="2"/>
          <w:szCs w:val="22"/>
          <w:lang w:eastAsia="en-US"/>
          <w14:ligatures w14:val="standardContextual"/>
        </w:rPr>
        <w:t>22112</w:t>
      </w:r>
      <w:r w:rsidRPr="00370137" w:rsidR="00670AF3">
        <w:rPr>
          <w:rFonts w:ascii="Calibri" w:hAnsi="Calibri" w:eastAsia="Aptos" w:cs="Calibri"/>
          <w:bCs/>
          <w:kern w:val="2"/>
          <w:szCs w:val="22"/>
          <w:lang w:eastAsia="en-US"/>
          <w14:ligatures w14:val="standardContextual"/>
        </w:rPr>
        <w:tab/>
      </w:r>
      <w:r w:rsidRPr="00370137" w:rsidR="00670AF3">
        <w:rPr>
          <w:rFonts w:ascii="Calibri" w:hAnsi="Calibri" w:cs="Calibri"/>
          <w:szCs w:val="22"/>
        </w:rPr>
        <w:t>Nieuwe Commissievoorstellen en initiatieven van de lidstaten van de Europese Unie</w:t>
      </w:r>
    </w:p>
    <w:p w:rsidRPr="00370137" w:rsidR="00670AF3" w:rsidRDefault="00670AF3" w14:paraId="7D706DCF" w14:textId="77777777">
      <w:pPr>
        <w:rPr>
          <w:rFonts w:ascii="Calibri" w:hAnsi="Calibri" w:cs="Calibri"/>
          <w:szCs w:val="22"/>
        </w:rPr>
      </w:pPr>
    </w:p>
    <w:p w:rsidRPr="00370137" w:rsidR="00670AF3" w:rsidP="00D80872" w:rsidRDefault="00670AF3" w14:paraId="5B360550" w14:textId="77777777">
      <w:pPr>
        <w:rPr>
          <w:rFonts w:ascii="Calibri" w:hAnsi="Calibri" w:cs="Calibri"/>
          <w:szCs w:val="22"/>
        </w:rPr>
      </w:pPr>
      <w:r w:rsidRPr="00370137">
        <w:rPr>
          <w:rFonts w:ascii="Calibri" w:hAnsi="Calibri" w:eastAsia="Aptos" w:cs="Calibri"/>
          <w:bCs/>
          <w:kern w:val="2"/>
          <w:szCs w:val="22"/>
          <w:lang w:eastAsia="en-US"/>
          <w14:ligatures w14:val="standardContextual"/>
        </w:rPr>
        <w:t xml:space="preserve">Nr. </w:t>
      </w:r>
      <w:r w:rsidRPr="00370137">
        <w:rPr>
          <w:rFonts w:ascii="Calibri" w:hAnsi="Calibri" w:eastAsia="Aptos" w:cs="Calibri"/>
          <w:bCs/>
          <w:kern w:val="2"/>
          <w:szCs w:val="22"/>
          <w:lang w:eastAsia="en-US"/>
          <w14:ligatures w14:val="standardContextual"/>
        </w:rPr>
        <w:t>4135</w:t>
      </w:r>
      <w:r w:rsidRPr="00370137">
        <w:rPr>
          <w:rFonts w:ascii="Calibri" w:hAnsi="Calibri" w:eastAsia="Aptos" w:cs="Calibri"/>
          <w:bCs/>
          <w:kern w:val="2"/>
          <w:szCs w:val="22"/>
          <w:lang w:eastAsia="en-US"/>
          <w14:ligatures w14:val="standardContextual"/>
        </w:rPr>
        <w:tab/>
      </w:r>
      <w:r w:rsidRPr="00370137">
        <w:rPr>
          <w:rFonts w:ascii="Calibri" w:hAnsi="Calibri" w:eastAsia="Aptos" w:cs="Calibri"/>
          <w:bCs/>
          <w:kern w:val="2"/>
          <w:szCs w:val="22"/>
          <w:lang w:eastAsia="en-US"/>
          <w14:ligatures w14:val="standardContextual"/>
        </w:rPr>
        <w:tab/>
        <w:t xml:space="preserve">Brief van de </w:t>
      </w:r>
      <w:r w:rsidRPr="00370137">
        <w:rPr>
          <w:rFonts w:ascii="Calibri" w:hAnsi="Calibri" w:cs="Calibri"/>
          <w:szCs w:val="22"/>
        </w:rPr>
        <w:t>minister van Buitenlandse Zaken</w:t>
      </w:r>
    </w:p>
    <w:p w:rsidRPr="00370137" w:rsidR="00670AF3" w:rsidP="00D80872" w:rsidRDefault="00670AF3" w14:paraId="687355A2" w14:textId="77777777">
      <w:pPr>
        <w:rPr>
          <w:rFonts w:ascii="Calibri" w:hAnsi="Calibri" w:cs="Calibri"/>
          <w:szCs w:val="22"/>
        </w:rPr>
      </w:pPr>
    </w:p>
    <w:p w:rsidRPr="00370137" w:rsidR="00670AF3" w:rsidP="00320E73" w:rsidRDefault="00670AF3" w14:paraId="4A8AEDA9" w14:textId="290B422C">
      <w:pPr>
        <w:spacing w:after="160" w:line="259" w:lineRule="auto"/>
        <w:rPr>
          <w:rFonts w:ascii="Calibri" w:hAnsi="Calibri" w:eastAsia="Aptos" w:cs="Calibri"/>
          <w:bCs/>
          <w:kern w:val="2"/>
          <w:szCs w:val="22"/>
          <w:lang w:eastAsia="en-US"/>
          <w14:ligatures w14:val="standardContextual"/>
        </w:rPr>
      </w:pPr>
      <w:r w:rsidRPr="00370137">
        <w:rPr>
          <w:rFonts w:ascii="Calibri" w:hAnsi="Calibri" w:eastAsia="Aptos" w:cs="Calibri"/>
          <w:bCs/>
          <w:kern w:val="2"/>
          <w:szCs w:val="22"/>
          <w:lang w:eastAsia="en-US"/>
          <w14:ligatures w14:val="standardContextual"/>
        </w:rPr>
        <w:t>Aan de Voorzitter van de Tweede Kamer der Staten-Generaal</w:t>
      </w:r>
    </w:p>
    <w:p w:rsidRPr="00370137" w:rsidR="00320E73" w:rsidP="00320E73" w:rsidRDefault="00670AF3" w14:paraId="06B60493" w14:textId="2740F1A9">
      <w:pPr>
        <w:spacing w:after="160" w:line="259" w:lineRule="auto"/>
        <w:rPr>
          <w:rFonts w:ascii="Calibri" w:hAnsi="Calibri" w:eastAsia="Aptos" w:cs="Calibri"/>
          <w:bCs/>
          <w:kern w:val="2"/>
          <w:szCs w:val="22"/>
          <w:lang w:eastAsia="en-US"/>
          <w14:ligatures w14:val="standardContextual"/>
        </w:rPr>
      </w:pPr>
      <w:r w:rsidRPr="00370137">
        <w:rPr>
          <w:rFonts w:ascii="Calibri" w:hAnsi="Calibri" w:eastAsia="Aptos" w:cs="Calibri"/>
          <w:bCs/>
          <w:kern w:val="2"/>
          <w:szCs w:val="22"/>
          <w:lang w:eastAsia="en-US"/>
          <w14:ligatures w14:val="standardContextual"/>
        </w:rPr>
        <w:t xml:space="preserve">Den Haag, </w:t>
      </w:r>
      <w:r w:rsidRPr="00370137" w:rsidR="00370137">
        <w:rPr>
          <w:rFonts w:ascii="Calibri" w:hAnsi="Calibri" w:eastAsia="Aptos" w:cs="Calibri"/>
          <w:bCs/>
          <w:kern w:val="2"/>
          <w:szCs w:val="22"/>
          <w:lang w:eastAsia="en-US"/>
          <w14:ligatures w14:val="standardContextual"/>
        </w:rPr>
        <w:t>5 september 2025</w:t>
      </w:r>
    </w:p>
    <w:p w:rsidRPr="00370137" w:rsidR="00670AF3" w:rsidP="00320E73" w:rsidRDefault="00670AF3" w14:paraId="0EF1C69F" w14:textId="77777777">
      <w:pPr>
        <w:spacing w:after="160" w:line="259" w:lineRule="auto"/>
        <w:rPr>
          <w:rFonts w:ascii="Calibri" w:hAnsi="Calibri" w:eastAsia="Aptos" w:cs="Calibri"/>
          <w:bCs/>
          <w:kern w:val="2"/>
          <w:szCs w:val="22"/>
          <w:lang w:eastAsia="en-US"/>
          <w14:ligatures w14:val="standardContextual"/>
        </w:rPr>
      </w:pPr>
    </w:p>
    <w:p w:rsidRPr="00370137" w:rsidR="00320E73" w:rsidP="00320E73" w:rsidRDefault="00320E73" w14:paraId="0FDA22AB" w14:textId="77777777">
      <w:pPr>
        <w:spacing w:after="160" w:line="259" w:lineRule="auto"/>
        <w:rPr>
          <w:rFonts w:ascii="Calibri" w:hAnsi="Calibri" w:eastAsia="Aptos" w:cs="Calibri"/>
          <w:bCs/>
          <w:kern w:val="2"/>
          <w:szCs w:val="22"/>
          <w:lang w:eastAsia="en-US"/>
          <w14:ligatures w14:val="standardContextual"/>
        </w:rPr>
      </w:pPr>
      <w:r w:rsidRPr="00370137">
        <w:rPr>
          <w:rFonts w:ascii="Calibri" w:hAnsi="Calibri" w:eastAsia="Aptos" w:cs="Calibri"/>
          <w:bCs/>
          <w:kern w:val="2"/>
          <w:szCs w:val="22"/>
          <w:lang w:eastAsia="en-US"/>
          <w14:ligatures w14:val="standardContextual"/>
        </w:rPr>
        <w:t>Overeenkomstig de bestaande afspraken ontvangt u hierbij 2 fiches die werden opgesteld door de werkgroep Beoordeling Nieuwe Commissie voorstellen (BNC).</w:t>
      </w:r>
    </w:p>
    <w:p w:rsidRPr="00370137" w:rsidR="00320E73" w:rsidP="00320E73" w:rsidRDefault="00320E73" w14:paraId="3E70B47E" w14:textId="77777777">
      <w:pPr>
        <w:spacing w:after="160" w:line="259" w:lineRule="auto"/>
        <w:rPr>
          <w:rFonts w:ascii="Calibri" w:hAnsi="Calibri" w:eastAsia="Aptos" w:cs="Calibri"/>
          <w:bCs/>
          <w:kern w:val="2"/>
          <w:szCs w:val="22"/>
          <w:lang w:eastAsia="en-US"/>
          <w14:ligatures w14:val="standardContextual"/>
        </w:rPr>
      </w:pPr>
    </w:p>
    <w:p w:rsidRPr="00370137" w:rsidR="00320E73" w:rsidP="00320E73" w:rsidRDefault="00320E73" w14:paraId="04C90C5C" w14:textId="77777777">
      <w:pPr>
        <w:spacing w:after="160" w:line="259" w:lineRule="auto"/>
        <w:rPr>
          <w:rFonts w:ascii="Calibri" w:hAnsi="Calibri" w:eastAsia="Aptos" w:cs="Calibri"/>
          <w:bCs/>
          <w:kern w:val="2"/>
          <w:szCs w:val="22"/>
          <w:lang w:eastAsia="en-US"/>
          <w14:ligatures w14:val="standardContextual"/>
        </w:rPr>
      </w:pPr>
      <w:r w:rsidRPr="00370137">
        <w:rPr>
          <w:rFonts w:ascii="Calibri" w:hAnsi="Calibri" w:eastAsia="Aptos" w:cs="Calibri"/>
          <w:bCs/>
          <w:kern w:val="2"/>
          <w:szCs w:val="22"/>
          <w:lang w:eastAsia="en-US"/>
          <w14:ligatures w14:val="standardContextual"/>
        </w:rPr>
        <w:t>Fiche: Mededeling EU-kwantumstrategie (Kamerstuk 22 112, nr. 4134)</w:t>
      </w:r>
    </w:p>
    <w:p w:rsidRPr="00370137" w:rsidR="00320E73" w:rsidP="00320E73" w:rsidRDefault="00320E73" w14:paraId="2FEBDCF2" w14:textId="77777777">
      <w:pPr>
        <w:spacing w:after="160" w:line="259" w:lineRule="auto"/>
        <w:rPr>
          <w:rFonts w:ascii="Calibri" w:hAnsi="Calibri" w:eastAsia="Aptos" w:cs="Calibri"/>
          <w:bCs/>
          <w:kern w:val="2"/>
          <w:szCs w:val="22"/>
          <w:lang w:eastAsia="en-US"/>
          <w14:ligatures w14:val="standardContextual"/>
        </w:rPr>
      </w:pPr>
      <w:r w:rsidRPr="00370137">
        <w:rPr>
          <w:rFonts w:ascii="Calibri" w:hAnsi="Calibri" w:eastAsia="Aptos" w:cs="Calibri"/>
          <w:bCs/>
          <w:kern w:val="2"/>
          <w:szCs w:val="22"/>
          <w:lang w:eastAsia="en-US"/>
          <w14:ligatures w14:val="standardContextual"/>
        </w:rPr>
        <w:t xml:space="preserve">Fiche: Mededeling biowetenschappenstrategie </w:t>
      </w:r>
    </w:p>
    <w:p w:rsidRPr="00370137" w:rsidR="00320E73" w:rsidP="00320E73" w:rsidRDefault="00320E73" w14:paraId="0687FA3F" w14:textId="77777777">
      <w:pPr>
        <w:spacing w:after="160" w:line="259" w:lineRule="auto"/>
        <w:rPr>
          <w:rFonts w:ascii="Calibri" w:hAnsi="Calibri" w:eastAsia="Aptos" w:cs="Calibri"/>
          <w:bCs/>
          <w:kern w:val="2"/>
          <w:szCs w:val="22"/>
          <w:lang w:eastAsia="en-US"/>
          <w14:ligatures w14:val="standardContextual"/>
        </w:rPr>
      </w:pPr>
    </w:p>
    <w:p w:rsidRPr="00370137" w:rsidR="00320E73" w:rsidP="00370137" w:rsidRDefault="00320E73" w14:paraId="2997FD8F" w14:textId="77777777">
      <w:pPr>
        <w:pStyle w:val="Geenafstand"/>
        <w:rPr>
          <w:rFonts w:ascii="Calibri" w:hAnsi="Calibri" w:eastAsia="Aptos" w:cs="Calibri"/>
          <w:szCs w:val="22"/>
          <w:lang w:eastAsia="en-US"/>
        </w:rPr>
      </w:pPr>
      <w:r w:rsidRPr="00370137">
        <w:rPr>
          <w:rFonts w:ascii="Calibri" w:hAnsi="Calibri" w:eastAsia="Aptos" w:cs="Calibri"/>
          <w:szCs w:val="22"/>
          <w:lang w:eastAsia="en-US"/>
        </w:rPr>
        <w:t>De minister van Buitenlandse Zaken,</w:t>
      </w:r>
    </w:p>
    <w:p w:rsidRPr="00370137" w:rsidR="00320E73" w:rsidP="00370137" w:rsidRDefault="00320E73" w14:paraId="2E866C1F" w14:textId="77777777">
      <w:pPr>
        <w:pStyle w:val="Geenafstand"/>
        <w:rPr>
          <w:rFonts w:ascii="Calibri" w:hAnsi="Calibri" w:eastAsia="Aptos" w:cs="Calibri"/>
          <w:szCs w:val="22"/>
          <w:lang w:eastAsia="en-US"/>
        </w:rPr>
      </w:pPr>
      <w:r w:rsidRPr="00370137">
        <w:rPr>
          <w:rFonts w:ascii="Calibri" w:hAnsi="Calibri" w:eastAsia="Aptos" w:cs="Calibri"/>
          <w:szCs w:val="22"/>
          <w:lang w:eastAsia="en-US"/>
        </w:rPr>
        <w:t>D.M. van Weel</w:t>
      </w:r>
    </w:p>
    <w:p w:rsidRPr="00370137" w:rsidR="00320E73" w:rsidP="00320E73" w:rsidRDefault="00320E73" w14:paraId="75EEB627" w14:textId="77777777">
      <w:pPr>
        <w:spacing w:after="160" w:line="259" w:lineRule="auto"/>
        <w:rPr>
          <w:rFonts w:ascii="Calibri" w:hAnsi="Calibri" w:eastAsia="Aptos" w:cs="Calibri"/>
          <w:kern w:val="2"/>
          <w:szCs w:val="22"/>
          <w:lang w:eastAsia="en-US"/>
          <w14:ligatures w14:val="standardContextual"/>
        </w:rPr>
      </w:pPr>
    </w:p>
    <w:p w:rsidR="00F97946" w:rsidRDefault="00F97946" w14:paraId="20FB7EE7" w14:textId="77777777">
      <w:pPr>
        <w:spacing w:line="240" w:lineRule="auto"/>
        <w:rPr>
          <w:rFonts w:ascii="Calibri" w:hAnsi="Calibri" w:cs="Calibri"/>
          <w:b/>
          <w:bCs/>
          <w:szCs w:val="22"/>
        </w:rPr>
      </w:pPr>
      <w:r>
        <w:rPr>
          <w:rFonts w:ascii="Calibri" w:hAnsi="Calibri" w:cs="Calibri"/>
          <w:b/>
          <w:bCs/>
          <w:szCs w:val="22"/>
        </w:rPr>
        <w:br w:type="page"/>
      </w:r>
    </w:p>
    <w:p w:rsidRPr="00370137" w:rsidR="00F54AFF" w:rsidP="00B62434" w:rsidRDefault="4B078EE0" w14:paraId="1A9EE7B2" w14:textId="780633BB">
      <w:pPr>
        <w:pStyle w:val="Kop1"/>
        <w:numPr>
          <w:ilvl w:val="0"/>
          <w:numId w:val="0"/>
        </w:numPr>
        <w:spacing w:after="0" w:line="360" w:lineRule="auto"/>
        <w:rPr>
          <w:rFonts w:ascii="Calibri" w:hAnsi="Calibri" w:cs="Calibri"/>
          <w:sz w:val="22"/>
          <w:szCs w:val="22"/>
        </w:rPr>
      </w:pPr>
      <w:r w:rsidRPr="00370137">
        <w:rPr>
          <w:rFonts w:ascii="Calibri" w:hAnsi="Calibri" w:cs="Calibri"/>
          <w:b/>
          <w:bCs/>
          <w:sz w:val="22"/>
          <w:szCs w:val="22"/>
        </w:rPr>
        <w:lastRenderedPageBreak/>
        <w:t>F</w:t>
      </w:r>
      <w:r w:rsidRPr="00370137" w:rsidR="7CF7FA5B">
        <w:rPr>
          <w:rFonts w:ascii="Calibri" w:hAnsi="Calibri" w:cs="Calibri"/>
          <w:b/>
          <w:bCs/>
          <w:sz w:val="22"/>
          <w:szCs w:val="22"/>
        </w:rPr>
        <w:t>iche</w:t>
      </w:r>
      <w:r w:rsidRPr="00370137">
        <w:rPr>
          <w:rFonts w:ascii="Calibri" w:hAnsi="Calibri" w:cs="Calibri"/>
          <w:b/>
          <w:bCs/>
          <w:sz w:val="22"/>
          <w:szCs w:val="22"/>
        </w:rPr>
        <w:t xml:space="preserve">: </w:t>
      </w:r>
      <w:r w:rsidRPr="00370137" w:rsidR="004A4F35">
        <w:rPr>
          <w:rFonts w:ascii="Calibri" w:hAnsi="Calibri" w:cs="Calibri"/>
          <w:b/>
          <w:bCs/>
          <w:sz w:val="22"/>
          <w:szCs w:val="22"/>
        </w:rPr>
        <w:t>M</w:t>
      </w:r>
      <w:r w:rsidRPr="00370137" w:rsidR="00103327">
        <w:rPr>
          <w:rFonts w:ascii="Calibri" w:hAnsi="Calibri" w:cs="Calibri"/>
          <w:b/>
          <w:bCs/>
          <w:sz w:val="22"/>
          <w:szCs w:val="22"/>
        </w:rPr>
        <w:t>ededeling biowetenschappenstrategie</w:t>
      </w:r>
    </w:p>
    <w:p w:rsidRPr="00370137" w:rsidR="00F54AFF" w:rsidP="00B62434" w:rsidRDefault="00F54AFF" w14:paraId="5D2B563A" w14:textId="77777777">
      <w:pPr>
        <w:spacing w:line="360" w:lineRule="auto"/>
        <w:rPr>
          <w:rFonts w:ascii="Calibri" w:hAnsi="Calibri" w:cs="Calibri"/>
          <w:b/>
          <w:szCs w:val="22"/>
          <w:u w:val="single"/>
        </w:rPr>
      </w:pPr>
    </w:p>
    <w:p w:rsidRPr="00370137" w:rsidR="000D01B7" w:rsidP="00B62434" w:rsidRDefault="00F54AFF" w14:paraId="6297E29C" w14:textId="77777777">
      <w:pPr>
        <w:numPr>
          <w:ilvl w:val="0"/>
          <w:numId w:val="15"/>
        </w:numPr>
        <w:spacing w:line="360" w:lineRule="auto"/>
        <w:rPr>
          <w:rFonts w:ascii="Calibri" w:hAnsi="Calibri" w:cs="Calibri"/>
          <w:b/>
          <w:szCs w:val="22"/>
        </w:rPr>
      </w:pPr>
      <w:r w:rsidRPr="00370137">
        <w:rPr>
          <w:rFonts w:ascii="Calibri" w:hAnsi="Calibri" w:cs="Calibri"/>
          <w:b/>
          <w:szCs w:val="22"/>
        </w:rPr>
        <w:t>Algemene gegevens</w:t>
      </w:r>
    </w:p>
    <w:p w:rsidRPr="00370137" w:rsidR="00FD04CF" w:rsidP="00B62434" w:rsidRDefault="00FD04CF" w14:paraId="08B2C00F" w14:textId="77777777">
      <w:pPr>
        <w:numPr>
          <w:ilvl w:val="0"/>
          <w:numId w:val="19"/>
        </w:numPr>
        <w:spacing w:line="360" w:lineRule="auto"/>
        <w:rPr>
          <w:rFonts w:ascii="Calibri" w:hAnsi="Calibri" w:cs="Calibri"/>
          <w:szCs w:val="22"/>
          <w:lang w:val="en-US"/>
        </w:rPr>
      </w:pPr>
      <w:r w:rsidRPr="00370137">
        <w:rPr>
          <w:rFonts w:ascii="Calibri" w:hAnsi="Calibri" w:cs="Calibri"/>
          <w:i/>
          <w:iCs/>
          <w:szCs w:val="22"/>
          <w:lang w:val="en-US"/>
        </w:rPr>
        <w:t xml:space="preserve">Titel </w:t>
      </w:r>
      <w:proofErr w:type="spellStart"/>
      <w:r w:rsidRPr="00370137">
        <w:rPr>
          <w:rFonts w:ascii="Calibri" w:hAnsi="Calibri" w:cs="Calibri"/>
          <w:i/>
          <w:iCs/>
          <w:szCs w:val="22"/>
          <w:lang w:val="en-US"/>
        </w:rPr>
        <w:t>voorstel</w:t>
      </w:r>
      <w:proofErr w:type="spellEnd"/>
    </w:p>
    <w:p w:rsidRPr="00370137" w:rsidR="236CD746" w:rsidP="13065527" w:rsidRDefault="236CD746" w14:paraId="20DD6864" w14:textId="3397C031">
      <w:pPr>
        <w:spacing w:line="360" w:lineRule="auto"/>
        <w:rPr>
          <w:rFonts w:ascii="Calibri" w:hAnsi="Calibri" w:cs="Calibri"/>
          <w:szCs w:val="22"/>
        </w:rPr>
      </w:pPr>
      <w:r w:rsidRPr="00370137">
        <w:rPr>
          <w:rFonts w:ascii="Calibri" w:hAnsi="Calibri" w:cs="Calibri"/>
          <w:szCs w:val="22"/>
        </w:rPr>
        <w:t>MEDEDELING VAN DE COMMISSIE AAN HET EUROPEES PARLEMENT, DE RAAD, HET EUROPEES ECONOMISCH EN SOCIAAL COMITÉ EN HET COMITÉ VAN DE REGIO'S. Kies Europa voor biowetenschappen: Een strategie om de EU te positioneren als ’s werelds aantrekkelijkste plaats voor biowetenschappen tegen 2030</w:t>
      </w:r>
    </w:p>
    <w:p w:rsidRPr="00370137" w:rsidR="00990A6C" w:rsidP="00FD04CF" w:rsidRDefault="00990A6C" w14:paraId="3F8CE427" w14:textId="77777777">
      <w:pPr>
        <w:spacing w:line="360" w:lineRule="auto"/>
        <w:rPr>
          <w:rFonts w:ascii="Calibri" w:hAnsi="Calibri" w:cs="Calibri"/>
          <w:szCs w:val="22"/>
        </w:rPr>
      </w:pPr>
    </w:p>
    <w:p w:rsidRPr="00370137" w:rsidR="00FD04CF" w:rsidP="00FD04CF" w:rsidRDefault="00FD04CF" w14:paraId="3F608337" w14:textId="77777777">
      <w:pPr>
        <w:numPr>
          <w:ilvl w:val="0"/>
          <w:numId w:val="19"/>
        </w:numPr>
        <w:spacing w:line="360" w:lineRule="auto"/>
        <w:rPr>
          <w:rFonts w:ascii="Calibri" w:hAnsi="Calibri" w:cs="Calibri"/>
          <w:i/>
          <w:iCs/>
          <w:szCs w:val="22"/>
        </w:rPr>
      </w:pPr>
      <w:r w:rsidRPr="00370137">
        <w:rPr>
          <w:rFonts w:ascii="Calibri" w:hAnsi="Calibri" w:cs="Calibri"/>
          <w:i/>
          <w:iCs/>
          <w:szCs w:val="22"/>
        </w:rPr>
        <w:t>Datum ontvangst Commissiedocument</w:t>
      </w:r>
    </w:p>
    <w:p w:rsidRPr="00370137" w:rsidR="00F54AFF" w:rsidP="00FD04CF" w:rsidRDefault="001B71F2" w14:paraId="01843151" w14:textId="2C83EAB1">
      <w:pPr>
        <w:spacing w:line="360" w:lineRule="auto"/>
        <w:rPr>
          <w:rFonts w:ascii="Calibri" w:hAnsi="Calibri" w:cs="Calibri"/>
          <w:szCs w:val="22"/>
          <w:lang w:val="en-US"/>
        </w:rPr>
      </w:pPr>
      <w:r w:rsidRPr="00370137">
        <w:rPr>
          <w:rFonts w:ascii="Calibri" w:hAnsi="Calibri" w:cs="Calibri"/>
          <w:szCs w:val="22"/>
          <w:lang w:val="en-US"/>
        </w:rPr>
        <w:t>02.07.2025</w:t>
      </w:r>
    </w:p>
    <w:p w:rsidRPr="00370137" w:rsidR="00990A6C" w:rsidP="00FD04CF" w:rsidRDefault="00990A6C" w14:paraId="3A682CBB" w14:textId="77777777">
      <w:pPr>
        <w:spacing w:line="360" w:lineRule="auto"/>
        <w:rPr>
          <w:rFonts w:ascii="Calibri" w:hAnsi="Calibri" w:cs="Calibri"/>
          <w:szCs w:val="22"/>
          <w:lang w:val="en-US"/>
        </w:rPr>
      </w:pPr>
    </w:p>
    <w:p w:rsidRPr="00370137" w:rsidR="00FD04CF" w:rsidP="00FD04CF" w:rsidRDefault="00FD04CF" w14:paraId="138B89DB" w14:textId="77777777">
      <w:pPr>
        <w:numPr>
          <w:ilvl w:val="0"/>
          <w:numId w:val="19"/>
        </w:numPr>
        <w:spacing w:line="360" w:lineRule="auto"/>
        <w:rPr>
          <w:rFonts w:ascii="Calibri" w:hAnsi="Calibri" w:cs="Calibri"/>
          <w:i/>
          <w:iCs/>
          <w:szCs w:val="22"/>
        </w:rPr>
      </w:pPr>
      <w:r w:rsidRPr="00370137">
        <w:rPr>
          <w:rFonts w:ascii="Calibri" w:hAnsi="Calibri" w:cs="Calibri"/>
          <w:i/>
          <w:iCs/>
          <w:szCs w:val="22"/>
        </w:rPr>
        <w:t>Nr. Commissiedocument</w:t>
      </w:r>
    </w:p>
    <w:p w:rsidRPr="00370137" w:rsidR="001B71F2" w:rsidP="13065527" w:rsidRDefault="092C5E29" w14:paraId="6C8F1119" w14:textId="611BCF6F">
      <w:pPr>
        <w:spacing w:line="360" w:lineRule="auto"/>
        <w:rPr>
          <w:rFonts w:ascii="Calibri" w:hAnsi="Calibri" w:cs="Calibri"/>
          <w:szCs w:val="22"/>
        </w:rPr>
      </w:pPr>
      <w:r w:rsidRPr="00370137">
        <w:rPr>
          <w:rFonts w:ascii="Calibri" w:hAnsi="Calibri" w:cs="Calibri"/>
          <w:szCs w:val="22"/>
        </w:rPr>
        <w:t xml:space="preserve">COM(2025) 525 </w:t>
      </w:r>
    </w:p>
    <w:p w:rsidRPr="00370137" w:rsidR="00990A6C" w:rsidP="00FD04CF" w:rsidRDefault="00990A6C" w14:paraId="217E16F3" w14:textId="77777777">
      <w:pPr>
        <w:spacing w:line="360" w:lineRule="auto"/>
        <w:rPr>
          <w:rFonts w:ascii="Calibri" w:hAnsi="Calibri" w:cs="Calibri"/>
          <w:szCs w:val="22"/>
        </w:rPr>
      </w:pPr>
    </w:p>
    <w:p w:rsidRPr="00370137" w:rsidR="00FD04CF" w:rsidP="00FD04CF" w:rsidRDefault="00FD04CF" w14:paraId="0F107294" w14:textId="77777777">
      <w:pPr>
        <w:numPr>
          <w:ilvl w:val="0"/>
          <w:numId w:val="19"/>
        </w:numPr>
        <w:spacing w:line="360" w:lineRule="auto"/>
        <w:rPr>
          <w:rFonts w:ascii="Calibri" w:hAnsi="Calibri" w:cs="Calibri"/>
          <w:i/>
          <w:iCs/>
          <w:szCs w:val="22"/>
        </w:rPr>
      </w:pPr>
      <w:r w:rsidRPr="00370137">
        <w:rPr>
          <w:rFonts w:ascii="Calibri" w:hAnsi="Calibri" w:cs="Calibri"/>
          <w:i/>
          <w:iCs/>
          <w:szCs w:val="22"/>
        </w:rPr>
        <w:t>EUR-Lex</w:t>
      </w:r>
    </w:p>
    <w:p w:rsidRPr="00370137" w:rsidR="009E37C8" w:rsidP="009E37C8" w:rsidRDefault="009E37C8" w14:paraId="276E22A6" w14:textId="77777777">
      <w:pPr>
        <w:spacing w:line="360" w:lineRule="auto"/>
        <w:rPr>
          <w:rStyle w:val="Hyperlink"/>
          <w:rFonts w:ascii="Calibri" w:hAnsi="Calibri" w:cs="Calibri"/>
          <w:szCs w:val="22"/>
          <w:lang w:val="fr-FR"/>
        </w:rPr>
      </w:pPr>
      <w:hyperlink w:history="1" r:id="rId12">
        <w:r w:rsidRPr="00370137">
          <w:rPr>
            <w:rStyle w:val="Hyperlink"/>
            <w:rFonts w:ascii="Calibri" w:hAnsi="Calibri" w:cs="Calibri"/>
            <w:szCs w:val="22"/>
            <w:lang w:val="fr-FR"/>
          </w:rPr>
          <w:t>EUR-Lex - 52025DC0525 - EN - EUR-Lex</w:t>
        </w:r>
      </w:hyperlink>
    </w:p>
    <w:p w:rsidRPr="00370137" w:rsidR="00990A6C" w:rsidP="009E37C8" w:rsidRDefault="00990A6C" w14:paraId="15E52640" w14:textId="77777777">
      <w:pPr>
        <w:spacing w:line="360" w:lineRule="auto"/>
        <w:rPr>
          <w:rFonts w:ascii="Calibri" w:hAnsi="Calibri" w:cs="Calibri"/>
          <w:i/>
          <w:iCs/>
          <w:szCs w:val="22"/>
          <w:lang w:val="fr-FR"/>
        </w:rPr>
      </w:pPr>
    </w:p>
    <w:p w:rsidRPr="00370137" w:rsidR="00FD04CF" w:rsidP="00FD04CF" w:rsidRDefault="00FD04CF" w14:paraId="282887F2" w14:textId="1040F7C6">
      <w:pPr>
        <w:numPr>
          <w:ilvl w:val="0"/>
          <w:numId w:val="19"/>
        </w:numPr>
        <w:spacing w:line="360" w:lineRule="auto"/>
        <w:rPr>
          <w:rFonts w:ascii="Calibri" w:hAnsi="Calibri" w:cs="Calibri"/>
          <w:i/>
          <w:iCs/>
          <w:szCs w:val="22"/>
          <w:lang w:val="fr-FR"/>
        </w:rPr>
      </w:pPr>
      <w:r w:rsidRPr="00370137">
        <w:rPr>
          <w:rFonts w:ascii="Calibri" w:hAnsi="Calibri" w:cs="Calibri"/>
          <w:i/>
          <w:iCs/>
          <w:szCs w:val="22"/>
          <w:lang w:val="fr-FR"/>
        </w:rPr>
        <w:t xml:space="preserve">Nr. impact </w:t>
      </w:r>
      <w:proofErr w:type="spellStart"/>
      <w:r w:rsidRPr="00370137">
        <w:rPr>
          <w:rFonts w:ascii="Calibri" w:hAnsi="Calibri" w:cs="Calibri"/>
          <w:i/>
          <w:iCs/>
          <w:szCs w:val="22"/>
          <w:lang w:val="fr-FR"/>
        </w:rPr>
        <w:t>assessment</w:t>
      </w:r>
      <w:proofErr w:type="spellEnd"/>
      <w:r w:rsidRPr="00370137">
        <w:rPr>
          <w:rFonts w:ascii="Calibri" w:hAnsi="Calibri" w:cs="Calibri"/>
          <w:i/>
          <w:iCs/>
          <w:szCs w:val="22"/>
          <w:lang w:val="fr-FR"/>
        </w:rPr>
        <w:t xml:space="preserve"> </w:t>
      </w:r>
      <w:proofErr w:type="spellStart"/>
      <w:r w:rsidRPr="00370137">
        <w:rPr>
          <w:rFonts w:ascii="Calibri" w:hAnsi="Calibri" w:cs="Calibri"/>
          <w:i/>
          <w:iCs/>
          <w:szCs w:val="22"/>
          <w:lang w:val="fr-FR"/>
        </w:rPr>
        <w:t>Commissie</w:t>
      </w:r>
      <w:proofErr w:type="spellEnd"/>
      <w:r w:rsidRPr="00370137">
        <w:rPr>
          <w:rFonts w:ascii="Calibri" w:hAnsi="Calibri" w:cs="Calibri"/>
          <w:i/>
          <w:iCs/>
          <w:szCs w:val="22"/>
          <w:lang w:val="fr-FR"/>
        </w:rPr>
        <w:t xml:space="preserve"> en </w:t>
      </w:r>
      <w:proofErr w:type="spellStart"/>
      <w:r w:rsidRPr="00370137">
        <w:rPr>
          <w:rFonts w:ascii="Calibri" w:hAnsi="Calibri" w:cs="Calibri"/>
          <w:i/>
          <w:iCs/>
          <w:szCs w:val="22"/>
          <w:lang w:val="fr-FR"/>
        </w:rPr>
        <w:t>Opinie</w:t>
      </w:r>
      <w:proofErr w:type="spellEnd"/>
      <w:r w:rsidRPr="00370137">
        <w:rPr>
          <w:rFonts w:ascii="Calibri" w:hAnsi="Calibri" w:cs="Calibri"/>
          <w:i/>
          <w:iCs/>
          <w:szCs w:val="22"/>
          <w:lang w:val="fr-FR"/>
        </w:rPr>
        <w:t xml:space="preserve"> </w:t>
      </w:r>
    </w:p>
    <w:p w:rsidRPr="00370137" w:rsidR="00A5041B" w:rsidP="00FD04CF" w:rsidRDefault="00A5041B" w14:paraId="1A245CBE" w14:textId="0006B786">
      <w:pPr>
        <w:spacing w:line="360" w:lineRule="auto"/>
        <w:rPr>
          <w:rFonts w:ascii="Calibri" w:hAnsi="Calibri" w:cs="Calibri"/>
          <w:szCs w:val="22"/>
          <w:lang w:eastAsia="nl-NL"/>
        </w:rPr>
      </w:pPr>
      <w:r w:rsidRPr="00370137">
        <w:rPr>
          <w:rFonts w:ascii="Calibri" w:hAnsi="Calibri" w:cs="Calibri"/>
          <w:szCs w:val="22"/>
          <w:lang w:eastAsia="nl-NL"/>
        </w:rPr>
        <w:t>Niet opgesteld</w:t>
      </w:r>
    </w:p>
    <w:p w:rsidRPr="00370137" w:rsidR="00990A6C" w:rsidP="00FD04CF" w:rsidRDefault="00990A6C" w14:paraId="493F3CE1" w14:textId="77777777">
      <w:pPr>
        <w:spacing w:line="360" w:lineRule="auto"/>
        <w:rPr>
          <w:rFonts w:ascii="Calibri" w:hAnsi="Calibri" w:cs="Calibri"/>
          <w:szCs w:val="22"/>
          <w:lang w:eastAsia="nl-NL"/>
        </w:rPr>
      </w:pPr>
    </w:p>
    <w:p w:rsidRPr="00370137" w:rsidR="00FD04CF" w:rsidP="00FD04CF" w:rsidRDefault="00FD04CF" w14:paraId="56F37A33" w14:textId="77777777">
      <w:pPr>
        <w:numPr>
          <w:ilvl w:val="0"/>
          <w:numId w:val="19"/>
        </w:numPr>
        <w:spacing w:line="360" w:lineRule="auto"/>
        <w:rPr>
          <w:rFonts w:ascii="Calibri" w:hAnsi="Calibri" w:cs="Calibri"/>
          <w:i/>
          <w:iCs/>
          <w:szCs w:val="22"/>
        </w:rPr>
      </w:pPr>
      <w:r w:rsidRPr="00370137">
        <w:rPr>
          <w:rFonts w:ascii="Calibri" w:hAnsi="Calibri" w:cs="Calibri"/>
          <w:i/>
          <w:iCs/>
          <w:szCs w:val="22"/>
        </w:rPr>
        <w:t>Behandelingstraject Raad</w:t>
      </w:r>
    </w:p>
    <w:p w:rsidRPr="00370137" w:rsidR="00856DB9" w:rsidP="00FD04CF" w:rsidRDefault="38F07500" w14:paraId="1CC31F2C" w14:textId="16464913">
      <w:pPr>
        <w:spacing w:line="360" w:lineRule="auto"/>
        <w:rPr>
          <w:rFonts w:ascii="Calibri" w:hAnsi="Calibri" w:cs="Calibri"/>
          <w:szCs w:val="22"/>
        </w:rPr>
      </w:pPr>
      <w:r w:rsidRPr="00370137">
        <w:rPr>
          <w:rFonts w:ascii="Calibri" w:hAnsi="Calibri" w:cs="Calibri"/>
          <w:szCs w:val="22"/>
        </w:rPr>
        <w:t xml:space="preserve">Raad voor </w:t>
      </w:r>
      <w:r w:rsidRPr="00370137" w:rsidR="59FBFEE7">
        <w:rPr>
          <w:rFonts w:ascii="Calibri" w:hAnsi="Calibri" w:cs="Calibri"/>
          <w:szCs w:val="22"/>
        </w:rPr>
        <w:t>C</w:t>
      </w:r>
      <w:r w:rsidRPr="00370137">
        <w:rPr>
          <w:rFonts w:ascii="Calibri" w:hAnsi="Calibri" w:cs="Calibri"/>
          <w:szCs w:val="22"/>
        </w:rPr>
        <w:t>oncurrentievermogen op 30 september</w:t>
      </w:r>
      <w:r w:rsidRPr="00370137" w:rsidR="59FBFEE7">
        <w:rPr>
          <w:rFonts w:ascii="Calibri" w:hAnsi="Calibri" w:cs="Calibri"/>
          <w:szCs w:val="22"/>
        </w:rPr>
        <w:t xml:space="preserve"> 2025</w:t>
      </w:r>
      <w:r w:rsidRPr="00370137">
        <w:rPr>
          <w:rFonts w:ascii="Calibri" w:hAnsi="Calibri" w:cs="Calibri"/>
          <w:szCs w:val="22"/>
        </w:rPr>
        <w:t xml:space="preserve">. </w:t>
      </w:r>
    </w:p>
    <w:p w:rsidRPr="00370137" w:rsidR="00990A6C" w:rsidP="00FD04CF" w:rsidRDefault="00990A6C" w14:paraId="5D7F862A" w14:textId="77777777">
      <w:pPr>
        <w:spacing w:line="360" w:lineRule="auto"/>
        <w:rPr>
          <w:rFonts w:ascii="Calibri" w:hAnsi="Calibri" w:cs="Calibri"/>
          <w:szCs w:val="22"/>
        </w:rPr>
      </w:pPr>
    </w:p>
    <w:p w:rsidRPr="00370137" w:rsidR="00FD04CF" w:rsidP="00FD04CF" w:rsidRDefault="00FD04CF" w14:paraId="1913585C" w14:textId="77777777">
      <w:pPr>
        <w:numPr>
          <w:ilvl w:val="0"/>
          <w:numId w:val="19"/>
        </w:numPr>
        <w:spacing w:line="360" w:lineRule="auto"/>
        <w:rPr>
          <w:rFonts w:ascii="Calibri" w:hAnsi="Calibri" w:cs="Calibri"/>
          <w:i/>
          <w:iCs/>
          <w:szCs w:val="22"/>
        </w:rPr>
      </w:pPr>
      <w:r w:rsidRPr="00370137">
        <w:rPr>
          <w:rFonts w:ascii="Calibri" w:hAnsi="Calibri" w:cs="Calibri"/>
          <w:i/>
          <w:iCs/>
          <w:szCs w:val="22"/>
        </w:rPr>
        <w:t>Eerstverantwoordelijk ministerie</w:t>
      </w:r>
    </w:p>
    <w:p w:rsidRPr="00370137" w:rsidR="00462BD9" w:rsidP="00FD04CF" w:rsidRDefault="001B71F2" w14:paraId="33D96340" w14:textId="1E7E8139">
      <w:pPr>
        <w:spacing w:line="360" w:lineRule="auto"/>
        <w:rPr>
          <w:rFonts w:ascii="Calibri" w:hAnsi="Calibri" w:cs="Calibri"/>
          <w:szCs w:val="22"/>
          <w:lang w:eastAsia="en-US"/>
        </w:rPr>
      </w:pPr>
      <w:r w:rsidRPr="00370137">
        <w:rPr>
          <w:rFonts w:ascii="Calibri" w:hAnsi="Calibri" w:cs="Calibri"/>
          <w:szCs w:val="22"/>
        </w:rPr>
        <w:t>Ministerie van Onderwijs, Cultuur en Wetenschap</w:t>
      </w:r>
      <w:r w:rsidRPr="00370137" w:rsidR="00462BD9">
        <w:rPr>
          <w:rFonts w:ascii="Calibri" w:hAnsi="Calibri" w:cs="Calibri"/>
          <w:szCs w:val="22"/>
        </w:rPr>
        <w:t xml:space="preserve"> en Ministerie van Economische Zaken.</w:t>
      </w:r>
    </w:p>
    <w:p w:rsidRPr="00370137" w:rsidR="00066C36" w:rsidP="00B62434" w:rsidRDefault="00066C36" w14:paraId="0AA65E6C" w14:textId="77777777">
      <w:pPr>
        <w:spacing w:line="360" w:lineRule="auto"/>
        <w:rPr>
          <w:rFonts w:ascii="Calibri" w:hAnsi="Calibri" w:cs="Calibri"/>
          <w:szCs w:val="22"/>
        </w:rPr>
      </w:pPr>
    </w:p>
    <w:p w:rsidRPr="00370137" w:rsidR="00F54AFF" w:rsidP="00B62434" w:rsidRDefault="008528D9" w14:paraId="2B811560" w14:textId="77777777">
      <w:pPr>
        <w:numPr>
          <w:ilvl w:val="0"/>
          <w:numId w:val="15"/>
        </w:numPr>
        <w:spacing w:line="360" w:lineRule="auto"/>
        <w:rPr>
          <w:rFonts w:ascii="Calibri" w:hAnsi="Calibri" w:cs="Calibri"/>
          <w:b/>
          <w:szCs w:val="22"/>
        </w:rPr>
      </w:pPr>
      <w:r w:rsidRPr="00370137">
        <w:rPr>
          <w:rFonts w:ascii="Calibri" w:hAnsi="Calibri" w:cs="Calibri"/>
          <w:b/>
          <w:szCs w:val="22"/>
        </w:rPr>
        <w:t>Essentie</w:t>
      </w:r>
      <w:r w:rsidRPr="00370137" w:rsidR="000D01B7">
        <w:rPr>
          <w:rFonts w:ascii="Calibri" w:hAnsi="Calibri" w:cs="Calibri"/>
          <w:b/>
          <w:szCs w:val="22"/>
        </w:rPr>
        <w:t xml:space="preserve"> voorstel</w:t>
      </w:r>
    </w:p>
    <w:p w:rsidRPr="00370137" w:rsidR="00C1092F" w:rsidP="009127A5" w:rsidRDefault="00BE753E" w14:paraId="1582AF96" w14:textId="6B4AAB51">
      <w:pPr>
        <w:spacing w:line="360" w:lineRule="auto"/>
        <w:rPr>
          <w:rFonts w:ascii="Calibri" w:hAnsi="Calibri" w:cs="Calibri"/>
          <w:bCs/>
          <w:szCs w:val="22"/>
        </w:rPr>
      </w:pPr>
      <w:r w:rsidRPr="00370137">
        <w:rPr>
          <w:rFonts w:ascii="Calibri" w:hAnsi="Calibri" w:cs="Calibri"/>
          <w:szCs w:val="22"/>
        </w:rPr>
        <w:t xml:space="preserve">Op 2 juli 2025 presenteerde de Europese Commissie (hierna: de Commissie) </w:t>
      </w:r>
      <w:r w:rsidRPr="00370137" w:rsidR="00C1092F">
        <w:rPr>
          <w:rFonts w:ascii="Calibri" w:hAnsi="Calibri" w:cs="Calibri"/>
          <w:bCs/>
          <w:szCs w:val="22"/>
        </w:rPr>
        <w:t xml:space="preserve">de </w:t>
      </w:r>
      <w:proofErr w:type="spellStart"/>
      <w:r w:rsidRPr="00370137" w:rsidR="00135DAD">
        <w:rPr>
          <w:rFonts w:ascii="Calibri" w:hAnsi="Calibri" w:cs="Calibri"/>
          <w:bCs/>
          <w:i/>
          <w:iCs/>
          <w:szCs w:val="22"/>
        </w:rPr>
        <w:t>Strategy</w:t>
      </w:r>
      <w:proofErr w:type="spellEnd"/>
      <w:r w:rsidRPr="00370137" w:rsidR="00135DAD">
        <w:rPr>
          <w:rFonts w:ascii="Calibri" w:hAnsi="Calibri" w:cs="Calibri"/>
          <w:bCs/>
          <w:i/>
          <w:iCs/>
          <w:szCs w:val="22"/>
        </w:rPr>
        <w:t xml:space="preserve"> </w:t>
      </w:r>
      <w:proofErr w:type="spellStart"/>
      <w:r w:rsidRPr="00370137" w:rsidR="00135DAD">
        <w:rPr>
          <w:rFonts w:ascii="Calibri" w:hAnsi="Calibri" w:cs="Calibri"/>
          <w:bCs/>
          <w:i/>
          <w:iCs/>
          <w:szCs w:val="22"/>
        </w:rPr>
        <w:t>for</w:t>
      </w:r>
      <w:proofErr w:type="spellEnd"/>
      <w:r w:rsidRPr="00370137" w:rsidR="00135DAD">
        <w:rPr>
          <w:rFonts w:ascii="Calibri" w:hAnsi="Calibri" w:cs="Calibri"/>
          <w:bCs/>
          <w:i/>
          <w:iCs/>
          <w:szCs w:val="22"/>
        </w:rPr>
        <w:t xml:space="preserve"> European Life Sciences</w:t>
      </w:r>
      <w:r w:rsidRPr="00370137" w:rsidR="00C1092F">
        <w:rPr>
          <w:rFonts w:ascii="Calibri" w:hAnsi="Calibri" w:cs="Calibri"/>
          <w:bCs/>
          <w:szCs w:val="22"/>
        </w:rPr>
        <w:t xml:space="preserve"> </w:t>
      </w:r>
      <w:r w:rsidRPr="00370137" w:rsidR="00A9198D">
        <w:rPr>
          <w:rFonts w:ascii="Calibri" w:hAnsi="Calibri" w:cs="Calibri"/>
          <w:bCs/>
          <w:szCs w:val="22"/>
        </w:rPr>
        <w:t xml:space="preserve">(hierna: de </w:t>
      </w:r>
      <w:r w:rsidRPr="00370137" w:rsidR="00337DB5">
        <w:rPr>
          <w:rFonts w:ascii="Calibri" w:hAnsi="Calibri" w:cs="Calibri"/>
          <w:bCs/>
          <w:szCs w:val="22"/>
        </w:rPr>
        <w:t>s</w:t>
      </w:r>
      <w:r w:rsidRPr="00370137" w:rsidR="00A9198D">
        <w:rPr>
          <w:rFonts w:ascii="Calibri" w:hAnsi="Calibri" w:cs="Calibri"/>
          <w:bCs/>
          <w:szCs w:val="22"/>
        </w:rPr>
        <w:t xml:space="preserve">trategie) </w:t>
      </w:r>
      <w:r w:rsidRPr="00370137">
        <w:rPr>
          <w:rFonts w:ascii="Calibri" w:hAnsi="Calibri" w:cs="Calibri"/>
          <w:bCs/>
          <w:szCs w:val="22"/>
        </w:rPr>
        <w:t xml:space="preserve">waarin ze </w:t>
      </w:r>
      <w:r w:rsidRPr="00370137" w:rsidR="00C1092F">
        <w:rPr>
          <w:rFonts w:ascii="Calibri" w:hAnsi="Calibri" w:cs="Calibri"/>
          <w:bCs/>
          <w:szCs w:val="22"/>
        </w:rPr>
        <w:t xml:space="preserve">beoogt </w:t>
      </w:r>
      <w:r w:rsidRPr="00370137">
        <w:rPr>
          <w:rFonts w:ascii="Calibri" w:hAnsi="Calibri" w:cs="Calibri"/>
          <w:szCs w:val="22"/>
        </w:rPr>
        <w:t xml:space="preserve">dat de Europese Unie (hierna: EU) </w:t>
      </w:r>
      <w:r w:rsidRPr="00370137" w:rsidR="00C1092F">
        <w:rPr>
          <w:rFonts w:ascii="Calibri" w:hAnsi="Calibri" w:cs="Calibri"/>
          <w:bCs/>
          <w:szCs w:val="22"/>
        </w:rPr>
        <w:t xml:space="preserve">in 2030 wereldwijd leidend </w:t>
      </w:r>
      <w:r w:rsidRPr="00370137">
        <w:rPr>
          <w:rFonts w:ascii="Calibri" w:hAnsi="Calibri" w:cs="Calibri"/>
          <w:bCs/>
          <w:szCs w:val="22"/>
        </w:rPr>
        <w:t>is</w:t>
      </w:r>
      <w:r w:rsidRPr="00370137" w:rsidR="00C1092F">
        <w:rPr>
          <w:rFonts w:ascii="Calibri" w:hAnsi="Calibri" w:cs="Calibri"/>
          <w:bCs/>
          <w:szCs w:val="22"/>
        </w:rPr>
        <w:t xml:space="preserve"> in de </w:t>
      </w:r>
      <w:r w:rsidRPr="00370137" w:rsidR="1241B3F1">
        <w:rPr>
          <w:rFonts w:ascii="Calibri" w:hAnsi="Calibri" w:cs="Calibri"/>
          <w:szCs w:val="22"/>
        </w:rPr>
        <w:t>biowetenschappen</w:t>
      </w:r>
      <w:r w:rsidRPr="00370137" w:rsidR="008763E4">
        <w:rPr>
          <w:rFonts w:ascii="Calibri" w:hAnsi="Calibri" w:cs="Calibri"/>
          <w:szCs w:val="22"/>
        </w:rPr>
        <w:t>.</w:t>
      </w:r>
      <w:r w:rsidRPr="00370137" w:rsidR="00E648F5">
        <w:rPr>
          <w:rStyle w:val="Voetnootmarkering"/>
          <w:rFonts w:ascii="Calibri" w:hAnsi="Calibri" w:cs="Calibri"/>
          <w:szCs w:val="22"/>
        </w:rPr>
        <w:footnoteReference w:id="1"/>
      </w:r>
      <w:r w:rsidRPr="00370137" w:rsidR="00E648F5">
        <w:rPr>
          <w:rFonts w:ascii="Calibri" w:hAnsi="Calibri" w:cs="Calibri"/>
          <w:szCs w:val="22"/>
        </w:rPr>
        <w:t xml:space="preserve"> </w:t>
      </w:r>
      <w:r w:rsidRPr="00370137" w:rsidR="1241B3F1">
        <w:rPr>
          <w:rFonts w:ascii="Calibri" w:hAnsi="Calibri" w:cs="Calibri"/>
          <w:szCs w:val="22"/>
        </w:rPr>
        <w:t>Biowetenschappen</w:t>
      </w:r>
      <w:r w:rsidRPr="00370137" w:rsidR="00C832B1">
        <w:rPr>
          <w:rFonts w:ascii="Calibri" w:hAnsi="Calibri" w:cs="Calibri"/>
          <w:szCs w:val="22"/>
        </w:rPr>
        <w:t xml:space="preserve">, waaronder belangrijke (sleutel)technologieën, </w:t>
      </w:r>
      <w:r w:rsidRPr="00370137" w:rsidR="00D96F55">
        <w:rPr>
          <w:rFonts w:ascii="Calibri" w:hAnsi="Calibri" w:cs="Calibri"/>
          <w:szCs w:val="22"/>
        </w:rPr>
        <w:t xml:space="preserve">zijn volgens de Commissie van cruciaal belang voor het </w:t>
      </w:r>
      <w:r w:rsidRPr="00370137" w:rsidR="00D96F55">
        <w:rPr>
          <w:rFonts w:ascii="Calibri" w:hAnsi="Calibri" w:cs="Calibri"/>
          <w:szCs w:val="22"/>
        </w:rPr>
        <w:lastRenderedPageBreak/>
        <w:t xml:space="preserve">concurrentievermogen en het versterken van de open strategische autonomie van de EU, vanwege het hoge groeipotentieel en de verhoogde arbeidsproductiviteit. </w:t>
      </w:r>
      <w:r w:rsidRPr="00370137" w:rsidR="00F200CC">
        <w:rPr>
          <w:rFonts w:ascii="Calibri" w:hAnsi="Calibri" w:cs="Calibri"/>
          <w:szCs w:val="22"/>
        </w:rPr>
        <w:t xml:space="preserve">De </w:t>
      </w:r>
      <w:r w:rsidRPr="00370137" w:rsidDel="00F200CC" w:rsidR="1241B3F1">
        <w:rPr>
          <w:rFonts w:ascii="Calibri" w:hAnsi="Calibri" w:cs="Calibri"/>
          <w:szCs w:val="22"/>
        </w:rPr>
        <w:t>biowetenschappen</w:t>
      </w:r>
      <w:r w:rsidRPr="00370137" w:rsidR="00F200CC">
        <w:rPr>
          <w:rFonts w:ascii="Calibri" w:hAnsi="Calibri" w:cs="Calibri"/>
          <w:szCs w:val="22"/>
        </w:rPr>
        <w:t xml:space="preserve"> kennen veel toepassingen</w:t>
      </w:r>
      <w:r w:rsidRPr="00370137" w:rsidR="000E44BF">
        <w:rPr>
          <w:rFonts w:ascii="Calibri" w:hAnsi="Calibri" w:cs="Calibri"/>
          <w:szCs w:val="22"/>
        </w:rPr>
        <w:t xml:space="preserve"> in verschillende sectoren</w:t>
      </w:r>
      <w:r w:rsidRPr="00370137" w:rsidR="00F200CC">
        <w:rPr>
          <w:rFonts w:ascii="Calibri" w:hAnsi="Calibri" w:cs="Calibri"/>
          <w:szCs w:val="22"/>
        </w:rPr>
        <w:t xml:space="preserve">, </w:t>
      </w:r>
      <w:r w:rsidRPr="00370137" w:rsidR="00693A7C">
        <w:rPr>
          <w:rFonts w:ascii="Calibri" w:hAnsi="Calibri" w:cs="Calibri"/>
          <w:szCs w:val="22"/>
        </w:rPr>
        <w:t>zoals in de gezondheid, voeding, landbouw en visserij, bio</w:t>
      </w:r>
      <w:r w:rsidRPr="00370137" w:rsidR="19ECEEFC">
        <w:rPr>
          <w:rFonts w:ascii="Calibri" w:hAnsi="Calibri" w:cs="Calibri"/>
          <w:szCs w:val="22"/>
        </w:rPr>
        <w:t>-</w:t>
      </w:r>
      <w:r w:rsidRPr="00370137" w:rsidR="00693A7C">
        <w:rPr>
          <w:rFonts w:ascii="Calibri" w:hAnsi="Calibri" w:cs="Calibri"/>
          <w:szCs w:val="22"/>
        </w:rPr>
        <w:t xml:space="preserve">gebaseerde industrieën en milieu. Ze kunnen bijdragen aan </w:t>
      </w:r>
      <w:r w:rsidRPr="00370137" w:rsidR="00F200CC">
        <w:rPr>
          <w:rFonts w:ascii="Calibri" w:hAnsi="Calibri" w:cs="Calibri"/>
          <w:bCs/>
          <w:szCs w:val="22"/>
        </w:rPr>
        <w:t xml:space="preserve">het versterken van de volksgezondheid, het stimuleren van de inzet van schone technologieën, en het steunen, verduurzamen en opschalen van nieuwe industrieën en hoogwaardige banen in Europa. </w:t>
      </w:r>
      <w:r w:rsidRPr="00370137" w:rsidR="00E648F5">
        <w:rPr>
          <w:rFonts w:ascii="Calibri" w:hAnsi="Calibri" w:cs="Calibri"/>
          <w:bCs/>
          <w:szCs w:val="22"/>
        </w:rPr>
        <w:t>I</w:t>
      </w:r>
      <w:r w:rsidRPr="00370137" w:rsidR="00C1092F">
        <w:rPr>
          <w:rFonts w:ascii="Calibri" w:hAnsi="Calibri" w:cs="Calibri"/>
          <w:bCs/>
          <w:szCs w:val="22"/>
        </w:rPr>
        <w:t xml:space="preserve">nzichten uit </w:t>
      </w:r>
      <w:r w:rsidRPr="00370137" w:rsidR="00D455D5">
        <w:rPr>
          <w:rFonts w:ascii="Calibri" w:hAnsi="Calibri" w:cs="Calibri"/>
          <w:bCs/>
          <w:szCs w:val="22"/>
        </w:rPr>
        <w:t>excellent</w:t>
      </w:r>
      <w:r w:rsidRPr="00370137" w:rsidR="00C1092F">
        <w:rPr>
          <w:rFonts w:ascii="Calibri" w:hAnsi="Calibri" w:cs="Calibri"/>
          <w:bCs/>
          <w:szCs w:val="22"/>
        </w:rPr>
        <w:t xml:space="preserve"> </w:t>
      </w:r>
      <w:r w:rsidRPr="00370137" w:rsidR="00D455D5">
        <w:rPr>
          <w:rFonts w:ascii="Calibri" w:hAnsi="Calibri" w:cs="Calibri"/>
          <w:bCs/>
          <w:szCs w:val="22"/>
        </w:rPr>
        <w:t xml:space="preserve">wetenschappelijk </w:t>
      </w:r>
      <w:r w:rsidRPr="00370137" w:rsidR="00C1092F">
        <w:rPr>
          <w:rFonts w:ascii="Calibri" w:hAnsi="Calibri" w:cs="Calibri"/>
          <w:bCs/>
          <w:szCs w:val="22"/>
        </w:rPr>
        <w:t>onderzoek</w:t>
      </w:r>
      <w:r w:rsidRPr="00370137" w:rsidR="00FF4D45">
        <w:rPr>
          <w:rFonts w:ascii="Calibri" w:hAnsi="Calibri" w:cs="Calibri"/>
          <w:bCs/>
          <w:szCs w:val="22"/>
        </w:rPr>
        <w:t xml:space="preserve"> </w:t>
      </w:r>
      <w:r w:rsidRPr="00370137" w:rsidR="00F200CC">
        <w:rPr>
          <w:rFonts w:ascii="Calibri" w:hAnsi="Calibri" w:cs="Calibri"/>
          <w:bCs/>
          <w:szCs w:val="22"/>
        </w:rPr>
        <w:t xml:space="preserve">in de </w:t>
      </w:r>
      <w:r w:rsidRPr="00370137" w:rsidR="1241B3F1">
        <w:rPr>
          <w:rFonts w:ascii="Calibri" w:hAnsi="Calibri" w:cs="Calibri"/>
          <w:szCs w:val="22"/>
        </w:rPr>
        <w:t>biowetenschappen</w:t>
      </w:r>
      <w:r w:rsidRPr="00370137" w:rsidR="00F200CC">
        <w:rPr>
          <w:rFonts w:ascii="Calibri" w:hAnsi="Calibri" w:cs="Calibri"/>
          <w:bCs/>
          <w:szCs w:val="22"/>
        </w:rPr>
        <w:t xml:space="preserve"> </w:t>
      </w:r>
      <w:r w:rsidRPr="00370137" w:rsidR="00FF4D45">
        <w:rPr>
          <w:rFonts w:ascii="Calibri" w:hAnsi="Calibri" w:cs="Calibri"/>
          <w:bCs/>
          <w:szCs w:val="22"/>
        </w:rPr>
        <w:t>moeten</w:t>
      </w:r>
      <w:r w:rsidRPr="00370137" w:rsidR="00C1092F">
        <w:rPr>
          <w:rFonts w:ascii="Calibri" w:hAnsi="Calibri" w:cs="Calibri"/>
          <w:bCs/>
          <w:szCs w:val="22"/>
        </w:rPr>
        <w:t xml:space="preserve"> worden omgezet in praktische oplossingen voor </w:t>
      </w:r>
      <w:r w:rsidRPr="00370137" w:rsidR="005076E6">
        <w:rPr>
          <w:rFonts w:ascii="Calibri" w:hAnsi="Calibri" w:cs="Calibri"/>
          <w:bCs/>
          <w:szCs w:val="22"/>
        </w:rPr>
        <w:t xml:space="preserve">onze </w:t>
      </w:r>
      <w:r w:rsidRPr="00370137" w:rsidR="00C1092F">
        <w:rPr>
          <w:rFonts w:ascii="Calibri" w:hAnsi="Calibri" w:cs="Calibri"/>
          <w:bCs/>
          <w:szCs w:val="22"/>
        </w:rPr>
        <w:t xml:space="preserve">maatschappelijke </w:t>
      </w:r>
      <w:r w:rsidRPr="00370137" w:rsidR="00F82A72">
        <w:rPr>
          <w:rFonts w:ascii="Calibri" w:hAnsi="Calibri" w:cs="Calibri"/>
          <w:bCs/>
          <w:szCs w:val="22"/>
        </w:rPr>
        <w:t>opgaven</w:t>
      </w:r>
      <w:r w:rsidRPr="00370137" w:rsidR="00E648F5">
        <w:rPr>
          <w:rFonts w:ascii="Calibri" w:hAnsi="Calibri" w:cs="Calibri"/>
          <w:bCs/>
          <w:szCs w:val="22"/>
        </w:rPr>
        <w:t xml:space="preserve"> en</w:t>
      </w:r>
      <w:r w:rsidRPr="00370137" w:rsidR="00F200CC">
        <w:rPr>
          <w:rFonts w:ascii="Calibri" w:hAnsi="Calibri" w:cs="Calibri"/>
          <w:bCs/>
          <w:szCs w:val="22"/>
        </w:rPr>
        <w:t xml:space="preserve"> moeten</w:t>
      </w:r>
      <w:r w:rsidRPr="00370137" w:rsidR="00E648F5">
        <w:rPr>
          <w:rFonts w:ascii="Calibri" w:hAnsi="Calibri" w:cs="Calibri"/>
          <w:bCs/>
          <w:szCs w:val="22"/>
        </w:rPr>
        <w:t xml:space="preserve"> </w:t>
      </w:r>
      <w:r w:rsidRPr="00370137" w:rsidR="00927012">
        <w:rPr>
          <w:rFonts w:ascii="Calibri" w:hAnsi="Calibri" w:cs="Calibri"/>
          <w:bCs/>
          <w:szCs w:val="22"/>
        </w:rPr>
        <w:t>vorm</w:t>
      </w:r>
      <w:r w:rsidRPr="00370137" w:rsidR="00F200CC">
        <w:rPr>
          <w:rFonts w:ascii="Calibri" w:hAnsi="Calibri" w:cs="Calibri"/>
          <w:bCs/>
          <w:szCs w:val="22"/>
        </w:rPr>
        <w:t xml:space="preserve"> gaan geven</w:t>
      </w:r>
      <w:r w:rsidRPr="00370137" w:rsidR="00927012">
        <w:rPr>
          <w:rFonts w:ascii="Calibri" w:hAnsi="Calibri" w:cs="Calibri"/>
          <w:bCs/>
          <w:szCs w:val="22"/>
        </w:rPr>
        <w:t xml:space="preserve"> aan een</w:t>
      </w:r>
      <w:r w:rsidRPr="00370137" w:rsidR="009E0BC9">
        <w:rPr>
          <w:rFonts w:ascii="Calibri" w:hAnsi="Calibri" w:cs="Calibri"/>
          <w:bCs/>
          <w:szCs w:val="22"/>
        </w:rPr>
        <w:t xml:space="preserve"> </w:t>
      </w:r>
      <w:r w:rsidRPr="00370137" w:rsidR="00E648F5">
        <w:rPr>
          <w:rFonts w:ascii="Calibri" w:hAnsi="Calibri" w:cs="Calibri"/>
          <w:bCs/>
          <w:szCs w:val="22"/>
        </w:rPr>
        <w:t xml:space="preserve">duurzame toekomst voor </w:t>
      </w:r>
      <w:r w:rsidRPr="00370137" w:rsidR="005466C2">
        <w:rPr>
          <w:rFonts w:ascii="Calibri" w:hAnsi="Calibri" w:cs="Calibri"/>
          <w:bCs/>
          <w:szCs w:val="22"/>
        </w:rPr>
        <w:t>nieuwe</w:t>
      </w:r>
      <w:r w:rsidRPr="00370137" w:rsidR="00E648F5">
        <w:rPr>
          <w:rFonts w:ascii="Calibri" w:hAnsi="Calibri" w:cs="Calibri"/>
          <w:bCs/>
          <w:szCs w:val="22"/>
        </w:rPr>
        <w:t xml:space="preserve"> generaties</w:t>
      </w:r>
      <w:r w:rsidRPr="00370137" w:rsidR="00C1092F">
        <w:rPr>
          <w:rFonts w:ascii="Calibri" w:hAnsi="Calibri" w:cs="Calibri"/>
          <w:bCs/>
          <w:szCs w:val="22"/>
        </w:rPr>
        <w:t xml:space="preserve">. </w:t>
      </w:r>
    </w:p>
    <w:p w:rsidRPr="00370137" w:rsidR="00C1092F" w:rsidP="00807D99" w:rsidRDefault="00C1092F" w14:paraId="37712EF8" w14:textId="77777777">
      <w:pPr>
        <w:spacing w:line="360" w:lineRule="auto"/>
        <w:ind w:left="360"/>
        <w:rPr>
          <w:rFonts w:ascii="Calibri" w:hAnsi="Calibri" w:cs="Calibri"/>
          <w:bCs/>
          <w:szCs w:val="22"/>
        </w:rPr>
      </w:pPr>
    </w:p>
    <w:p w:rsidRPr="00370137" w:rsidR="001C15D5" w:rsidP="41466327" w:rsidRDefault="36B0A59C" w14:paraId="06B1D69A" w14:textId="1D38FBA0">
      <w:pPr>
        <w:spacing w:line="360" w:lineRule="auto"/>
        <w:rPr>
          <w:rFonts w:ascii="Calibri" w:hAnsi="Calibri" w:cs="Calibri"/>
          <w:i/>
          <w:iCs/>
          <w:szCs w:val="22"/>
        </w:rPr>
      </w:pPr>
      <w:r w:rsidRPr="00370137">
        <w:rPr>
          <w:rFonts w:ascii="Calibri" w:hAnsi="Calibri" w:cs="Calibri"/>
          <w:szCs w:val="22"/>
        </w:rPr>
        <w:t xml:space="preserve">Om </w:t>
      </w:r>
      <w:r w:rsidRPr="00370137" w:rsidR="17B8C0AA">
        <w:rPr>
          <w:rFonts w:ascii="Calibri" w:hAnsi="Calibri" w:cs="Calibri"/>
          <w:szCs w:val="22"/>
        </w:rPr>
        <w:t xml:space="preserve">de grote </w:t>
      </w:r>
      <w:r w:rsidRPr="00370137">
        <w:rPr>
          <w:rFonts w:ascii="Calibri" w:hAnsi="Calibri" w:cs="Calibri"/>
          <w:szCs w:val="22"/>
        </w:rPr>
        <w:t xml:space="preserve">algemene </w:t>
      </w:r>
      <w:r w:rsidRPr="00370137" w:rsidR="17B8C0AA">
        <w:rPr>
          <w:rFonts w:ascii="Calibri" w:hAnsi="Calibri" w:cs="Calibri"/>
          <w:szCs w:val="22"/>
        </w:rPr>
        <w:t xml:space="preserve">en sectorspecifieke </w:t>
      </w:r>
      <w:r w:rsidRPr="00370137">
        <w:rPr>
          <w:rFonts w:ascii="Calibri" w:hAnsi="Calibri" w:cs="Calibri"/>
          <w:szCs w:val="22"/>
        </w:rPr>
        <w:t>uitdagingen</w:t>
      </w:r>
      <w:r w:rsidRPr="00370137" w:rsidR="008763E4">
        <w:rPr>
          <w:rFonts w:ascii="Calibri" w:hAnsi="Calibri" w:cs="Calibri"/>
          <w:szCs w:val="22"/>
        </w:rPr>
        <w:t xml:space="preserve"> </w:t>
      </w:r>
      <w:r w:rsidRPr="00370137" w:rsidR="1FD725AC">
        <w:rPr>
          <w:rFonts w:ascii="Calibri" w:hAnsi="Calibri" w:cs="Calibri"/>
          <w:szCs w:val="22"/>
        </w:rPr>
        <w:t>binnen de</w:t>
      </w:r>
      <w:r w:rsidRPr="00370137" w:rsidR="17B8C0AA">
        <w:rPr>
          <w:rFonts w:ascii="Calibri" w:hAnsi="Calibri" w:cs="Calibri"/>
          <w:szCs w:val="22"/>
        </w:rPr>
        <w:t xml:space="preserve"> EU </w:t>
      </w:r>
      <w:r w:rsidRPr="00370137">
        <w:rPr>
          <w:rFonts w:ascii="Calibri" w:hAnsi="Calibri" w:cs="Calibri"/>
          <w:szCs w:val="22"/>
        </w:rPr>
        <w:t>aan te gaan,</w:t>
      </w:r>
      <w:r w:rsidRPr="00370137" w:rsidR="008763E4">
        <w:rPr>
          <w:rStyle w:val="Voetnootmarkering"/>
          <w:rFonts w:ascii="Calibri" w:hAnsi="Calibri" w:cs="Calibri"/>
          <w:szCs w:val="22"/>
        </w:rPr>
        <w:footnoteReference w:id="2"/>
      </w:r>
      <w:r w:rsidRPr="00370137" w:rsidR="008763E4">
        <w:rPr>
          <w:rFonts w:ascii="Calibri" w:hAnsi="Calibri" w:cs="Calibri"/>
          <w:szCs w:val="22"/>
        </w:rPr>
        <w:t xml:space="preserve"> </w:t>
      </w:r>
      <w:r w:rsidRPr="00370137">
        <w:rPr>
          <w:rFonts w:ascii="Calibri" w:hAnsi="Calibri" w:cs="Calibri"/>
          <w:szCs w:val="22"/>
        </w:rPr>
        <w:t xml:space="preserve">wordt </w:t>
      </w:r>
      <w:r w:rsidRPr="00370137" w:rsidR="1FD725AC">
        <w:rPr>
          <w:rFonts w:ascii="Calibri" w:hAnsi="Calibri" w:cs="Calibri"/>
          <w:szCs w:val="22"/>
        </w:rPr>
        <w:t xml:space="preserve">in de </w:t>
      </w:r>
      <w:r w:rsidRPr="00370137" w:rsidR="00337DB5">
        <w:rPr>
          <w:rFonts w:ascii="Calibri" w:hAnsi="Calibri" w:cs="Calibri"/>
          <w:szCs w:val="22"/>
        </w:rPr>
        <w:t>s</w:t>
      </w:r>
      <w:r w:rsidRPr="00370137" w:rsidR="1FD725AC">
        <w:rPr>
          <w:rFonts w:ascii="Calibri" w:hAnsi="Calibri" w:cs="Calibri"/>
          <w:szCs w:val="22"/>
        </w:rPr>
        <w:t xml:space="preserve">trategie </w:t>
      </w:r>
      <w:r w:rsidRPr="00370137">
        <w:rPr>
          <w:rFonts w:ascii="Calibri" w:hAnsi="Calibri" w:cs="Calibri"/>
          <w:szCs w:val="22"/>
        </w:rPr>
        <w:t>langs drie lijnen actie ondernomen</w:t>
      </w:r>
      <w:r w:rsidRPr="00370137" w:rsidR="1FD725AC">
        <w:rPr>
          <w:rFonts w:ascii="Calibri" w:hAnsi="Calibri" w:cs="Calibri"/>
          <w:szCs w:val="22"/>
        </w:rPr>
        <w:t xml:space="preserve">: </w:t>
      </w:r>
      <w:r w:rsidRPr="00370137" w:rsidR="44E72D7F">
        <w:rPr>
          <w:rFonts w:ascii="Calibri" w:hAnsi="Calibri" w:cs="Calibri"/>
          <w:szCs w:val="22"/>
        </w:rPr>
        <w:t xml:space="preserve">(1) </w:t>
      </w:r>
      <w:r w:rsidRPr="00370137" w:rsidR="369F4E6A">
        <w:rPr>
          <w:rFonts w:ascii="Calibri" w:hAnsi="Calibri" w:cs="Calibri"/>
          <w:szCs w:val="22"/>
        </w:rPr>
        <w:t>het optimaliseren van het onderzoek en innovatie (O&amp;I)-ecosysteem</w:t>
      </w:r>
      <w:r w:rsidRPr="00370137" w:rsidR="7E56D023">
        <w:rPr>
          <w:rFonts w:ascii="Calibri" w:hAnsi="Calibri" w:cs="Calibri"/>
          <w:szCs w:val="22"/>
        </w:rPr>
        <w:t xml:space="preserve"> voor een competitieve </w:t>
      </w:r>
      <w:r w:rsidRPr="00370137" w:rsidR="1241B3F1">
        <w:rPr>
          <w:rFonts w:ascii="Calibri" w:hAnsi="Calibri" w:cs="Calibri"/>
          <w:szCs w:val="22"/>
        </w:rPr>
        <w:t>biowetenschappen</w:t>
      </w:r>
      <w:r w:rsidRPr="00370137" w:rsidR="7E56D023">
        <w:rPr>
          <w:rFonts w:ascii="Calibri" w:hAnsi="Calibri" w:cs="Calibri"/>
          <w:szCs w:val="22"/>
        </w:rPr>
        <w:t>sector</w:t>
      </w:r>
      <w:r w:rsidRPr="00370137" w:rsidR="369F4E6A">
        <w:rPr>
          <w:rFonts w:ascii="Calibri" w:hAnsi="Calibri" w:cs="Calibri"/>
          <w:szCs w:val="22"/>
        </w:rPr>
        <w:t xml:space="preserve">, </w:t>
      </w:r>
      <w:r w:rsidRPr="00370137" w:rsidR="44E72D7F">
        <w:rPr>
          <w:rFonts w:ascii="Calibri" w:hAnsi="Calibri" w:cs="Calibri"/>
          <w:szCs w:val="22"/>
        </w:rPr>
        <w:t xml:space="preserve">(2) </w:t>
      </w:r>
      <w:r w:rsidRPr="00370137" w:rsidR="369F4E6A">
        <w:rPr>
          <w:rFonts w:ascii="Calibri" w:hAnsi="Calibri" w:cs="Calibri"/>
          <w:szCs w:val="22"/>
        </w:rPr>
        <w:t xml:space="preserve">het versnellen </w:t>
      </w:r>
      <w:r w:rsidRPr="00370137" w:rsidR="5A6C49BF">
        <w:rPr>
          <w:rFonts w:ascii="Calibri" w:hAnsi="Calibri" w:cs="Calibri"/>
          <w:szCs w:val="22"/>
        </w:rPr>
        <w:t xml:space="preserve">en versoepelen </w:t>
      </w:r>
      <w:r w:rsidRPr="00370137" w:rsidR="369F4E6A">
        <w:rPr>
          <w:rFonts w:ascii="Calibri" w:hAnsi="Calibri" w:cs="Calibri"/>
          <w:szCs w:val="22"/>
        </w:rPr>
        <w:t xml:space="preserve">van de toegang van innovaties naar de markt en </w:t>
      </w:r>
      <w:bookmarkStart w:name="_Hlk203996263" w:id="1"/>
      <w:r w:rsidRPr="00370137" w:rsidR="44E72D7F">
        <w:rPr>
          <w:rFonts w:ascii="Calibri" w:hAnsi="Calibri" w:cs="Calibri"/>
          <w:szCs w:val="22"/>
        </w:rPr>
        <w:t xml:space="preserve">(3) </w:t>
      </w:r>
      <w:r w:rsidRPr="00370137" w:rsidR="369F4E6A">
        <w:rPr>
          <w:rFonts w:ascii="Calibri" w:hAnsi="Calibri" w:cs="Calibri"/>
          <w:szCs w:val="22"/>
        </w:rPr>
        <w:t>het verhogen van vertrouwen en gebruik van innovatie door de maatschappij.</w:t>
      </w:r>
      <w:r w:rsidRPr="00370137" w:rsidR="44E72D7F">
        <w:rPr>
          <w:rFonts w:ascii="Calibri" w:hAnsi="Calibri" w:cs="Calibri"/>
          <w:szCs w:val="22"/>
        </w:rPr>
        <w:t xml:space="preserve"> </w:t>
      </w:r>
      <w:bookmarkEnd w:id="1"/>
      <w:r w:rsidRPr="00370137" w:rsidR="4430BFDD">
        <w:rPr>
          <w:rFonts w:ascii="Calibri" w:hAnsi="Calibri" w:cs="Calibri"/>
          <w:szCs w:val="22"/>
        </w:rPr>
        <w:t>Tevens wordt e</w:t>
      </w:r>
      <w:r w:rsidRPr="00370137" w:rsidR="1E4494EF">
        <w:rPr>
          <w:rFonts w:ascii="Calibri" w:hAnsi="Calibri" w:cs="Calibri"/>
          <w:szCs w:val="22"/>
        </w:rPr>
        <w:t>r een</w:t>
      </w:r>
      <w:r w:rsidRPr="00370137" w:rsidR="057E118D">
        <w:rPr>
          <w:rFonts w:ascii="Calibri" w:hAnsi="Calibri" w:cs="Calibri"/>
          <w:szCs w:val="22"/>
        </w:rPr>
        <w:t xml:space="preserve"> coördinatiegroep voor biowetenschappen</w:t>
      </w:r>
      <w:r w:rsidRPr="00370137" w:rsidR="4430BFDD">
        <w:rPr>
          <w:rFonts w:ascii="Calibri" w:hAnsi="Calibri" w:cs="Calibri"/>
          <w:szCs w:val="22"/>
        </w:rPr>
        <w:t xml:space="preserve"> ingesteld</w:t>
      </w:r>
      <w:r w:rsidRPr="00370137" w:rsidR="1E4494EF">
        <w:rPr>
          <w:rFonts w:ascii="Calibri" w:hAnsi="Calibri" w:cs="Calibri"/>
          <w:szCs w:val="22"/>
        </w:rPr>
        <w:t xml:space="preserve"> </w:t>
      </w:r>
      <w:r w:rsidRPr="00370137" w:rsidR="4430BFDD">
        <w:rPr>
          <w:rFonts w:ascii="Calibri" w:hAnsi="Calibri" w:cs="Calibri"/>
          <w:szCs w:val="22"/>
        </w:rPr>
        <w:t xml:space="preserve">die moet zorgen voor samenhangende beleidsmaatregelen, financiering en activiteiten op het gebied van innovatie in de </w:t>
      </w:r>
      <w:r w:rsidRPr="00370137" w:rsidR="1241B3F1">
        <w:rPr>
          <w:rFonts w:ascii="Calibri" w:hAnsi="Calibri" w:cs="Calibri"/>
          <w:szCs w:val="22"/>
        </w:rPr>
        <w:t>biowetenschappen</w:t>
      </w:r>
      <w:r w:rsidRPr="00370137" w:rsidR="4430BFDD">
        <w:rPr>
          <w:rFonts w:ascii="Calibri" w:hAnsi="Calibri" w:cs="Calibri"/>
          <w:szCs w:val="22"/>
        </w:rPr>
        <w:t>.</w:t>
      </w:r>
      <w:r w:rsidRPr="00370137" w:rsidR="55B7FA9B">
        <w:rPr>
          <w:rFonts w:ascii="Calibri" w:hAnsi="Calibri" w:cs="Calibri"/>
          <w:szCs w:val="22"/>
        </w:rPr>
        <w:t xml:space="preserve">  </w:t>
      </w:r>
    </w:p>
    <w:p w:rsidRPr="00370137" w:rsidR="001222FB" w:rsidP="00993719" w:rsidRDefault="001222FB" w14:paraId="6805B1F3" w14:textId="77777777">
      <w:pPr>
        <w:spacing w:line="360" w:lineRule="auto"/>
        <w:ind w:left="360"/>
        <w:rPr>
          <w:rFonts w:ascii="Calibri" w:hAnsi="Calibri" w:cs="Calibri"/>
          <w:i/>
          <w:szCs w:val="22"/>
        </w:rPr>
      </w:pPr>
    </w:p>
    <w:p w:rsidRPr="00370137" w:rsidR="005610F4" w:rsidP="009127A5" w:rsidRDefault="00AB34D5" w14:paraId="000A87FF" w14:textId="1481138E">
      <w:pPr>
        <w:spacing w:line="360" w:lineRule="auto"/>
        <w:rPr>
          <w:rFonts w:ascii="Calibri" w:hAnsi="Calibri" w:eastAsia="Verdana" w:cs="Calibri"/>
          <w:szCs w:val="22"/>
        </w:rPr>
      </w:pPr>
      <w:r w:rsidRPr="00370137">
        <w:rPr>
          <w:rFonts w:ascii="Calibri" w:hAnsi="Calibri" w:cs="Calibri"/>
          <w:bCs/>
          <w:iCs/>
          <w:szCs w:val="22"/>
        </w:rPr>
        <w:t>Vanuit de</w:t>
      </w:r>
      <w:r w:rsidRPr="00370137" w:rsidR="00D2516A">
        <w:rPr>
          <w:rFonts w:ascii="Calibri" w:hAnsi="Calibri" w:cs="Calibri"/>
          <w:bCs/>
          <w:iCs/>
          <w:szCs w:val="22"/>
        </w:rPr>
        <w:t xml:space="preserve"> eerste</w:t>
      </w:r>
      <w:r w:rsidRPr="00370137">
        <w:rPr>
          <w:rFonts w:ascii="Calibri" w:hAnsi="Calibri" w:cs="Calibri"/>
          <w:bCs/>
          <w:iCs/>
          <w:szCs w:val="22"/>
        </w:rPr>
        <w:t xml:space="preserve"> actielijn om het </w:t>
      </w:r>
      <w:r w:rsidRPr="00370137" w:rsidR="00115A80">
        <w:rPr>
          <w:rFonts w:ascii="Calibri" w:hAnsi="Calibri" w:cs="Calibri"/>
          <w:bCs/>
          <w:iCs/>
          <w:szCs w:val="22"/>
        </w:rPr>
        <w:t>O&amp;I-ecosysteem</w:t>
      </w:r>
      <w:r w:rsidRPr="00370137">
        <w:rPr>
          <w:rFonts w:ascii="Calibri" w:hAnsi="Calibri" w:cs="Calibri"/>
          <w:bCs/>
          <w:iCs/>
          <w:szCs w:val="22"/>
        </w:rPr>
        <w:t xml:space="preserve"> te optimaliseren</w:t>
      </w:r>
      <w:r w:rsidRPr="00370137" w:rsidR="007E1F0A">
        <w:rPr>
          <w:rFonts w:ascii="Calibri" w:hAnsi="Calibri" w:cs="Calibri"/>
          <w:bCs/>
          <w:iCs/>
          <w:szCs w:val="22"/>
        </w:rPr>
        <w:t xml:space="preserve"> </w:t>
      </w:r>
      <w:r w:rsidRPr="00370137" w:rsidR="007E1F0A">
        <w:rPr>
          <w:rFonts w:ascii="Calibri" w:hAnsi="Calibri" w:cs="Calibri"/>
          <w:bCs/>
          <w:szCs w:val="22"/>
        </w:rPr>
        <w:t xml:space="preserve">voor een competitieve </w:t>
      </w:r>
      <w:r w:rsidRPr="00370137" w:rsidR="1241B3F1">
        <w:rPr>
          <w:rFonts w:ascii="Calibri" w:hAnsi="Calibri" w:cs="Calibri"/>
          <w:szCs w:val="22"/>
        </w:rPr>
        <w:t>biowetenschappen</w:t>
      </w:r>
      <w:r w:rsidRPr="00370137" w:rsidR="007E1F0A">
        <w:rPr>
          <w:rFonts w:ascii="Calibri" w:hAnsi="Calibri" w:cs="Calibri"/>
          <w:szCs w:val="22"/>
        </w:rPr>
        <w:t>sector</w:t>
      </w:r>
      <w:r w:rsidRPr="00370137">
        <w:rPr>
          <w:rFonts w:ascii="Calibri" w:hAnsi="Calibri" w:cs="Calibri"/>
          <w:bCs/>
          <w:iCs/>
          <w:szCs w:val="22"/>
        </w:rPr>
        <w:t xml:space="preserve">, zet de Commissie </w:t>
      </w:r>
      <w:r w:rsidRPr="00370137" w:rsidR="00496FEA">
        <w:rPr>
          <w:rFonts w:ascii="Calibri" w:hAnsi="Calibri" w:cs="Calibri"/>
          <w:bCs/>
          <w:iCs/>
          <w:szCs w:val="22"/>
        </w:rPr>
        <w:t>in op</w:t>
      </w:r>
      <w:r w:rsidRPr="00370137" w:rsidR="00871183">
        <w:rPr>
          <w:rFonts w:ascii="Calibri" w:hAnsi="Calibri" w:cs="Calibri"/>
          <w:bCs/>
          <w:szCs w:val="22"/>
        </w:rPr>
        <w:t xml:space="preserve">gerichte investeringen en betere coördinatie tussen sectoren, regio's en wetenschappelijke disciplines. </w:t>
      </w:r>
      <w:r w:rsidRPr="00370137" w:rsidR="006E7AE2">
        <w:rPr>
          <w:rFonts w:ascii="Calibri" w:hAnsi="Calibri" w:cs="Calibri"/>
          <w:bCs/>
          <w:szCs w:val="22"/>
        </w:rPr>
        <w:t>O</w:t>
      </w:r>
      <w:r w:rsidRPr="00370137" w:rsidR="006E7AE2">
        <w:rPr>
          <w:rFonts w:ascii="Calibri" w:hAnsi="Calibri" w:cs="Calibri"/>
          <w:iCs/>
          <w:szCs w:val="22"/>
        </w:rPr>
        <w:t xml:space="preserve">nderzoek naar het verband tussen klimaatverandering en gezondheid krijgt hierbij extra aandacht. </w:t>
      </w:r>
      <w:r w:rsidRPr="00370137" w:rsidR="001354BA">
        <w:rPr>
          <w:rFonts w:ascii="Calibri" w:hAnsi="Calibri" w:cs="Calibri"/>
          <w:iCs/>
          <w:szCs w:val="22"/>
        </w:rPr>
        <w:t xml:space="preserve">De </w:t>
      </w:r>
      <w:r w:rsidRPr="00370137" w:rsidR="00015FDA">
        <w:rPr>
          <w:rFonts w:ascii="Calibri" w:hAnsi="Calibri" w:cs="Calibri"/>
          <w:iCs/>
          <w:szCs w:val="22"/>
        </w:rPr>
        <w:t>Commissie</w:t>
      </w:r>
      <w:r w:rsidRPr="00370137" w:rsidR="001354BA">
        <w:rPr>
          <w:rFonts w:ascii="Calibri" w:hAnsi="Calibri" w:cs="Calibri"/>
          <w:iCs/>
          <w:szCs w:val="22"/>
        </w:rPr>
        <w:t xml:space="preserve"> roept op</w:t>
      </w:r>
      <w:r w:rsidRPr="00370137" w:rsidR="006E7AE2">
        <w:rPr>
          <w:rFonts w:ascii="Calibri" w:hAnsi="Calibri" w:cs="Calibri"/>
          <w:iCs/>
          <w:szCs w:val="22"/>
        </w:rPr>
        <w:t xml:space="preserve"> om h</w:t>
      </w:r>
      <w:r w:rsidRPr="00370137" w:rsidR="00602FDC">
        <w:rPr>
          <w:rFonts w:ascii="Calibri" w:hAnsi="Calibri" w:cs="Calibri"/>
          <w:iCs/>
          <w:szCs w:val="22"/>
        </w:rPr>
        <w:t xml:space="preserve">et volledige biotechnologie-potentieel </w:t>
      </w:r>
      <w:r w:rsidRPr="00370137" w:rsidR="002D5819">
        <w:rPr>
          <w:rFonts w:ascii="Calibri" w:hAnsi="Calibri" w:cs="Calibri"/>
          <w:iCs/>
          <w:szCs w:val="22"/>
        </w:rPr>
        <w:t xml:space="preserve">geïntegreerd </w:t>
      </w:r>
      <w:r w:rsidRPr="00370137" w:rsidR="00602FDC">
        <w:rPr>
          <w:rFonts w:ascii="Calibri" w:hAnsi="Calibri" w:cs="Calibri"/>
          <w:iCs/>
          <w:szCs w:val="22"/>
        </w:rPr>
        <w:t>te benutten</w:t>
      </w:r>
      <w:r w:rsidRPr="00370137" w:rsidR="003D018B">
        <w:rPr>
          <w:rFonts w:ascii="Calibri" w:hAnsi="Calibri" w:cs="Calibri"/>
          <w:iCs/>
          <w:szCs w:val="22"/>
        </w:rPr>
        <w:t xml:space="preserve"> als onderdeel van een sterke en duurzame industrie</w:t>
      </w:r>
      <w:r w:rsidRPr="00370137" w:rsidR="006E7AE2">
        <w:rPr>
          <w:rFonts w:ascii="Calibri" w:hAnsi="Calibri" w:cs="Calibri"/>
          <w:iCs/>
          <w:szCs w:val="22"/>
        </w:rPr>
        <w:t xml:space="preserve">. Hiervoor </w:t>
      </w:r>
      <w:r w:rsidRPr="00370137" w:rsidR="00602FDC">
        <w:rPr>
          <w:rFonts w:ascii="Calibri" w:hAnsi="Calibri" w:cs="Calibri"/>
          <w:iCs/>
          <w:szCs w:val="22"/>
        </w:rPr>
        <w:t xml:space="preserve">zijn investeringen nodig in de gehele innovatieketen en in alle lidstaten. </w:t>
      </w:r>
      <w:r w:rsidRPr="00370137" w:rsidR="00015FDA">
        <w:rPr>
          <w:rFonts w:ascii="Calibri" w:hAnsi="Calibri" w:eastAsia="Verdana" w:cs="Calibri"/>
          <w:szCs w:val="22"/>
        </w:rPr>
        <w:t xml:space="preserve">Het versterken van (bestaande) Europese innovatie-hubs en het integreren daarvan in de waardeketen zal </w:t>
      </w:r>
      <w:r w:rsidRPr="00370137" w:rsidR="2BCA8C66">
        <w:rPr>
          <w:rFonts w:ascii="Calibri" w:hAnsi="Calibri" w:eastAsia="Verdana" w:cs="Calibri"/>
          <w:szCs w:val="22"/>
        </w:rPr>
        <w:t xml:space="preserve">volgens de commissie </w:t>
      </w:r>
      <w:r w:rsidRPr="00370137" w:rsidR="00496FEA">
        <w:rPr>
          <w:rFonts w:ascii="Calibri" w:hAnsi="Calibri" w:eastAsia="Verdana" w:cs="Calibri"/>
          <w:szCs w:val="22"/>
        </w:rPr>
        <w:t xml:space="preserve">privaat </w:t>
      </w:r>
      <w:r w:rsidRPr="00370137" w:rsidR="00015FDA">
        <w:rPr>
          <w:rFonts w:ascii="Calibri" w:hAnsi="Calibri" w:eastAsia="Verdana" w:cs="Calibri"/>
          <w:szCs w:val="22"/>
        </w:rPr>
        <w:t xml:space="preserve">kapitaal aantrekken, ondernemerschap stimuleren en ervoor zorgen dat de EU concurrerend blijft. </w:t>
      </w:r>
      <w:r w:rsidRPr="00370137" w:rsidR="005610F4">
        <w:rPr>
          <w:rFonts w:ascii="Calibri" w:hAnsi="Calibri" w:eastAsia="Verdana" w:cs="Calibri"/>
          <w:szCs w:val="22"/>
        </w:rPr>
        <w:t>Concreet stelt de commissie de volgende nieuwe activiteiten op het gebied van medisch en gezondheidsgericht onderzoek</w:t>
      </w:r>
      <w:r w:rsidRPr="00370137" w:rsidR="005610F4">
        <w:rPr>
          <w:rFonts w:ascii="Calibri" w:hAnsi="Calibri" w:eastAsia="Verdana" w:cs="Calibri"/>
          <w:b/>
          <w:bCs/>
          <w:i/>
          <w:iCs/>
          <w:szCs w:val="22"/>
        </w:rPr>
        <w:t xml:space="preserve"> </w:t>
      </w:r>
      <w:r w:rsidRPr="00370137" w:rsidR="005610F4">
        <w:rPr>
          <w:rFonts w:ascii="Calibri" w:hAnsi="Calibri" w:eastAsia="Verdana" w:cs="Calibri"/>
          <w:szCs w:val="22"/>
        </w:rPr>
        <w:t xml:space="preserve">voor: een investeringsplan voor </w:t>
      </w:r>
      <w:r w:rsidRPr="00370137" w:rsidR="00565EF2">
        <w:rPr>
          <w:rFonts w:ascii="Calibri" w:hAnsi="Calibri" w:eastAsia="Verdana" w:cs="Calibri"/>
          <w:szCs w:val="22"/>
        </w:rPr>
        <w:t xml:space="preserve">grensoverschrijdend </w:t>
      </w:r>
      <w:r w:rsidRPr="00370137" w:rsidR="005610F4">
        <w:rPr>
          <w:rFonts w:ascii="Calibri" w:hAnsi="Calibri" w:eastAsia="Verdana" w:cs="Calibri"/>
          <w:szCs w:val="22"/>
        </w:rPr>
        <w:t>klinisch onderzoek</w:t>
      </w:r>
      <w:r w:rsidRPr="00370137" w:rsidR="00BB682A">
        <w:rPr>
          <w:rFonts w:ascii="Calibri" w:hAnsi="Calibri" w:eastAsia="Verdana" w:cs="Calibri"/>
          <w:szCs w:val="22"/>
        </w:rPr>
        <w:t xml:space="preserve">; </w:t>
      </w:r>
      <w:r w:rsidRPr="00370137" w:rsidR="005610F4">
        <w:rPr>
          <w:rFonts w:ascii="Calibri" w:hAnsi="Calibri" w:eastAsia="Verdana" w:cs="Calibri"/>
          <w:szCs w:val="22"/>
        </w:rPr>
        <w:t xml:space="preserve">het opzetten van een netwerk van </w:t>
      </w:r>
      <w:r w:rsidRPr="00370137" w:rsidR="005610F4">
        <w:rPr>
          <w:rFonts w:ascii="Calibri" w:hAnsi="Calibri" w:cs="Calibri"/>
          <w:i/>
          <w:iCs/>
          <w:szCs w:val="22"/>
        </w:rPr>
        <w:t xml:space="preserve">Advanced </w:t>
      </w:r>
      <w:proofErr w:type="spellStart"/>
      <w:r w:rsidRPr="00370137" w:rsidR="005610F4">
        <w:rPr>
          <w:rFonts w:ascii="Calibri" w:hAnsi="Calibri" w:cs="Calibri"/>
          <w:i/>
          <w:iCs/>
          <w:szCs w:val="22"/>
        </w:rPr>
        <w:t>Therapy</w:t>
      </w:r>
      <w:proofErr w:type="spellEnd"/>
      <w:r w:rsidRPr="00370137" w:rsidR="005610F4">
        <w:rPr>
          <w:rFonts w:ascii="Calibri" w:hAnsi="Calibri" w:cs="Calibri"/>
          <w:i/>
          <w:iCs/>
          <w:szCs w:val="22"/>
        </w:rPr>
        <w:t xml:space="preserve"> </w:t>
      </w:r>
      <w:proofErr w:type="spellStart"/>
      <w:r w:rsidRPr="00370137" w:rsidR="005610F4">
        <w:rPr>
          <w:rFonts w:ascii="Calibri" w:hAnsi="Calibri" w:cs="Calibri"/>
          <w:i/>
          <w:iCs/>
          <w:szCs w:val="22"/>
        </w:rPr>
        <w:lastRenderedPageBreak/>
        <w:t>Medicinal</w:t>
      </w:r>
      <w:proofErr w:type="spellEnd"/>
      <w:r w:rsidRPr="00370137" w:rsidR="005610F4">
        <w:rPr>
          <w:rFonts w:ascii="Calibri" w:hAnsi="Calibri" w:cs="Calibri"/>
          <w:i/>
          <w:iCs/>
          <w:szCs w:val="22"/>
        </w:rPr>
        <w:t xml:space="preserve"> </w:t>
      </w:r>
      <w:proofErr w:type="spellStart"/>
      <w:r w:rsidRPr="00370137" w:rsidR="005610F4">
        <w:rPr>
          <w:rFonts w:ascii="Calibri" w:hAnsi="Calibri" w:cs="Calibri"/>
          <w:i/>
          <w:iCs/>
          <w:szCs w:val="22"/>
        </w:rPr>
        <w:t>Products</w:t>
      </w:r>
      <w:proofErr w:type="spellEnd"/>
      <w:r w:rsidRPr="00370137" w:rsidR="005610F4">
        <w:rPr>
          <w:rFonts w:ascii="Calibri" w:hAnsi="Calibri" w:cs="Calibri"/>
          <w:szCs w:val="22"/>
        </w:rPr>
        <w:t xml:space="preserve"> (</w:t>
      </w:r>
      <w:r w:rsidRPr="00370137" w:rsidR="005610F4">
        <w:rPr>
          <w:rFonts w:ascii="Calibri" w:hAnsi="Calibri" w:eastAsia="Verdana" w:cs="Calibri"/>
          <w:szCs w:val="22"/>
        </w:rPr>
        <w:t>ATMP)</w:t>
      </w:r>
      <w:r w:rsidRPr="00370137" w:rsidR="005610F4">
        <w:rPr>
          <w:rStyle w:val="Voetnootmarkering"/>
          <w:rFonts w:ascii="Calibri" w:hAnsi="Calibri" w:cs="Calibri"/>
          <w:szCs w:val="22"/>
        </w:rPr>
        <w:footnoteReference w:id="3"/>
      </w:r>
      <w:r w:rsidRPr="00370137" w:rsidR="005610F4">
        <w:rPr>
          <w:rFonts w:ascii="Calibri" w:hAnsi="Calibri" w:eastAsia="Verdana" w:cs="Calibri"/>
          <w:szCs w:val="22"/>
        </w:rPr>
        <w:t xml:space="preserve"> expertisecentra</w:t>
      </w:r>
      <w:r w:rsidRPr="00370137" w:rsidR="00BB682A">
        <w:rPr>
          <w:rFonts w:ascii="Calibri" w:hAnsi="Calibri" w:eastAsia="Verdana" w:cs="Calibri"/>
          <w:szCs w:val="22"/>
        </w:rPr>
        <w:t>;</w:t>
      </w:r>
      <w:r w:rsidRPr="00370137" w:rsidR="008577B6">
        <w:rPr>
          <w:rStyle w:val="Voetnootmarkering"/>
          <w:rFonts w:ascii="Calibri" w:hAnsi="Calibri" w:eastAsia="Verdana" w:cs="Calibri"/>
          <w:szCs w:val="22"/>
        </w:rPr>
        <w:footnoteReference w:id="4"/>
      </w:r>
      <w:r w:rsidRPr="00370137" w:rsidR="00BB682A">
        <w:rPr>
          <w:rFonts w:ascii="Calibri" w:hAnsi="Calibri" w:eastAsia="Verdana" w:cs="Calibri"/>
          <w:szCs w:val="22"/>
        </w:rPr>
        <w:t xml:space="preserve"> </w:t>
      </w:r>
      <w:r w:rsidRPr="00370137" w:rsidR="001218F8">
        <w:rPr>
          <w:rFonts w:ascii="Calibri" w:hAnsi="Calibri" w:eastAsia="Verdana" w:cs="Calibri"/>
          <w:szCs w:val="22"/>
        </w:rPr>
        <w:t xml:space="preserve">een </w:t>
      </w:r>
      <w:r w:rsidRPr="00370137" w:rsidR="005610F4">
        <w:rPr>
          <w:rFonts w:ascii="Calibri" w:hAnsi="Calibri" w:eastAsia="Verdana" w:cs="Calibri"/>
          <w:szCs w:val="22"/>
        </w:rPr>
        <w:t xml:space="preserve">pilot </w:t>
      </w:r>
      <w:r w:rsidRPr="00370137" w:rsidR="00565EF2">
        <w:rPr>
          <w:rFonts w:ascii="Calibri" w:hAnsi="Calibri" w:eastAsia="Verdana" w:cs="Calibri"/>
          <w:szCs w:val="22"/>
        </w:rPr>
        <w:t xml:space="preserve">voor stapsgewijze gezamenlijke financiering ten behoeve van onderzoek </w:t>
      </w:r>
      <w:r w:rsidRPr="00370137" w:rsidR="005610F4">
        <w:rPr>
          <w:rFonts w:ascii="Calibri" w:hAnsi="Calibri" w:eastAsia="Verdana" w:cs="Calibri"/>
          <w:szCs w:val="22"/>
        </w:rPr>
        <w:t>naar gezondheidsinnovaties</w:t>
      </w:r>
      <w:r w:rsidRPr="00370137" w:rsidR="008577B6">
        <w:rPr>
          <w:rFonts w:ascii="Calibri" w:hAnsi="Calibri" w:eastAsia="Verdana" w:cs="Calibri"/>
          <w:szCs w:val="22"/>
        </w:rPr>
        <w:t>;</w:t>
      </w:r>
      <w:r w:rsidRPr="00370137" w:rsidR="00737F57">
        <w:rPr>
          <w:rStyle w:val="Voetnootmarkering"/>
          <w:rFonts w:ascii="Calibri" w:hAnsi="Calibri" w:eastAsia="Verdana" w:cs="Calibri"/>
          <w:szCs w:val="22"/>
        </w:rPr>
        <w:footnoteReference w:id="5"/>
      </w:r>
      <w:r w:rsidRPr="00370137" w:rsidR="005610F4">
        <w:rPr>
          <w:rFonts w:ascii="Calibri" w:hAnsi="Calibri" w:eastAsia="Verdana" w:cs="Calibri"/>
          <w:szCs w:val="22"/>
        </w:rPr>
        <w:t xml:space="preserve"> </w:t>
      </w:r>
      <w:r w:rsidRPr="00370137" w:rsidR="00BB682A">
        <w:rPr>
          <w:rFonts w:ascii="Calibri" w:hAnsi="Calibri" w:eastAsia="Verdana" w:cs="Calibri"/>
          <w:szCs w:val="22"/>
        </w:rPr>
        <w:t>het s</w:t>
      </w:r>
      <w:r w:rsidRPr="00370137" w:rsidR="005610F4">
        <w:rPr>
          <w:rFonts w:ascii="Calibri" w:hAnsi="Calibri" w:eastAsia="Verdana" w:cs="Calibri"/>
          <w:szCs w:val="22"/>
        </w:rPr>
        <w:t>timuleren van</w:t>
      </w:r>
      <w:r w:rsidRPr="00370137" w:rsidR="00BB682A">
        <w:rPr>
          <w:rFonts w:ascii="Calibri" w:hAnsi="Calibri" w:eastAsia="Verdana" w:cs="Calibri"/>
          <w:szCs w:val="22"/>
        </w:rPr>
        <w:t xml:space="preserve"> een</w:t>
      </w:r>
      <w:r w:rsidRPr="00370137" w:rsidR="005610F4">
        <w:rPr>
          <w:rFonts w:ascii="Calibri" w:hAnsi="Calibri" w:eastAsia="Verdana" w:cs="Calibri"/>
          <w:szCs w:val="22"/>
        </w:rPr>
        <w:t xml:space="preserve"> </w:t>
      </w:r>
      <w:proofErr w:type="spellStart"/>
      <w:r w:rsidRPr="00370137" w:rsidR="005610F4">
        <w:rPr>
          <w:rFonts w:ascii="Calibri" w:hAnsi="Calibri" w:eastAsia="Verdana" w:cs="Calibri"/>
          <w:i/>
          <w:iCs/>
          <w:szCs w:val="22"/>
        </w:rPr>
        <w:t>One</w:t>
      </w:r>
      <w:proofErr w:type="spellEnd"/>
      <w:r w:rsidRPr="00370137" w:rsidR="005610F4">
        <w:rPr>
          <w:rFonts w:ascii="Calibri" w:hAnsi="Calibri" w:eastAsia="Verdana" w:cs="Calibri"/>
          <w:i/>
          <w:iCs/>
          <w:szCs w:val="22"/>
        </w:rPr>
        <w:t xml:space="preserve"> Health</w:t>
      </w:r>
      <w:r w:rsidRPr="00370137" w:rsidR="005610F4">
        <w:rPr>
          <w:rFonts w:ascii="Calibri" w:hAnsi="Calibri" w:eastAsia="Verdana" w:cs="Calibri"/>
          <w:szCs w:val="22"/>
        </w:rPr>
        <w:t xml:space="preserve"> benadering </w:t>
      </w:r>
      <w:r w:rsidRPr="00370137" w:rsidR="00BB682A">
        <w:rPr>
          <w:rFonts w:ascii="Calibri" w:hAnsi="Calibri" w:eastAsia="Verdana" w:cs="Calibri"/>
          <w:szCs w:val="22"/>
        </w:rPr>
        <w:t>in O&amp;I</w:t>
      </w:r>
      <w:r w:rsidRPr="00370137" w:rsidR="000A4907">
        <w:rPr>
          <w:rFonts w:ascii="Calibri" w:hAnsi="Calibri" w:eastAsia="Verdana" w:cs="Calibri"/>
          <w:szCs w:val="22"/>
        </w:rPr>
        <w:t>, het o</w:t>
      </w:r>
      <w:r w:rsidRPr="00370137" w:rsidR="00BB682A">
        <w:rPr>
          <w:rFonts w:ascii="Calibri" w:hAnsi="Calibri" w:eastAsia="Verdana" w:cs="Calibri"/>
          <w:szCs w:val="22"/>
        </w:rPr>
        <w:t xml:space="preserve">pzetten van een </w:t>
      </w:r>
      <w:proofErr w:type="spellStart"/>
      <w:r w:rsidRPr="00370137" w:rsidR="005610F4">
        <w:rPr>
          <w:rFonts w:ascii="Calibri" w:hAnsi="Calibri" w:eastAsia="Verdana" w:cs="Calibri"/>
          <w:i/>
          <w:iCs/>
          <w:szCs w:val="22"/>
        </w:rPr>
        <w:t>One</w:t>
      </w:r>
      <w:proofErr w:type="spellEnd"/>
      <w:r w:rsidRPr="00370137" w:rsidR="005610F4">
        <w:rPr>
          <w:rFonts w:ascii="Calibri" w:hAnsi="Calibri" w:eastAsia="Verdana" w:cs="Calibri"/>
          <w:i/>
          <w:iCs/>
          <w:szCs w:val="22"/>
        </w:rPr>
        <w:t xml:space="preserve"> Health</w:t>
      </w:r>
      <w:r w:rsidRPr="00370137" w:rsidR="005610F4">
        <w:rPr>
          <w:rFonts w:ascii="Calibri" w:hAnsi="Calibri" w:eastAsia="Verdana" w:cs="Calibri"/>
          <w:szCs w:val="22"/>
        </w:rPr>
        <w:t xml:space="preserve"> </w:t>
      </w:r>
      <w:proofErr w:type="spellStart"/>
      <w:r w:rsidRPr="00370137" w:rsidR="005610F4">
        <w:rPr>
          <w:rFonts w:ascii="Calibri" w:hAnsi="Calibri" w:eastAsia="Verdana" w:cs="Calibri"/>
          <w:szCs w:val="22"/>
        </w:rPr>
        <w:t>microbioom</w:t>
      </w:r>
      <w:proofErr w:type="spellEnd"/>
      <w:r w:rsidRPr="00370137" w:rsidR="005610F4">
        <w:rPr>
          <w:rFonts w:ascii="Calibri" w:hAnsi="Calibri" w:eastAsia="Verdana" w:cs="Calibri"/>
          <w:szCs w:val="22"/>
        </w:rPr>
        <w:t xml:space="preserve"> initiatief</w:t>
      </w:r>
      <w:r w:rsidRPr="00370137" w:rsidR="008577B6">
        <w:rPr>
          <w:rFonts w:ascii="Calibri" w:hAnsi="Calibri" w:eastAsia="Verdana" w:cs="Calibri"/>
          <w:szCs w:val="22"/>
        </w:rPr>
        <w:t>;</w:t>
      </w:r>
      <w:r w:rsidRPr="00370137" w:rsidR="00BB682A">
        <w:rPr>
          <w:rStyle w:val="Voetnootmarkering"/>
          <w:rFonts w:ascii="Calibri" w:hAnsi="Calibri" w:eastAsia="Verdana" w:cs="Calibri"/>
          <w:szCs w:val="22"/>
        </w:rPr>
        <w:footnoteReference w:id="6"/>
      </w:r>
      <w:r w:rsidRPr="00370137" w:rsidR="000A4907">
        <w:rPr>
          <w:rFonts w:ascii="Calibri" w:hAnsi="Calibri" w:eastAsia="Verdana" w:cs="Calibri"/>
          <w:szCs w:val="22"/>
        </w:rPr>
        <w:t xml:space="preserve"> en de imp</w:t>
      </w:r>
      <w:r w:rsidRPr="00370137" w:rsidR="005610F4">
        <w:rPr>
          <w:rFonts w:ascii="Calibri" w:hAnsi="Calibri" w:eastAsia="Verdana" w:cs="Calibri"/>
          <w:szCs w:val="22"/>
        </w:rPr>
        <w:t xml:space="preserve">lementatie </w:t>
      </w:r>
      <w:r w:rsidRPr="00370137" w:rsidR="00BB682A">
        <w:rPr>
          <w:rFonts w:ascii="Calibri" w:hAnsi="Calibri" w:eastAsia="Verdana" w:cs="Calibri"/>
          <w:szCs w:val="22"/>
        </w:rPr>
        <w:t xml:space="preserve">van een </w:t>
      </w:r>
      <w:r w:rsidRPr="00370137" w:rsidR="005610F4">
        <w:rPr>
          <w:rFonts w:ascii="Calibri" w:hAnsi="Calibri" w:eastAsia="Verdana" w:cs="Calibri"/>
          <w:szCs w:val="22"/>
        </w:rPr>
        <w:t>strategische O&amp;I agenda</w:t>
      </w:r>
      <w:r w:rsidRPr="00370137" w:rsidR="008577B6">
        <w:rPr>
          <w:rFonts w:ascii="Calibri" w:hAnsi="Calibri" w:eastAsia="Verdana" w:cs="Calibri"/>
          <w:szCs w:val="22"/>
        </w:rPr>
        <w:t xml:space="preserve"> </w:t>
      </w:r>
      <w:r w:rsidRPr="00370137" w:rsidR="00321092">
        <w:rPr>
          <w:rFonts w:ascii="Calibri" w:hAnsi="Calibri" w:eastAsia="Verdana" w:cs="Calibri"/>
          <w:szCs w:val="22"/>
        </w:rPr>
        <w:t>k</w:t>
      </w:r>
      <w:r w:rsidRPr="00370137" w:rsidR="005610F4">
        <w:rPr>
          <w:rFonts w:ascii="Calibri" w:hAnsi="Calibri" w:eastAsia="Verdana" w:cs="Calibri"/>
          <w:szCs w:val="22"/>
        </w:rPr>
        <w:t xml:space="preserve">limaat en </w:t>
      </w:r>
      <w:r w:rsidRPr="00370137" w:rsidR="00321092">
        <w:rPr>
          <w:rFonts w:ascii="Calibri" w:hAnsi="Calibri" w:eastAsia="Verdana" w:cs="Calibri"/>
          <w:szCs w:val="22"/>
        </w:rPr>
        <w:t>g</w:t>
      </w:r>
      <w:r w:rsidRPr="00370137" w:rsidR="005610F4">
        <w:rPr>
          <w:rFonts w:ascii="Calibri" w:hAnsi="Calibri" w:eastAsia="Verdana" w:cs="Calibri"/>
          <w:szCs w:val="22"/>
        </w:rPr>
        <w:t>ezondheid</w:t>
      </w:r>
      <w:r w:rsidRPr="00370137" w:rsidR="001218F8">
        <w:rPr>
          <w:rFonts w:ascii="Calibri" w:hAnsi="Calibri" w:eastAsia="Verdana" w:cs="Calibri"/>
          <w:szCs w:val="22"/>
        </w:rPr>
        <w:t>.</w:t>
      </w:r>
      <w:r w:rsidRPr="00370137" w:rsidR="008577B6">
        <w:rPr>
          <w:rStyle w:val="Voetnootmarkering"/>
          <w:rFonts w:ascii="Calibri" w:hAnsi="Calibri" w:eastAsia="Verdana" w:cs="Calibri"/>
          <w:szCs w:val="22"/>
        </w:rPr>
        <w:footnoteReference w:id="7"/>
      </w:r>
    </w:p>
    <w:p w:rsidRPr="00370137" w:rsidR="00352C76" w:rsidP="009127A5" w:rsidRDefault="00352C76" w14:paraId="706F049F" w14:textId="77777777">
      <w:pPr>
        <w:spacing w:line="360" w:lineRule="auto"/>
        <w:rPr>
          <w:rFonts w:ascii="Calibri" w:hAnsi="Calibri" w:eastAsia="Verdana" w:cs="Calibri"/>
          <w:szCs w:val="22"/>
        </w:rPr>
      </w:pPr>
    </w:p>
    <w:p w:rsidRPr="00370137" w:rsidR="00242AD5" w:rsidP="00242AD5" w:rsidRDefault="00242AD5" w14:paraId="4C700C02" w14:textId="0928D89E">
      <w:pPr>
        <w:spacing w:line="360" w:lineRule="auto"/>
        <w:rPr>
          <w:rFonts w:ascii="Calibri" w:hAnsi="Calibri" w:cs="Calibri"/>
          <w:bCs/>
          <w:szCs w:val="22"/>
        </w:rPr>
      </w:pPr>
      <w:r w:rsidRPr="00370137">
        <w:rPr>
          <w:rFonts w:ascii="Calibri" w:hAnsi="Calibri" w:cs="Calibri"/>
          <w:iCs/>
          <w:szCs w:val="22"/>
        </w:rPr>
        <w:t xml:space="preserve">Op het gebied van voeding, duurzaamheid en biotechnologie stelt </w:t>
      </w:r>
      <w:r w:rsidRPr="00370137" w:rsidR="006E7AE2">
        <w:rPr>
          <w:rFonts w:ascii="Calibri" w:hAnsi="Calibri" w:cs="Calibri"/>
          <w:iCs/>
          <w:szCs w:val="22"/>
        </w:rPr>
        <w:t>d</w:t>
      </w:r>
      <w:r w:rsidRPr="00370137" w:rsidR="00602FDC">
        <w:rPr>
          <w:rFonts w:ascii="Calibri" w:hAnsi="Calibri" w:cs="Calibri"/>
          <w:bCs/>
          <w:szCs w:val="22"/>
        </w:rPr>
        <w:t xml:space="preserve">e </w:t>
      </w:r>
      <w:r w:rsidRPr="00370137" w:rsidR="00135ECA">
        <w:rPr>
          <w:rFonts w:ascii="Calibri" w:hAnsi="Calibri" w:cs="Calibri"/>
          <w:bCs/>
          <w:szCs w:val="22"/>
        </w:rPr>
        <w:t>Commissie</w:t>
      </w:r>
      <w:r w:rsidRPr="00370137" w:rsidR="00602FDC">
        <w:rPr>
          <w:rFonts w:ascii="Calibri" w:hAnsi="Calibri" w:cs="Calibri"/>
          <w:bCs/>
          <w:szCs w:val="22"/>
        </w:rPr>
        <w:t xml:space="preserve"> voor</w:t>
      </w:r>
      <w:r w:rsidRPr="00370137">
        <w:rPr>
          <w:rFonts w:ascii="Calibri" w:hAnsi="Calibri" w:cs="Calibri"/>
          <w:bCs/>
          <w:szCs w:val="22"/>
        </w:rPr>
        <w:t xml:space="preserve"> om een strategische O&amp;I-agenda voor voedselsystemen op te stellen</w:t>
      </w:r>
      <w:r w:rsidRPr="00370137" w:rsidR="00030CCE">
        <w:rPr>
          <w:rFonts w:ascii="Calibri" w:hAnsi="Calibri" w:cs="Calibri"/>
          <w:bCs/>
          <w:szCs w:val="22"/>
        </w:rPr>
        <w:t>;</w:t>
      </w:r>
      <w:r w:rsidRPr="00370137">
        <w:rPr>
          <w:rFonts w:ascii="Calibri" w:hAnsi="Calibri" w:cs="Calibri"/>
          <w:bCs/>
          <w:szCs w:val="22"/>
        </w:rPr>
        <w:t xml:space="preserve"> </w:t>
      </w:r>
      <w:r w:rsidRPr="00370137" w:rsidR="00FB260C">
        <w:rPr>
          <w:rFonts w:ascii="Calibri" w:hAnsi="Calibri" w:cs="Calibri"/>
          <w:bCs/>
          <w:szCs w:val="22"/>
        </w:rPr>
        <w:t xml:space="preserve">O&amp;I in </w:t>
      </w:r>
      <w:proofErr w:type="spellStart"/>
      <w:r w:rsidRPr="00370137">
        <w:rPr>
          <w:rFonts w:ascii="Calibri" w:hAnsi="Calibri" w:cs="Calibri"/>
          <w:bCs/>
          <w:szCs w:val="22"/>
        </w:rPr>
        <w:t>sectoroverstijgende</w:t>
      </w:r>
      <w:proofErr w:type="spellEnd"/>
      <w:r w:rsidRPr="00370137">
        <w:rPr>
          <w:rFonts w:ascii="Calibri" w:hAnsi="Calibri" w:cs="Calibri"/>
          <w:bCs/>
          <w:szCs w:val="22"/>
        </w:rPr>
        <w:t xml:space="preserve"> biotechnologie te ondersteunen</w:t>
      </w:r>
      <w:r w:rsidRPr="00370137" w:rsidR="00FB260C">
        <w:rPr>
          <w:rFonts w:ascii="Calibri" w:hAnsi="Calibri" w:cs="Calibri"/>
          <w:bCs/>
          <w:szCs w:val="22"/>
        </w:rPr>
        <w:t xml:space="preserve"> om nieuwe producten te ontwikkelen</w:t>
      </w:r>
      <w:r w:rsidRPr="00370137" w:rsidR="00343EE8">
        <w:rPr>
          <w:rFonts w:ascii="Calibri" w:hAnsi="Calibri" w:cs="Calibri"/>
          <w:bCs/>
          <w:szCs w:val="22"/>
        </w:rPr>
        <w:t>;</w:t>
      </w:r>
      <w:r w:rsidRPr="00370137">
        <w:rPr>
          <w:rStyle w:val="Voetnootmarkering"/>
          <w:rFonts w:ascii="Calibri" w:hAnsi="Calibri" w:cs="Calibri"/>
          <w:bCs/>
          <w:szCs w:val="22"/>
        </w:rPr>
        <w:footnoteReference w:id="8"/>
      </w:r>
      <w:r w:rsidRPr="00370137" w:rsidR="00030CCE">
        <w:rPr>
          <w:rFonts w:ascii="Calibri" w:hAnsi="Calibri" w:cs="Calibri"/>
          <w:bCs/>
          <w:szCs w:val="22"/>
        </w:rPr>
        <w:t xml:space="preserve"> </w:t>
      </w:r>
      <w:r w:rsidRPr="00370137" w:rsidR="001823EA">
        <w:rPr>
          <w:rFonts w:ascii="Calibri" w:hAnsi="Calibri" w:cs="Calibri"/>
          <w:bCs/>
          <w:szCs w:val="22"/>
        </w:rPr>
        <w:t>samenwerkingsmogelijkheden tussen EU-</w:t>
      </w:r>
      <w:proofErr w:type="spellStart"/>
      <w:r w:rsidRPr="00370137" w:rsidR="001823EA">
        <w:rPr>
          <w:rFonts w:ascii="Calibri" w:hAnsi="Calibri" w:cs="Calibri"/>
          <w:bCs/>
          <w:szCs w:val="22"/>
        </w:rPr>
        <w:t>biotechclusters</w:t>
      </w:r>
      <w:proofErr w:type="spellEnd"/>
      <w:r w:rsidRPr="00370137">
        <w:rPr>
          <w:rStyle w:val="Voetnootmarkering"/>
          <w:rFonts w:ascii="Calibri" w:hAnsi="Calibri" w:cs="Calibri"/>
          <w:szCs w:val="22"/>
        </w:rPr>
        <w:footnoteReference w:id="9"/>
      </w:r>
      <w:r w:rsidRPr="00370137" w:rsidR="001823EA">
        <w:rPr>
          <w:rFonts w:ascii="Calibri" w:hAnsi="Calibri" w:cs="Calibri"/>
          <w:bCs/>
          <w:szCs w:val="22"/>
        </w:rPr>
        <w:t xml:space="preserve"> te verkennen via een pilot</w:t>
      </w:r>
      <w:r w:rsidRPr="00370137" w:rsidR="00030CCE">
        <w:rPr>
          <w:rFonts w:ascii="Calibri" w:hAnsi="Calibri" w:cs="Calibri"/>
          <w:bCs/>
          <w:szCs w:val="22"/>
        </w:rPr>
        <w:t>;</w:t>
      </w:r>
      <w:r w:rsidRPr="00370137" w:rsidR="001823EA">
        <w:rPr>
          <w:rFonts w:ascii="Calibri" w:hAnsi="Calibri" w:cs="Calibri"/>
          <w:bCs/>
          <w:szCs w:val="22"/>
        </w:rPr>
        <w:t xml:space="preserve"> </w:t>
      </w:r>
      <w:r w:rsidRPr="00370137">
        <w:rPr>
          <w:rFonts w:ascii="Calibri" w:hAnsi="Calibri" w:cs="Calibri"/>
          <w:bCs/>
          <w:szCs w:val="22"/>
        </w:rPr>
        <w:t>duurzame fermentatie-innovaties op te schalen</w:t>
      </w:r>
      <w:r w:rsidRPr="00370137" w:rsidR="00030CCE">
        <w:rPr>
          <w:rFonts w:ascii="Calibri" w:hAnsi="Calibri" w:cs="Calibri"/>
          <w:bCs/>
          <w:szCs w:val="22"/>
        </w:rPr>
        <w:t>;</w:t>
      </w:r>
      <w:r w:rsidRPr="00370137">
        <w:rPr>
          <w:rFonts w:ascii="Calibri" w:hAnsi="Calibri" w:cs="Calibri"/>
          <w:bCs/>
          <w:szCs w:val="22"/>
        </w:rPr>
        <w:t xml:space="preserve"> en O&amp;I ten behoeve van </w:t>
      </w:r>
      <w:r w:rsidRPr="00370137" w:rsidR="00FB260C">
        <w:rPr>
          <w:rFonts w:ascii="Calibri" w:hAnsi="Calibri" w:cs="Calibri"/>
          <w:iCs/>
          <w:szCs w:val="22"/>
        </w:rPr>
        <w:t xml:space="preserve">bio-economische oplossingen en </w:t>
      </w:r>
      <w:r w:rsidRPr="00370137">
        <w:rPr>
          <w:rFonts w:ascii="Calibri" w:hAnsi="Calibri" w:cs="Calibri"/>
          <w:bCs/>
          <w:szCs w:val="22"/>
        </w:rPr>
        <w:t>duurzaam beheer van biomassa te</w:t>
      </w:r>
      <w:r w:rsidRPr="00370137" w:rsidR="00AB57DA">
        <w:rPr>
          <w:rFonts w:ascii="Calibri" w:hAnsi="Calibri" w:cs="Calibri"/>
          <w:bCs/>
          <w:szCs w:val="22"/>
        </w:rPr>
        <w:t xml:space="preserve"> stimuleren.</w:t>
      </w:r>
      <w:r w:rsidRPr="00370137" w:rsidR="00343EE8">
        <w:rPr>
          <w:rStyle w:val="Voetnootmarkering"/>
          <w:rFonts w:ascii="Calibri" w:hAnsi="Calibri" w:cs="Calibri"/>
          <w:bCs/>
          <w:szCs w:val="22"/>
        </w:rPr>
        <w:footnoteReference w:id="10"/>
      </w:r>
    </w:p>
    <w:p w:rsidRPr="00370137" w:rsidR="00007219" w:rsidP="00242AD5" w:rsidRDefault="00007219" w14:paraId="3210793A" w14:textId="77777777">
      <w:pPr>
        <w:spacing w:line="360" w:lineRule="auto"/>
        <w:rPr>
          <w:rFonts w:ascii="Calibri" w:hAnsi="Calibri" w:cs="Calibri"/>
          <w:bCs/>
          <w:szCs w:val="22"/>
        </w:rPr>
      </w:pPr>
    </w:p>
    <w:p w:rsidRPr="00370137" w:rsidR="00007219" w:rsidP="00242AD5" w:rsidRDefault="00007219" w14:paraId="5575A972" w14:textId="09816C1A">
      <w:pPr>
        <w:spacing w:line="360" w:lineRule="auto"/>
        <w:rPr>
          <w:rFonts w:ascii="Calibri" w:hAnsi="Calibri" w:cs="Calibri"/>
          <w:iCs/>
          <w:szCs w:val="22"/>
        </w:rPr>
      </w:pPr>
      <w:r w:rsidRPr="00370137">
        <w:rPr>
          <w:rFonts w:ascii="Calibri" w:hAnsi="Calibri" w:cs="Calibri"/>
          <w:bCs/>
          <w:szCs w:val="22"/>
        </w:rPr>
        <w:t xml:space="preserve">Wetenschappelijke doorbraken worden versneld door uitdagingen op het gebied van </w:t>
      </w:r>
      <w:r w:rsidRPr="00370137">
        <w:rPr>
          <w:rFonts w:ascii="Calibri" w:hAnsi="Calibri" w:cs="Calibri"/>
          <w:iCs/>
          <w:szCs w:val="22"/>
        </w:rPr>
        <w:t xml:space="preserve">datakwaliteit, en de toegang, het beheer en de interoperabiliteit van wereldwijde </w:t>
      </w:r>
      <w:proofErr w:type="spellStart"/>
      <w:r w:rsidRPr="00370137">
        <w:rPr>
          <w:rFonts w:ascii="Calibri" w:hAnsi="Calibri" w:cs="Calibri"/>
          <w:iCs/>
          <w:szCs w:val="22"/>
        </w:rPr>
        <w:t>biodatabronnen</w:t>
      </w:r>
      <w:proofErr w:type="spellEnd"/>
      <w:r w:rsidRPr="00370137">
        <w:rPr>
          <w:rFonts w:ascii="Calibri" w:hAnsi="Calibri" w:cs="Calibri"/>
          <w:iCs/>
          <w:szCs w:val="22"/>
        </w:rPr>
        <w:t xml:space="preserve"> op een consistente manier aan te pakken. De Commissie stelt </w:t>
      </w:r>
      <w:r w:rsidRPr="00370137" w:rsidR="00F97E06">
        <w:rPr>
          <w:rFonts w:ascii="Calibri" w:hAnsi="Calibri" w:cs="Calibri"/>
          <w:iCs/>
          <w:szCs w:val="22"/>
        </w:rPr>
        <w:t xml:space="preserve">op het gebied van </w:t>
      </w:r>
      <w:r w:rsidRPr="00370137" w:rsidR="3724C012">
        <w:rPr>
          <w:rFonts w:ascii="Calibri" w:hAnsi="Calibri" w:cs="Calibri"/>
          <w:szCs w:val="22"/>
        </w:rPr>
        <w:t>d</w:t>
      </w:r>
      <w:r w:rsidRPr="00370137" w:rsidR="00F97E06">
        <w:rPr>
          <w:rFonts w:ascii="Calibri" w:hAnsi="Calibri" w:cs="Calibri"/>
          <w:szCs w:val="22"/>
        </w:rPr>
        <w:t xml:space="preserve">ata, </w:t>
      </w:r>
      <w:r w:rsidRPr="00370137" w:rsidR="48871FF0">
        <w:rPr>
          <w:rFonts w:ascii="Calibri" w:hAnsi="Calibri" w:cs="Calibri"/>
          <w:szCs w:val="22"/>
        </w:rPr>
        <w:t>kunstmatige intelligentie</w:t>
      </w:r>
      <w:r w:rsidRPr="00370137" w:rsidR="00F97E06">
        <w:rPr>
          <w:rFonts w:ascii="Calibri" w:hAnsi="Calibri" w:cs="Calibri"/>
          <w:iCs/>
          <w:szCs w:val="22"/>
        </w:rPr>
        <w:t xml:space="preserve"> en infrastructuur voor om een </w:t>
      </w:r>
      <w:r w:rsidRPr="00370137" w:rsidR="00F97E06">
        <w:rPr>
          <w:rFonts w:ascii="Calibri" w:hAnsi="Calibri" w:cs="Calibri"/>
          <w:i/>
          <w:szCs w:val="22"/>
        </w:rPr>
        <w:t>European Life Sciences R&amp;I Data Assembly</w:t>
      </w:r>
      <w:r w:rsidRPr="00370137" w:rsidR="00F97E06">
        <w:rPr>
          <w:rFonts w:ascii="Calibri" w:hAnsi="Calibri" w:cs="Calibri"/>
          <w:iCs/>
          <w:szCs w:val="22"/>
        </w:rPr>
        <w:t xml:space="preserve"> op te richten</w:t>
      </w:r>
      <w:r w:rsidRPr="00370137" w:rsidR="005A344F">
        <w:rPr>
          <w:rFonts w:ascii="Calibri" w:hAnsi="Calibri" w:cs="Calibri"/>
          <w:iCs/>
          <w:szCs w:val="22"/>
        </w:rPr>
        <w:t>;</w:t>
      </w:r>
      <w:r w:rsidRPr="00370137" w:rsidR="00F97E06">
        <w:rPr>
          <w:rFonts w:ascii="Calibri" w:hAnsi="Calibri" w:cs="Calibri"/>
          <w:iCs/>
          <w:szCs w:val="22"/>
        </w:rPr>
        <w:t xml:space="preserve"> </w:t>
      </w:r>
      <w:r w:rsidRPr="00370137" w:rsidR="004A57A8">
        <w:rPr>
          <w:rFonts w:ascii="Calibri" w:hAnsi="Calibri" w:cs="Calibri"/>
          <w:iCs/>
          <w:szCs w:val="22"/>
        </w:rPr>
        <w:t xml:space="preserve">het ontwikkelen van strategische </w:t>
      </w:r>
      <w:proofErr w:type="spellStart"/>
      <w:r w:rsidRPr="00370137" w:rsidR="004A57A8">
        <w:rPr>
          <w:rFonts w:ascii="Calibri" w:hAnsi="Calibri" w:cs="Calibri"/>
          <w:iCs/>
          <w:szCs w:val="22"/>
        </w:rPr>
        <w:t>biodatabanken</w:t>
      </w:r>
      <w:proofErr w:type="spellEnd"/>
      <w:r w:rsidRPr="00370137" w:rsidR="004A57A8">
        <w:rPr>
          <w:rFonts w:ascii="Calibri" w:hAnsi="Calibri" w:cs="Calibri"/>
          <w:iCs/>
          <w:szCs w:val="22"/>
        </w:rPr>
        <w:t xml:space="preserve"> te ondersteunen</w:t>
      </w:r>
      <w:r w:rsidRPr="00370137" w:rsidR="005A344F">
        <w:rPr>
          <w:rFonts w:ascii="Calibri" w:hAnsi="Calibri" w:cs="Calibri"/>
          <w:iCs/>
          <w:szCs w:val="22"/>
        </w:rPr>
        <w:t>;</w:t>
      </w:r>
      <w:r w:rsidRPr="00370137" w:rsidR="004A57A8">
        <w:rPr>
          <w:rFonts w:ascii="Calibri" w:hAnsi="Calibri" w:cs="Calibri"/>
          <w:iCs/>
          <w:szCs w:val="22"/>
        </w:rPr>
        <w:t xml:space="preserve"> te investeren in multimodale generatieve AI-technologie in biomedisch onderzoek</w:t>
      </w:r>
      <w:r w:rsidRPr="00370137" w:rsidR="00343EE8">
        <w:rPr>
          <w:rFonts w:ascii="Calibri" w:hAnsi="Calibri" w:cs="Calibri"/>
          <w:iCs/>
          <w:szCs w:val="22"/>
        </w:rPr>
        <w:t>;</w:t>
      </w:r>
      <w:r w:rsidRPr="00370137" w:rsidR="004A57A8">
        <w:rPr>
          <w:rStyle w:val="Voetnootmarkering"/>
          <w:rFonts w:ascii="Calibri" w:hAnsi="Calibri" w:cs="Calibri"/>
          <w:iCs/>
          <w:szCs w:val="22"/>
        </w:rPr>
        <w:footnoteReference w:id="11"/>
      </w:r>
      <w:r w:rsidRPr="00370137" w:rsidR="00352C76">
        <w:rPr>
          <w:rFonts w:ascii="Calibri" w:hAnsi="Calibri" w:cs="Calibri"/>
          <w:iCs/>
          <w:szCs w:val="22"/>
        </w:rPr>
        <w:t xml:space="preserve"> en de Europese infrastructuur voor genetische data</w:t>
      </w:r>
      <w:r w:rsidRPr="00370137" w:rsidR="00343EE8">
        <w:rPr>
          <w:rFonts w:ascii="Calibri" w:hAnsi="Calibri" w:cs="Calibri"/>
          <w:iCs/>
          <w:szCs w:val="22"/>
        </w:rPr>
        <w:t xml:space="preserve"> </w:t>
      </w:r>
      <w:r w:rsidRPr="00370137" w:rsidR="00352C76">
        <w:rPr>
          <w:rFonts w:ascii="Calibri" w:hAnsi="Calibri" w:cs="Calibri"/>
          <w:iCs/>
          <w:szCs w:val="22"/>
        </w:rPr>
        <w:t>te versterken.</w:t>
      </w:r>
      <w:r w:rsidRPr="00370137" w:rsidR="00343EE8">
        <w:rPr>
          <w:rStyle w:val="Voetnootmarkering"/>
          <w:rFonts w:ascii="Calibri" w:hAnsi="Calibri" w:cs="Calibri"/>
          <w:iCs/>
          <w:szCs w:val="22"/>
        </w:rPr>
        <w:footnoteReference w:id="12"/>
      </w:r>
    </w:p>
    <w:p w:rsidRPr="00370137" w:rsidR="00004024" w:rsidP="00242AD5" w:rsidRDefault="00004024" w14:paraId="54ADC760" w14:textId="77777777">
      <w:pPr>
        <w:spacing w:line="360" w:lineRule="auto"/>
        <w:rPr>
          <w:rFonts w:ascii="Calibri" w:hAnsi="Calibri" w:cs="Calibri"/>
          <w:iCs/>
          <w:szCs w:val="22"/>
        </w:rPr>
      </w:pPr>
    </w:p>
    <w:p w:rsidRPr="00370137" w:rsidR="00004024" w:rsidP="00004024" w:rsidRDefault="00004024" w14:paraId="370E5458" w14:textId="390D4801">
      <w:pPr>
        <w:spacing w:line="360" w:lineRule="auto"/>
        <w:rPr>
          <w:rFonts w:ascii="Calibri" w:hAnsi="Calibri" w:cs="Calibri"/>
          <w:bCs/>
          <w:szCs w:val="22"/>
        </w:rPr>
      </w:pPr>
      <w:r w:rsidRPr="00370137">
        <w:rPr>
          <w:rFonts w:ascii="Calibri" w:hAnsi="Calibri" w:cs="Calibri"/>
          <w:iCs/>
          <w:szCs w:val="22"/>
        </w:rPr>
        <w:t xml:space="preserve">Op het gebied van innovatiemethoden en </w:t>
      </w:r>
      <w:proofErr w:type="spellStart"/>
      <w:r w:rsidRPr="00370137">
        <w:rPr>
          <w:rFonts w:ascii="Calibri" w:hAnsi="Calibri" w:cs="Calibri"/>
          <w:iCs/>
          <w:szCs w:val="22"/>
        </w:rPr>
        <w:t>onderzoeksvaardigheden</w:t>
      </w:r>
      <w:proofErr w:type="spellEnd"/>
      <w:r w:rsidRPr="00370137">
        <w:rPr>
          <w:rFonts w:ascii="Calibri" w:hAnsi="Calibri" w:cs="Calibri"/>
          <w:iCs/>
          <w:szCs w:val="22"/>
        </w:rPr>
        <w:t xml:space="preserve"> stelt de Commissie de volgende nieuwe acties voor:</w:t>
      </w:r>
      <w:r w:rsidRPr="00370137" w:rsidR="00D628C6">
        <w:rPr>
          <w:rFonts w:ascii="Calibri" w:hAnsi="Calibri" w:cs="Calibri"/>
          <w:szCs w:val="22"/>
        </w:rPr>
        <w:t xml:space="preserve"> </w:t>
      </w:r>
      <w:r w:rsidRPr="00370137" w:rsidR="006E14B3">
        <w:rPr>
          <w:rFonts w:ascii="Calibri" w:hAnsi="Calibri" w:cs="Calibri"/>
          <w:szCs w:val="22"/>
        </w:rPr>
        <w:t xml:space="preserve">Ontwikkeling en validatie van </w:t>
      </w:r>
      <w:r w:rsidRPr="00370137" w:rsidR="006E14B3">
        <w:rPr>
          <w:rFonts w:ascii="Calibri" w:hAnsi="Calibri" w:cs="Calibri"/>
          <w:i/>
          <w:iCs/>
          <w:szCs w:val="22"/>
        </w:rPr>
        <w:t xml:space="preserve">New Approach </w:t>
      </w:r>
      <w:proofErr w:type="spellStart"/>
      <w:r w:rsidRPr="00370137" w:rsidR="006E14B3">
        <w:rPr>
          <w:rFonts w:ascii="Calibri" w:hAnsi="Calibri" w:cs="Calibri"/>
          <w:i/>
          <w:iCs/>
          <w:szCs w:val="22"/>
        </w:rPr>
        <w:t>Methodologies</w:t>
      </w:r>
      <w:proofErr w:type="spellEnd"/>
      <w:r w:rsidRPr="00370137" w:rsidR="006E14B3">
        <w:rPr>
          <w:rFonts w:ascii="Calibri" w:hAnsi="Calibri" w:cs="Calibri"/>
          <w:szCs w:val="22"/>
        </w:rPr>
        <w:t xml:space="preserve"> (</w:t>
      </w:r>
      <w:proofErr w:type="spellStart"/>
      <w:r w:rsidRPr="00370137" w:rsidR="006E14B3">
        <w:rPr>
          <w:rFonts w:ascii="Calibri" w:hAnsi="Calibri" w:cs="Calibri"/>
          <w:szCs w:val="22"/>
        </w:rPr>
        <w:t>NAM's</w:t>
      </w:r>
      <w:proofErr w:type="spellEnd"/>
      <w:r w:rsidRPr="00370137" w:rsidR="006E14B3">
        <w:rPr>
          <w:rFonts w:ascii="Calibri" w:hAnsi="Calibri" w:cs="Calibri"/>
          <w:szCs w:val="22"/>
        </w:rPr>
        <w:t>)</w:t>
      </w:r>
      <w:r w:rsidRPr="00370137" w:rsidR="006E14B3">
        <w:rPr>
          <w:rStyle w:val="Voetnootmarkering"/>
          <w:rFonts w:ascii="Calibri" w:hAnsi="Calibri" w:cs="Calibri"/>
          <w:iCs/>
          <w:szCs w:val="22"/>
        </w:rPr>
        <w:footnoteReference w:id="13"/>
      </w:r>
      <w:r w:rsidRPr="00370137" w:rsidR="006E14B3">
        <w:rPr>
          <w:rFonts w:ascii="Calibri" w:hAnsi="Calibri" w:cs="Calibri"/>
          <w:szCs w:val="22"/>
        </w:rPr>
        <w:t xml:space="preserve"> conform de </w:t>
      </w:r>
      <w:r w:rsidRPr="00370137" w:rsidR="006E14B3">
        <w:rPr>
          <w:rFonts w:ascii="Calibri" w:hAnsi="Calibri" w:cs="Calibri"/>
          <w:i/>
          <w:iCs/>
          <w:szCs w:val="22"/>
        </w:rPr>
        <w:t>E</w:t>
      </w:r>
      <w:r w:rsidRPr="00370137" w:rsidR="1ECBC065">
        <w:rPr>
          <w:rFonts w:ascii="Calibri" w:hAnsi="Calibri" w:cs="Calibri"/>
          <w:i/>
          <w:iCs/>
          <w:szCs w:val="22"/>
        </w:rPr>
        <w:t>uropean Research Area</w:t>
      </w:r>
      <w:r w:rsidRPr="00370137" w:rsidR="1ECBC065">
        <w:rPr>
          <w:rFonts w:ascii="Calibri" w:hAnsi="Calibri" w:cs="Calibri"/>
          <w:szCs w:val="22"/>
        </w:rPr>
        <w:t xml:space="preserve"> (ERA) beleidsagenda</w:t>
      </w:r>
      <w:r w:rsidRPr="00370137" w:rsidR="006E14B3">
        <w:rPr>
          <w:rFonts w:ascii="Calibri" w:hAnsi="Calibri" w:cs="Calibri"/>
          <w:szCs w:val="22"/>
        </w:rPr>
        <w:t xml:space="preserve"> 2025 </w:t>
      </w:r>
      <w:r w:rsidRPr="00370137" w:rsidR="00C0620B">
        <w:rPr>
          <w:rFonts w:ascii="Calibri" w:hAnsi="Calibri" w:cs="Calibri"/>
          <w:szCs w:val="22"/>
        </w:rPr>
        <w:t>–</w:t>
      </w:r>
      <w:r w:rsidRPr="00370137" w:rsidR="006E14B3">
        <w:rPr>
          <w:rFonts w:ascii="Calibri" w:hAnsi="Calibri" w:cs="Calibri"/>
          <w:szCs w:val="22"/>
        </w:rPr>
        <w:t xml:space="preserve"> 2027</w:t>
      </w:r>
      <w:r w:rsidRPr="00370137" w:rsidR="00C0620B">
        <w:rPr>
          <w:rFonts w:ascii="Calibri" w:hAnsi="Calibri" w:cs="Calibri"/>
          <w:szCs w:val="22"/>
        </w:rPr>
        <w:t>;</w:t>
      </w:r>
      <w:r w:rsidRPr="00370137" w:rsidR="006E14B3">
        <w:rPr>
          <w:rStyle w:val="Voetnootmarkering"/>
          <w:rFonts w:ascii="Calibri" w:hAnsi="Calibri" w:cs="Calibri"/>
          <w:iCs/>
          <w:szCs w:val="22"/>
        </w:rPr>
        <w:footnoteReference w:id="14"/>
      </w:r>
      <w:r w:rsidRPr="00370137" w:rsidR="006E14B3">
        <w:rPr>
          <w:rFonts w:ascii="Calibri" w:hAnsi="Calibri" w:cs="Calibri"/>
          <w:szCs w:val="22"/>
        </w:rPr>
        <w:t xml:space="preserve"> </w:t>
      </w:r>
      <w:r w:rsidRPr="00370137" w:rsidR="00506E90">
        <w:rPr>
          <w:rFonts w:ascii="Calibri" w:hAnsi="Calibri" w:cs="Calibri"/>
          <w:szCs w:val="22"/>
        </w:rPr>
        <w:t xml:space="preserve">het steunen van een </w:t>
      </w:r>
      <w:r w:rsidRPr="00370137" w:rsidR="00D628C6">
        <w:rPr>
          <w:rFonts w:ascii="Calibri" w:hAnsi="Calibri" w:cs="Calibri"/>
          <w:i/>
          <w:iCs/>
          <w:szCs w:val="22"/>
        </w:rPr>
        <w:t xml:space="preserve">Human </w:t>
      </w:r>
      <w:proofErr w:type="spellStart"/>
      <w:r w:rsidRPr="00370137" w:rsidR="00D628C6">
        <w:rPr>
          <w:rFonts w:ascii="Calibri" w:hAnsi="Calibri" w:cs="Calibri"/>
          <w:i/>
          <w:iCs/>
          <w:szCs w:val="22"/>
        </w:rPr>
        <w:t>Twin</w:t>
      </w:r>
      <w:proofErr w:type="spellEnd"/>
      <w:r w:rsidRPr="00370137" w:rsidR="00D628C6">
        <w:rPr>
          <w:rFonts w:ascii="Calibri" w:hAnsi="Calibri" w:cs="Calibri"/>
          <w:i/>
          <w:iCs/>
          <w:szCs w:val="22"/>
        </w:rPr>
        <w:t xml:space="preserve"> </w:t>
      </w:r>
      <w:r w:rsidRPr="00370137" w:rsidR="00D628C6">
        <w:rPr>
          <w:rFonts w:ascii="Calibri" w:hAnsi="Calibri" w:cs="Calibri"/>
          <w:i/>
          <w:iCs/>
          <w:szCs w:val="22"/>
        </w:rPr>
        <w:lastRenderedPageBreak/>
        <w:t>incubato</w:t>
      </w:r>
      <w:r w:rsidRPr="00370137" w:rsidR="00506E90">
        <w:rPr>
          <w:rFonts w:ascii="Calibri" w:hAnsi="Calibri" w:cs="Calibri"/>
          <w:i/>
          <w:iCs/>
          <w:szCs w:val="22"/>
        </w:rPr>
        <w:t>r</w:t>
      </w:r>
      <w:r w:rsidRPr="00370137" w:rsidR="00C52052">
        <w:rPr>
          <w:rFonts w:ascii="Calibri" w:hAnsi="Calibri" w:cs="Calibri"/>
          <w:i/>
          <w:iCs/>
          <w:szCs w:val="22"/>
        </w:rPr>
        <w:t>;</w:t>
      </w:r>
      <w:r w:rsidRPr="00370137" w:rsidR="00506E90">
        <w:rPr>
          <w:rStyle w:val="Voetnootmarkering"/>
          <w:rFonts w:ascii="Calibri" w:hAnsi="Calibri" w:cs="Calibri"/>
          <w:iCs/>
          <w:szCs w:val="22"/>
        </w:rPr>
        <w:footnoteReference w:id="15"/>
      </w:r>
      <w:r w:rsidRPr="00370137" w:rsidR="00506E90">
        <w:rPr>
          <w:rFonts w:ascii="Calibri" w:hAnsi="Calibri" w:cs="Calibri"/>
          <w:iCs/>
          <w:szCs w:val="22"/>
        </w:rPr>
        <w:t xml:space="preserve"> </w:t>
      </w:r>
      <w:r w:rsidRPr="00370137" w:rsidR="00937637">
        <w:rPr>
          <w:rFonts w:ascii="Calibri" w:hAnsi="Calibri" w:cs="Calibri"/>
          <w:iCs/>
          <w:szCs w:val="22"/>
        </w:rPr>
        <w:t xml:space="preserve">het </w:t>
      </w:r>
      <w:r w:rsidRPr="00370137" w:rsidR="006D59B4">
        <w:rPr>
          <w:rFonts w:ascii="Calibri" w:hAnsi="Calibri" w:cs="Calibri"/>
          <w:iCs/>
          <w:szCs w:val="22"/>
        </w:rPr>
        <w:t xml:space="preserve">ondersteunen van loopbaanontwikkeling van onderzoekers binnen de </w:t>
      </w:r>
      <w:r w:rsidRPr="00370137" w:rsidR="1241B3F1">
        <w:rPr>
          <w:rFonts w:ascii="Calibri" w:hAnsi="Calibri" w:cs="Calibri"/>
          <w:szCs w:val="22"/>
        </w:rPr>
        <w:t>biowetenschappen</w:t>
      </w:r>
      <w:r w:rsidRPr="00370137" w:rsidR="006D59B4">
        <w:rPr>
          <w:rFonts w:ascii="Calibri" w:hAnsi="Calibri" w:cs="Calibri"/>
          <w:iCs/>
          <w:szCs w:val="22"/>
        </w:rPr>
        <w:t xml:space="preserve"> door middel van het </w:t>
      </w:r>
      <w:proofErr w:type="spellStart"/>
      <w:r w:rsidRPr="00370137" w:rsidR="006D59B4">
        <w:rPr>
          <w:rFonts w:ascii="Calibri" w:hAnsi="Calibri" w:cs="Calibri"/>
          <w:i/>
          <w:szCs w:val="22"/>
        </w:rPr>
        <w:t>Choose</w:t>
      </w:r>
      <w:proofErr w:type="spellEnd"/>
      <w:r w:rsidRPr="00370137" w:rsidR="006D59B4">
        <w:rPr>
          <w:rFonts w:ascii="Calibri" w:hAnsi="Calibri" w:cs="Calibri"/>
          <w:i/>
          <w:szCs w:val="22"/>
        </w:rPr>
        <w:t xml:space="preserve"> Europe</w:t>
      </w:r>
      <w:r w:rsidRPr="00370137" w:rsidR="006D59B4">
        <w:rPr>
          <w:rFonts w:ascii="Calibri" w:hAnsi="Calibri" w:cs="Calibri"/>
          <w:iCs/>
          <w:szCs w:val="22"/>
        </w:rPr>
        <w:t>-initiatief</w:t>
      </w:r>
      <w:r w:rsidRPr="00370137" w:rsidR="00C52052">
        <w:rPr>
          <w:rFonts w:ascii="Calibri" w:hAnsi="Calibri" w:cs="Calibri"/>
          <w:iCs/>
          <w:szCs w:val="22"/>
        </w:rPr>
        <w:t>;</w:t>
      </w:r>
      <w:r w:rsidRPr="00370137" w:rsidR="006D59B4">
        <w:rPr>
          <w:rStyle w:val="Voetnootmarkering"/>
          <w:rFonts w:ascii="Calibri" w:hAnsi="Calibri" w:cs="Calibri"/>
          <w:iCs/>
          <w:szCs w:val="22"/>
        </w:rPr>
        <w:footnoteReference w:id="16"/>
      </w:r>
      <w:r w:rsidRPr="00370137" w:rsidR="00937637">
        <w:rPr>
          <w:rFonts w:ascii="Calibri" w:hAnsi="Calibri" w:cs="Calibri"/>
          <w:iCs/>
          <w:szCs w:val="22"/>
        </w:rPr>
        <w:t xml:space="preserve"> en</w:t>
      </w:r>
      <w:r w:rsidRPr="00370137" w:rsidR="006D59B4">
        <w:rPr>
          <w:rFonts w:ascii="Calibri" w:hAnsi="Calibri" w:cs="Calibri"/>
          <w:iCs/>
          <w:szCs w:val="22"/>
        </w:rPr>
        <w:t xml:space="preserve"> o</w:t>
      </w:r>
      <w:r w:rsidRPr="00370137" w:rsidR="00D628C6">
        <w:rPr>
          <w:rFonts w:ascii="Calibri" w:hAnsi="Calibri" w:cs="Calibri"/>
          <w:iCs/>
          <w:szCs w:val="22"/>
        </w:rPr>
        <w:t xml:space="preserve">nderzoek naar benodigde vaardigheden </w:t>
      </w:r>
      <w:r w:rsidRPr="00370137" w:rsidR="6F0B389D">
        <w:rPr>
          <w:rFonts w:ascii="Calibri" w:hAnsi="Calibri" w:cs="Calibri"/>
          <w:szCs w:val="22"/>
        </w:rPr>
        <w:t>en</w:t>
      </w:r>
      <w:r w:rsidRPr="00370137" w:rsidR="00D628C6">
        <w:rPr>
          <w:rFonts w:ascii="Calibri" w:hAnsi="Calibri" w:cs="Calibri"/>
          <w:iCs/>
          <w:szCs w:val="22"/>
        </w:rPr>
        <w:t xml:space="preserve"> competenties</w:t>
      </w:r>
      <w:r w:rsidRPr="00370137" w:rsidR="006D59B4">
        <w:rPr>
          <w:rFonts w:ascii="Calibri" w:hAnsi="Calibri" w:cs="Calibri"/>
          <w:iCs/>
          <w:szCs w:val="22"/>
        </w:rPr>
        <w:t xml:space="preserve"> in de </w:t>
      </w:r>
      <w:r w:rsidRPr="00370137" w:rsidR="1241B3F1">
        <w:rPr>
          <w:rFonts w:ascii="Calibri" w:hAnsi="Calibri" w:cs="Calibri"/>
          <w:szCs w:val="22"/>
        </w:rPr>
        <w:t>biowetenschappen</w:t>
      </w:r>
      <w:r w:rsidRPr="00370137" w:rsidR="009F1AD8">
        <w:rPr>
          <w:rFonts w:ascii="Calibri" w:hAnsi="Calibri" w:cs="Calibri"/>
          <w:iCs/>
          <w:szCs w:val="22"/>
        </w:rPr>
        <w:t>.</w:t>
      </w:r>
      <w:r w:rsidRPr="00370137" w:rsidR="009F1AD8">
        <w:rPr>
          <w:rStyle w:val="Voetnootmarkering"/>
          <w:rFonts w:ascii="Calibri" w:hAnsi="Calibri" w:cs="Calibri"/>
          <w:iCs/>
          <w:szCs w:val="22"/>
        </w:rPr>
        <w:footnoteReference w:id="17"/>
      </w:r>
    </w:p>
    <w:p w:rsidRPr="00370137" w:rsidR="00D9290D" w:rsidP="00062A5A" w:rsidRDefault="00D9290D" w14:paraId="61A61C43" w14:textId="2871A021">
      <w:pPr>
        <w:spacing w:line="360" w:lineRule="auto"/>
        <w:rPr>
          <w:rFonts w:ascii="Calibri" w:hAnsi="Calibri" w:cs="Calibri"/>
          <w:iCs/>
          <w:szCs w:val="22"/>
        </w:rPr>
      </w:pPr>
    </w:p>
    <w:p w:rsidRPr="00370137" w:rsidR="009A5366" w:rsidP="00B62834" w:rsidRDefault="006245EF" w14:paraId="4C513712" w14:textId="2D9F5D1A">
      <w:pPr>
        <w:spacing w:line="360" w:lineRule="auto"/>
        <w:rPr>
          <w:rFonts w:ascii="Calibri" w:hAnsi="Calibri" w:cs="Calibri"/>
          <w:szCs w:val="22"/>
        </w:rPr>
      </w:pPr>
      <w:r w:rsidRPr="00370137">
        <w:rPr>
          <w:rFonts w:ascii="Calibri" w:hAnsi="Calibri" w:cs="Calibri"/>
          <w:bCs/>
          <w:szCs w:val="22"/>
        </w:rPr>
        <w:t>Vanuit de tweede actielijn - h</w:t>
      </w:r>
      <w:r w:rsidRPr="00370137" w:rsidR="002C46A5">
        <w:rPr>
          <w:rFonts w:ascii="Calibri" w:hAnsi="Calibri" w:cs="Calibri"/>
          <w:bCs/>
          <w:szCs w:val="22"/>
        </w:rPr>
        <w:t xml:space="preserve">et versnellen </w:t>
      </w:r>
      <w:r w:rsidRPr="00370137" w:rsidR="00875D6A">
        <w:rPr>
          <w:rFonts w:ascii="Calibri" w:hAnsi="Calibri" w:cs="Calibri"/>
          <w:bCs/>
          <w:szCs w:val="22"/>
        </w:rPr>
        <w:t xml:space="preserve">en versoepelen </w:t>
      </w:r>
      <w:r w:rsidRPr="00370137" w:rsidR="002C46A5">
        <w:rPr>
          <w:rFonts w:ascii="Calibri" w:hAnsi="Calibri" w:cs="Calibri"/>
          <w:bCs/>
          <w:szCs w:val="22"/>
        </w:rPr>
        <w:t>van de toegang van innovaties naar de markt</w:t>
      </w:r>
      <w:r w:rsidRPr="00370137">
        <w:rPr>
          <w:rFonts w:ascii="Calibri" w:hAnsi="Calibri" w:cs="Calibri"/>
          <w:bCs/>
          <w:szCs w:val="22"/>
        </w:rPr>
        <w:t xml:space="preserve"> </w:t>
      </w:r>
      <w:r w:rsidRPr="00370137" w:rsidR="00321092">
        <w:rPr>
          <w:rFonts w:ascii="Calibri" w:hAnsi="Calibri" w:cs="Calibri"/>
          <w:bCs/>
          <w:szCs w:val="22"/>
        </w:rPr>
        <w:t>–</w:t>
      </w:r>
      <w:r w:rsidRPr="00370137">
        <w:rPr>
          <w:rFonts w:ascii="Calibri" w:hAnsi="Calibri" w:cs="Calibri"/>
          <w:bCs/>
          <w:szCs w:val="22"/>
        </w:rPr>
        <w:t xml:space="preserve"> </w:t>
      </w:r>
      <w:r w:rsidRPr="00370137" w:rsidR="00321092">
        <w:rPr>
          <w:rFonts w:ascii="Calibri" w:hAnsi="Calibri" w:cs="Calibri"/>
          <w:bCs/>
          <w:szCs w:val="22"/>
        </w:rPr>
        <w:t xml:space="preserve">constateert de </w:t>
      </w:r>
      <w:r w:rsidRPr="00370137" w:rsidR="00321092">
        <w:rPr>
          <w:rFonts w:ascii="Calibri" w:hAnsi="Calibri" w:cs="Calibri"/>
          <w:szCs w:val="22"/>
        </w:rPr>
        <w:t>C</w:t>
      </w:r>
      <w:r w:rsidRPr="00370137" w:rsidR="00975376">
        <w:rPr>
          <w:rFonts w:ascii="Calibri" w:hAnsi="Calibri" w:cs="Calibri"/>
          <w:szCs w:val="22"/>
        </w:rPr>
        <w:t xml:space="preserve">ommissie dat </w:t>
      </w:r>
      <w:r w:rsidRPr="00370137" w:rsidR="00BE522B">
        <w:rPr>
          <w:rFonts w:ascii="Calibri" w:hAnsi="Calibri" w:cs="Calibri"/>
          <w:szCs w:val="22"/>
        </w:rPr>
        <w:t>EU-regelgeving moet worden versimpeld</w:t>
      </w:r>
      <w:r w:rsidRPr="00370137" w:rsidR="00321092">
        <w:rPr>
          <w:rFonts w:ascii="Calibri" w:hAnsi="Calibri" w:cs="Calibri"/>
          <w:szCs w:val="22"/>
        </w:rPr>
        <w:t>. Hierdoor wordt</w:t>
      </w:r>
      <w:r w:rsidRPr="00370137" w:rsidR="00BE522B">
        <w:rPr>
          <w:rFonts w:ascii="Calibri" w:hAnsi="Calibri" w:cs="Calibri"/>
          <w:szCs w:val="22"/>
        </w:rPr>
        <w:t xml:space="preserve"> biotechnologische</w:t>
      </w:r>
      <w:r w:rsidRPr="00370137" w:rsidR="00321092">
        <w:rPr>
          <w:rFonts w:ascii="Calibri" w:hAnsi="Calibri" w:cs="Calibri"/>
          <w:szCs w:val="22"/>
        </w:rPr>
        <w:t xml:space="preserve"> </w:t>
      </w:r>
      <w:r w:rsidRPr="00370137" w:rsidR="00BE522B">
        <w:rPr>
          <w:rFonts w:ascii="Calibri" w:hAnsi="Calibri" w:cs="Calibri"/>
          <w:szCs w:val="22"/>
        </w:rPr>
        <w:t>innovatie</w:t>
      </w:r>
      <w:r w:rsidRPr="00370137" w:rsidR="00E31618">
        <w:rPr>
          <w:rFonts w:ascii="Calibri" w:hAnsi="Calibri" w:cs="Calibri"/>
          <w:szCs w:val="22"/>
        </w:rPr>
        <w:t xml:space="preserve"> </w:t>
      </w:r>
      <w:r w:rsidRPr="00370137" w:rsidR="00BE522B">
        <w:rPr>
          <w:rFonts w:ascii="Calibri" w:hAnsi="Calibri" w:cs="Calibri"/>
          <w:szCs w:val="22"/>
        </w:rPr>
        <w:t>bevorderd,</w:t>
      </w:r>
      <w:r w:rsidRPr="00370137" w:rsidR="00321092">
        <w:rPr>
          <w:rFonts w:ascii="Calibri" w:hAnsi="Calibri" w:cs="Calibri"/>
          <w:szCs w:val="22"/>
        </w:rPr>
        <w:t xml:space="preserve"> worden</w:t>
      </w:r>
      <w:r w:rsidRPr="00370137" w:rsidR="00BE522B">
        <w:rPr>
          <w:rFonts w:ascii="Calibri" w:hAnsi="Calibri" w:cs="Calibri"/>
          <w:szCs w:val="22"/>
        </w:rPr>
        <w:t xml:space="preserve"> investeerders aangetrokken, en </w:t>
      </w:r>
      <w:r w:rsidRPr="00370137" w:rsidR="00321092">
        <w:rPr>
          <w:rFonts w:ascii="Calibri" w:hAnsi="Calibri" w:cs="Calibri"/>
          <w:szCs w:val="22"/>
        </w:rPr>
        <w:t xml:space="preserve">wordt </w:t>
      </w:r>
      <w:r w:rsidRPr="00370137" w:rsidR="00BE522B">
        <w:rPr>
          <w:rFonts w:ascii="Calibri" w:hAnsi="Calibri" w:cs="Calibri"/>
          <w:szCs w:val="22"/>
        </w:rPr>
        <w:t xml:space="preserve">het voor </w:t>
      </w:r>
      <w:r w:rsidRPr="00370137" w:rsidR="00BE522B">
        <w:rPr>
          <w:rFonts w:ascii="Calibri" w:hAnsi="Calibri" w:cs="Calibri"/>
          <w:i/>
          <w:iCs/>
          <w:szCs w:val="22"/>
        </w:rPr>
        <w:t>spin-offs</w:t>
      </w:r>
      <w:r w:rsidRPr="00370137" w:rsidR="00BE522B">
        <w:rPr>
          <w:rFonts w:ascii="Calibri" w:hAnsi="Calibri" w:cs="Calibri"/>
          <w:szCs w:val="22"/>
        </w:rPr>
        <w:t xml:space="preserve">, </w:t>
      </w:r>
      <w:r w:rsidRPr="00370137" w:rsidR="00BE522B">
        <w:rPr>
          <w:rFonts w:ascii="Calibri" w:hAnsi="Calibri" w:cs="Calibri"/>
          <w:i/>
          <w:iCs/>
          <w:szCs w:val="22"/>
        </w:rPr>
        <w:t>startups</w:t>
      </w:r>
      <w:r w:rsidRPr="00370137" w:rsidR="00BE522B">
        <w:rPr>
          <w:rFonts w:ascii="Calibri" w:hAnsi="Calibri" w:cs="Calibri"/>
          <w:szCs w:val="22"/>
        </w:rPr>
        <w:t xml:space="preserve"> en </w:t>
      </w:r>
      <w:proofErr w:type="spellStart"/>
      <w:r w:rsidRPr="00370137" w:rsidR="00BE522B">
        <w:rPr>
          <w:rFonts w:ascii="Calibri" w:hAnsi="Calibri" w:cs="Calibri"/>
          <w:i/>
          <w:iCs/>
          <w:szCs w:val="22"/>
        </w:rPr>
        <w:t>scale</w:t>
      </w:r>
      <w:proofErr w:type="spellEnd"/>
      <w:r w:rsidRPr="00370137" w:rsidR="00BE522B">
        <w:rPr>
          <w:rFonts w:ascii="Calibri" w:hAnsi="Calibri" w:cs="Calibri"/>
          <w:i/>
          <w:iCs/>
          <w:szCs w:val="22"/>
        </w:rPr>
        <w:t>-ups</w:t>
      </w:r>
      <w:r w:rsidRPr="00370137" w:rsidR="00BE522B">
        <w:rPr>
          <w:rFonts w:ascii="Calibri" w:hAnsi="Calibri" w:cs="Calibri"/>
          <w:szCs w:val="22"/>
        </w:rPr>
        <w:t xml:space="preserve"> makkelijker ideeën van het laboratorium naar de markt te brengen</w:t>
      </w:r>
      <w:r w:rsidRPr="00370137" w:rsidR="00F00787">
        <w:rPr>
          <w:rFonts w:ascii="Calibri" w:hAnsi="Calibri" w:cs="Calibri"/>
          <w:szCs w:val="22"/>
        </w:rPr>
        <w:t xml:space="preserve">. </w:t>
      </w:r>
      <w:r w:rsidRPr="00370137" w:rsidR="00976AA2">
        <w:rPr>
          <w:rFonts w:ascii="Calibri" w:hAnsi="Calibri" w:cs="Calibri"/>
          <w:iCs/>
          <w:szCs w:val="22"/>
        </w:rPr>
        <w:t>Concreet stelt d</w:t>
      </w:r>
      <w:r w:rsidRPr="00370137" w:rsidR="00976AA2">
        <w:rPr>
          <w:rFonts w:ascii="Calibri" w:hAnsi="Calibri" w:cs="Calibri"/>
          <w:bCs/>
          <w:szCs w:val="22"/>
        </w:rPr>
        <w:t xml:space="preserve">e </w:t>
      </w:r>
      <w:r w:rsidRPr="00370137" w:rsidR="00135ECA">
        <w:rPr>
          <w:rFonts w:ascii="Calibri" w:hAnsi="Calibri" w:cs="Calibri"/>
          <w:bCs/>
          <w:szCs w:val="22"/>
        </w:rPr>
        <w:t>Commissie</w:t>
      </w:r>
      <w:r w:rsidRPr="00370137" w:rsidR="00976AA2">
        <w:rPr>
          <w:rFonts w:ascii="Calibri" w:hAnsi="Calibri" w:cs="Calibri"/>
          <w:bCs/>
          <w:szCs w:val="22"/>
        </w:rPr>
        <w:t xml:space="preserve"> voor</w:t>
      </w:r>
      <w:r w:rsidRPr="00370137" w:rsidR="00321092">
        <w:rPr>
          <w:rFonts w:ascii="Calibri" w:hAnsi="Calibri" w:cs="Calibri"/>
          <w:bCs/>
          <w:szCs w:val="22"/>
        </w:rPr>
        <w:t xml:space="preserve"> om </w:t>
      </w:r>
      <w:r w:rsidRPr="00370137" w:rsidR="00D2516A">
        <w:rPr>
          <w:rFonts w:ascii="Calibri" w:hAnsi="Calibri" w:cs="Calibri"/>
          <w:bCs/>
          <w:szCs w:val="22"/>
        </w:rPr>
        <w:t xml:space="preserve">een </w:t>
      </w:r>
      <w:r w:rsidRPr="00370137" w:rsidR="0022177F">
        <w:rPr>
          <w:rFonts w:ascii="Calibri" w:hAnsi="Calibri" w:cs="Calibri"/>
          <w:i/>
          <w:iCs/>
          <w:szCs w:val="22"/>
        </w:rPr>
        <w:t xml:space="preserve">EU </w:t>
      </w:r>
      <w:proofErr w:type="spellStart"/>
      <w:r w:rsidRPr="00370137" w:rsidR="0022177F">
        <w:rPr>
          <w:rFonts w:ascii="Calibri" w:hAnsi="Calibri" w:cs="Calibri"/>
          <w:i/>
          <w:iCs/>
          <w:szCs w:val="22"/>
        </w:rPr>
        <w:t>Biotech</w:t>
      </w:r>
      <w:proofErr w:type="spellEnd"/>
      <w:r w:rsidRPr="00370137" w:rsidR="0022177F">
        <w:rPr>
          <w:rFonts w:ascii="Calibri" w:hAnsi="Calibri" w:cs="Calibri"/>
          <w:i/>
          <w:iCs/>
          <w:szCs w:val="22"/>
        </w:rPr>
        <w:t xml:space="preserve"> </w:t>
      </w:r>
      <w:r w:rsidRPr="00370137" w:rsidR="00D2516A">
        <w:rPr>
          <w:rFonts w:ascii="Calibri" w:hAnsi="Calibri" w:cs="Calibri"/>
          <w:i/>
          <w:iCs/>
          <w:szCs w:val="22"/>
        </w:rPr>
        <w:t>Act</w:t>
      </w:r>
      <w:r w:rsidRPr="00370137" w:rsidR="00D2516A">
        <w:rPr>
          <w:rFonts w:ascii="Calibri" w:hAnsi="Calibri" w:cs="Calibri"/>
          <w:szCs w:val="22"/>
        </w:rPr>
        <w:t xml:space="preserve"> </w:t>
      </w:r>
      <w:r w:rsidRPr="00370137" w:rsidR="00321092">
        <w:rPr>
          <w:rFonts w:ascii="Calibri" w:hAnsi="Calibri" w:cs="Calibri"/>
          <w:szCs w:val="22"/>
        </w:rPr>
        <w:t>op te stellen</w:t>
      </w:r>
      <w:r w:rsidRPr="00370137" w:rsidR="00D2516A">
        <w:rPr>
          <w:rFonts w:ascii="Calibri" w:hAnsi="Calibri" w:cs="Calibri"/>
          <w:szCs w:val="22"/>
        </w:rPr>
        <w:t>, waarbij het belangrijkste doel is het vereenvoudigen van EU-regelgeving en versnellen van toelatingsprocedures met betrekking tot biotechnologie, waarbij veiligheid van mens, dier en milieu beschermt blijft. Verder zal</w:t>
      </w:r>
      <w:r w:rsidRPr="00370137" w:rsidR="00F76564">
        <w:rPr>
          <w:rFonts w:ascii="Calibri" w:hAnsi="Calibri" w:cs="Calibri"/>
          <w:szCs w:val="22"/>
        </w:rPr>
        <w:t xml:space="preserve"> </w:t>
      </w:r>
      <w:r w:rsidRPr="00370137" w:rsidR="00247265">
        <w:rPr>
          <w:rFonts w:ascii="Calibri" w:hAnsi="Calibri" w:cs="Calibri"/>
          <w:szCs w:val="22"/>
        </w:rPr>
        <w:t xml:space="preserve">een </w:t>
      </w:r>
      <w:bookmarkStart w:name="_Hlk204068795" w:id="2"/>
      <w:r w:rsidRPr="00370137" w:rsidR="00230324">
        <w:rPr>
          <w:rFonts w:ascii="Calibri" w:hAnsi="Calibri" w:cs="Calibri"/>
          <w:szCs w:val="22"/>
        </w:rPr>
        <w:t xml:space="preserve">juridisch </w:t>
      </w:r>
      <w:r w:rsidRPr="00370137" w:rsidR="00FA3044">
        <w:rPr>
          <w:rFonts w:ascii="Calibri" w:hAnsi="Calibri" w:cs="Calibri"/>
          <w:szCs w:val="22"/>
        </w:rPr>
        <w:t>voorstel</w:t>
      </w:r>
      <w:r w:rsidRPr="00370137" w:rsidR="00230324">
        <w:rPr>
          <w:rFonts w:ascii="Calibri" w:hAnsi="Calibri" w:cs="Calibri"/>
          <w:szCs w:val="22"/>
        </w:rPr>
        <w:t xml:space="preserve"> </w:t>
      </w:r>
      <w:bookmarkEnd w:id="2"/>
      <w:r w:rsidRPr="00370137" w:rsidR="00D2516A">
        <w:rPr>
          <w:rFonts w:ascii="Calibri" w:hAnsi="Calibri" w:cs="Calibri"/>
          <w:szCs w:val="22"/>
        </w:rPr>
        <w:t>worden gedaan</w:t>
      </w:r>
      <w:r w:rsidRPr="00370137" w:rsidR="00247265">
        <w:rPr>
          <w:rFonts w:ascii="Calibri" w:hAnsi="Calibri" w:cs="Calibri"/>
          <w:szCs w:val="22"/>
        </w:rPr>
        <w:t xml:space="preserve"> </w:t>
      </w:r>
      <w:r w:rsidRPr="00370137" w:rsidR="00230324">
        <w:rPr>
          <w:rFonts w:ascii="Calibri" w:hAnsi="Calibri" w:cs="Calibri"/>
          <w:szCs w:val="22"/>
        </w:rPr>
        <w:t>waarmee het evenwicht wordt bewaar</w:t>
      </w:r>
      <w:r w:rsidRPr="00370137" w:rsidR="00B51C1D">
        <w:rPr>
          <w:rFonts w:ascii="Calibri" w:hAnsi="Calibri" w:cs="Calibri"/>
          <w:szCs w:val="22"/>
        </w:rPr>
        <w:t>d</w:t>
      </w:r>
      <w:r w:rsidRPr="00370137" w:rsidR="00230324">
        <w:rPr>
          <w:rFonts w:ascii="Calibri" w:hAnsi="Calibri" w:cs="Calibri"/>
          <w:szCs w:val="22"/>
        </w:rPr>
        <w:t xml:space="preserve"> tussen het vereenvoudigen van EU-regelgeving met betrekking tot medische hulpmiddelen en in-vitrodiagnostiek en het effectief beschermen van de veiligheid van de </w:t>
      </w:r>
      <w:r w:rsidRPr="00370137" w:rsidR="00B51C1D">
        <w:rPr>
          <w:rFonts w:ascii="Calibri" w:hAnsi="Calibri" w:cs="Calibri"/>
          <w:szCs w:val="22"/>
        </w:rPr>
        <w:t>patiënt</w:t>
      </w:r>
      <w:r w:rsidRPr="00370137" w:rsidR="00230324">
        <w:rPr>
          <w:rFonts w:ascii="Calibri" w:hAnsi="Calibri" w:cs="Calibri"/>
          <w:szCs w:val="22"/>
        </w:rPr>
        <w:t xml:space="preserve"> en volksgezondheid</w:t>
      </w:r>
      <w:r w:rsidRPr="00370137" w:rsidR="00D2516A">
        <w:rPr>
          <w:rFonts w:ascii="Calibri" w:hAnsi="Calibri" w:cs="Calibri"/>
          <w:szCs w:val="22"/>
        </w:rPr>
        <w:t xml:space="preserve">. Daarnaast wordt voorgesteld om </w:t>
      </w:r>
      <w:r w:rsidRPr="00370137" w:rsidR="00247265">
        <w:rPr>
          <w:rFonts w:ascii="Calibri" w:hAnsi="Calibri" w:cs="Calibri"/>
          <w:szCs w:val="22"/>
        </w:rPr>
        <w:t>een i</w:t>
      </w:r>
      <w:r w:rsidRPr="00370137" w:rsidR="00F00787">
        <w:rPr>
          <w:rFonts w:ascii="Calibri" w:hAnsi="Calibri" w:cs="Calibri"/>
          <w:szCs w:val="22"/>
        </w:rPr>
        <w:t xml:space="preserve">nteractieve AI-tool </w:t>
      </w:r>
      <w:r w:rsidRPr="00370137" w:rsidR="00247265">
        <w:rPr>
          <w:rFonts w:ascii="Calibri" w:hAnsi="Calibri" w:cs="Calibri"/>
          <w:szCs w:val="22"/>
        </w:rPr>
        <w:t xml:space="preserve">te ontwikkelen </w:t>
      </w:r>
      <w:r w:rsidRPr="00370137" w:rsidR="00B2756B">
        <w:rPr>
          <w:rFonts w:ascii="Calibri" w:hAnsi="Calibri" w:cs="Calibri"/>
          <w:szCs w:val="22"/>
        </w:rPr>
        <w:t>om</w:t>
      </w:r>
      <w:r w:rsidRPr="00370137" w:rsidR="00F00787">
        <w:rPr>
          <w:rFonts w:ascii="Calibri" w:hAnsi="Calibri" w:cs="Calibri"/>
          <w:szCs w:val="22"/>
        </w:rPr>
        <w:t xml:space="preserve"> </w:t>
      </w:r>
      <w:r w:rsidRPr="00370137" w:rsidR="00B2756B">
        <w:rPr>
          <w:rFonts w:ascii="Calibri" w:hAnsi="Calibri" w:eastAsia="Verdana" w:cs="Calibri"/>
          <w:szCs w:val="22"/>
        </w:rPr>
        <w:t>onderzoekers</w:t>
      </w:r>
      <w:r w:rsidRPr="00370137" w:rsidR="005704C4">
        <w:rPr>
          <w:rFonts w:ascii="Calibri" w:hAnsi="Calibri" w:eastAsia="Verdana" w:cs="Calibri"/>
          <w:szCs w:val="22"/>
        </w:rPr>
        <w:t xml:space="preserve"> </w:t>
      </w:r>
      <w:r w:rsidRPr="00370137" w:rsidR="00B2756B">
        <w:rPr>
          <w:rFonts w:ascii="Calibri" w:hAnsi="Calibri" w:eastAsia="Verdana" w:cs="Calibri"/>
          <w:szCs w:val="22"/>
        </w:rPr>
        <w:t xml:space="preserve">en </w:t>
      </w:r>
      <w:r w:rsidRPr="00370137" w:rsidR="005704C4">
        <w:rPr>
          <w:rFonts w:ascii="Calibri" w:hAnsi="Calibri" w:eastAsia="Verdana" w:cs="Calibri"/>
          <w:szCs w:val="22"/>
        </w:rPr>
        <w:t>ondernemers</w:t>
      </w:r>
      <w:r w:rsidRPr="00370137" w:rsidR="000F2E2C">
        <w:rPr>
          <w:rFonts w:ascii="Calibri" w:hAnsi="Calibri" w:eastAsia="Verdana" w:cs="Calibri"/>
          <w:szCs w:val="22"/>
        </w:rPr>
        <w:t xml:space="preserve"> </w:t>
      </w:r>
      <w:r w:rsidRPr="00370137" w:rsidR="00B2756B">
        <w:rPr>
          <w:rFonts w:ascii="Calibri" w:hAnsi="Calibri" w:eastAsia="Verdana" w:cs="Calibri"/>
          <w:szCs w:val="22"/>
        </w:rPr>
        <w:t>te helpen navigeren in het EU-regelgevingslandschap</w:t>
      </w:r>
      <w:r w:rsidRPr="00370137" w:rsidR="00D2516A">
        <w:rPr>
          <w:rFonts w:ascii="Calibri" w:hAnsi="Calibri" w:cs="Calibri"/>
          <w:szCs w:val="22"/>
        </w:rPr>
        <w:t>,</w:t>
      </w:r>
      <w:r w:rsidRPr="00370137" w:rsidR="00247265">
        <w:rPr>
          <w:rFonts w:ascii="Calibri" w:hAnsi="Calibri" w:cs="Calibri"/>
          <w:szCs w:val="22"/>
        </w:rPr>
        <w:t xml:space="preserve"> </w:t>
      </w:r>
      <w:r w:rsidRPr="00370137" w:rsidR="00D037E9">
        <w:rPr>
          <w:rFonts w:ascii="Calibri" w:hAnsi="Calibri" w:cs="Calibri"/>
          <w:szCs w:val="22"/>
        </w:rPr>
        <w:t xml:space="preserve">en een </w:t>
      </w:r>
      <w:r w:rsidRPr="00370137" w:rsidR="001F5D8E">
        <w:rPr>
          <w:rFonts w:ascii="Calibri" w:hAnsi="Calibri" w:cs="Calibri"/>
          <w:szCs w:val="22"/>
        </w:rPr>
        <w:t xml:space="preserve">matchmaking interface </w:t>
      </w:r>
      <w:r w:rsidRPr="00370137" w:rsidR="00D037E9">
        <w:rPr>
          <w:rFonts w:ascii="Calibri" w:hAnsi="Calibri" w:cs="Calibri"/>
          <w:szCs w:val="22"/>
        </w:rPr>
        <w:t xml:space="preserve">te ontwikkelen </w:t>
      </w:r>
      <w:r w:rsidRPr="00370137" w:rsidR="001F5D8E">
        <w:rPr>
          <w:rFonts w:ascii="Calibri" w:hAnsi="Calibri" w:cs="Calibri"/>
          <w:szCs w:val="22"/>
        </w:rPr>
        <w:t xml:space="preserve">voor startups, investeerders en bedrijven in de </w:t>
      </w:r>
      <w:r w:rsidRPr="00370137" w:rsidR="1241B3F1">
        <w:rPr>
          <w:rFonts w:ascii="Calibri" w:hAnsi="Calibri" w:cs="Calibri"/>
          <w:szCs w:val="22"/>
        </w:rPr>
        <w:t>biowetenschappen</w:t>
      </w:r>
      <w:r w:rsidRPr="00370137" w:rsidR="00937637">
        <w:rPr>
          <w:rFonts w:ascii="Calibri" w:hAnsi="Calibri" w:cs="Calibri"/>
          <w:szCs w:val="22"/>
        </w:rPr>
        <w:t>.</w:t>
      </w:r>
      <w:r w:rsidRPr="00370137" w:rsidR="00D037E9">
        <w:rPr>
          <w:rStyle w:val="Voetnootmarkering"/>
          <w:rFonts w:ascii="Calibri" w:hAnsi="Calibri" w:cs="Calibri"/>
          <w:szCs w:val="22"/>
        </w:rPr>
        <w:footnoteReference w:id="18"/>
      </w:r>
      <w:r w:rsidRPr="00370137" w:rsidR="009F1AD8">
        <w:rPr>
          <w:rFonts w:ascii="Calibri" w:hAnsi="Calibri" w:cs="Calibri"/>
          <w:szCs w:val="22"/>
        </w:rPr>
        <w:t xml:space="preserve"> </w:t>
      </w:r>
      <w:bookmarkStart w:name="_Hlk204028731" w:id="3"/>
    </w:p>
    <w:p w:rsidRPr="00370137" w:rsidR="009F1AD8" w:rsidP="00B62834" w:rsidRDefault="009F1AD8" w14:paraId="017464F2" w14:textId="77777777">
      <w:pPr>
        <w:spacing w:line="360" w:lineRule="auto"/>
        <w:rPr>
          <w:rFonts w:ascii="Calibri" w:hAnsi="Calibri" w:cs="Calibri"/>
          <w:i/>
          <w:iCs/>
          <w:szCs w:val="22"/>
        </w:rPr>
      </w:pPr>
    </w:p>
    <w:bookmarkEnd w:id="3"/>
    <w:p w:rsidRPr="00370137" w:rsidR="00B64C50" w:rsidP="009F1AD8" w:rsidRDefault="00976AA2" w14:paraId="7B6E56B1" w14:textId="3394AD70">
      <w:pPr>
        <w:spacing w:line="360" w:lineRule="auto"/>
        <w:rPr>
          <w:rFonts w:ascii="Calibri" w:hAnsi="Calibri" w:cs="Calibri"/>
          <w:bCs/>
          <w:szCs w:val="22"/>
        </w:rPr>
      </w:pPr>
      <w:r w:rsidRPr="00370137">
        <w:rPr>
          <w:rFonts w:ascii="Calibri" w:hAnsi="Calibri" w:cs="Calibri"/>
          <w:bCs/>
          <w:szCs w:val="22"/>
        </w:rPr>
        <w:t xml:space="preserve">Ondanks dat innovaties in de </w:t>
      </w:r>
      <w:r w:rsidRPr="00370137" w:rsidR="1241B3F1">
        <w:rPr>
          <w:rFonts w:ascii="Calibri" w:hAnsi="Calibri" w:cs="Calibri"/>
          <w:szCs w:val="22"/>
        </w:rPr>
        <w:t>biowetenschappen</w:t>
      </w:r>
      <w:r w:rsidRPr="00370137">
        <w:rPr>
          <w:rFonts w:ascii="Calibri" w:hAnsi="Calibri" w:cs="Calibri"/>
          <w:bCs/>
          <w:szCs w:val="22"/>
        </w:rPr>
        <w:t xml:space="preserve"> het welzijn van mensen vergroten, is het publieke vertrouwen in nieuwe technologieën </w:t>
      </w:r>
      <w:r w:rsidRPr="00370137" w:rsidR="0007107A">
        <w:rPr>
          <w:rFonts w:ascii="Calibri" w:hAnsi="Calibri" w:cs="Calibri"/>
          <w:bCs/>
          <w:szCs w:val="22"/>
        </w:rPr>
        <w:t xml:space="preserve">volgens de Commissie </w:t>
      </w:r>
      <w:r w:rsidRPr="00370137">
        <w:rPr>
          <w:rFonts w:ascii="Calibri" w:hAnsi="Calibri" w:cs="Calibri"/>
          <w:bCs/>
          <w:szCs w:val="22"/>
        </w:rPr>
        <w:t>niet vanzelfsprekend.</w:t>
      </w:r>
      <w:r w:rsidRPr="00370137" w:rsidR="007F7399">
        <w:rPr>
          <w:rFonts w:ascii="Calibri" w:hAnsi="Calibri" w:cs="Calibri"/>
          <w:bCs/>
          <w:szCs w:val="22"/>
        </w:rPr>
        <w:t xml:space="preserve"> </w:t>
      </w:r>
      <w:r w:rsidRPr="00370137">
        <w:rPr>
          <w:rFonts w:ascii="Calibri" w:hAnsi="Calibri" w:cs="Calibri"/>
          <w:bCs/>
          <w:szCs w:val="22"/>
        </w:rPr>
        <w:t>Complexe</w:t>
      </w:r>
      <w:r w:rsidRPr="00370137" w:rsidR="00555820">
        <w:rPr>
          <w:rFonts w:ascii="Calibri" w:hAnsi="Calibri" w:cs="Calibri"/>
          <w:bCs/>
          <w:szCs w:val="22"/>
        </w:rPr>
        <w:t xml:space="preserve"> regel</w:t>
      </w:r>
      <w:r w:rsidRPr="00370137">
        <w:rPr>
          <w:rFonts w:ascii="Calibri" w:hAnsi="Calibri" w:cs="Calibri"/>
          <w:bCs/>
          <w:szCs w:val="22"/>
        </w:rPr>
        <w:t>geving</w:t>
      </w:r>
      <w:r w:rsidRPr="00370137" w:rsidR="00555820">
        <w:rPr>
          <w:rFonts w:ascii="Calibri" w:hAnsi="Calibri" w:cs="Calibri"/>
          <w:bCs/>
          <w:szCs w:val="22"/>
        </w:rPr>
        <w:t xml:space="preserve"> voor overheidsaanbestedingen </w:t>
      </w:r>
      <w:r w:rsidRPr="00370137">
        <w:rPr>
          <w:rFonts w:ascii="Calibri" w:hAnsi="Calibri" w:cs="Calibri"/>
          <w:bCs/>
          <w:szCs w:val="22"/>
        </w:rPr>
        <w:t xml:space="preserve">zorgt </w:t>
      </w:r>
      <w:r w:rsidRPr="00370137" w:rsidR="00555820">
        <w:rPr>
          <w:rFonts w:ascii="Calibri" w:hAnsi="Calibri" w:cs="Calibri"/>
          <w:bCs/>
          <w:szCs w:val="22"/>
        </w:rPr>
        <w:t>er</w:t>
      </w:r>
      <w:r w:rsidRPr="00370137" w:rsidR="00843398">
        <w:rPr>
          <w:rFonts w:ascii="Calibri" w:hAnsi="Calibri" w:cs="Calibri"/>
          <w:bCs/>
          <w:szCs w:val="22"/>
        </w:rPr>
        <w:t xml:space="preserve"> daarnaast </w:t>
      </w:r>
      <w:r w:rsidRPr="00370137" w:rsidR="00555820">
        <w:rPr>
          <w:rFonts w:ascii="Calibri" w:hAnsi="Calibri" w:cs="Calibri"/>
          <w:bCs/>
          <w:szCs w:val="22"/>
        </w:rPr>
        <w:t>voor dat het potentieel va</w:t>
      </w:r>
      <w:r w:rsidRPr="00370137" w:rsidR="00737004">
        <w:rPr>
          <w:rFonts w:ascii="Calibri" w:hAnsi="Calibri" w:cs="Calibri"/>
          <w:bCs/>
          <w:szCs w:val="22"/>
        </w:rPr>
        <w:t xml:space="preserve">n </w:t>
      </w:r>
      <w:r w:rsidRPr="00370137" w:rsidR="00555820">
        <w:rPr>
          <w:rFonts w:ascii="Calibri" w:hAnsi="Calibri" w:cs="Calibri"/>
          <w:bCs/>
          <w:szCs w:val="22"/>
        </w:rPr>
        <w:t xml:space="preserve">innovatiegericht aanbesteden </w:t>
      </w:r>
      <w:r w:rsidRPr="00370137">
        <w:rPr>
          <w:rFonts w:ascii="Calibri" w:hAnsi="Calibri" w:cs="Calibri"/>
          <w:bCs/>
          <w:szCs w:val="22"/>
        </w:rPr>
        <w:t xml:space="preserve">nog </w:t>
      </w:r>
      <w:r w:rsidRPr="00370137" w:rsidR="00555820">
        <w:rPr>
          <w:rFonts w:ascii="Calibri" w:hAnsi="Calibri" w:cs="Calibri"/>
          <w:bCs/>
          <w:szCs w:val="22"/>
        </w:rPr>
        <w:t>niet ten volste wordt benut.</w:t>
      </w:r>
      <w:r w:rsidRPr="00370137" w:rsidR="00F914AD">
        <w:rPr>
          <w:rFonts w:ascii="Calibri" w:hAnsi="Calibri" w:cs="Calibri"/>
          <w:szCs w:val="22"/>
        </w:rPr>
        <w:t xml:space="preserve"> Vanuit de </w:t>
      </w:r>
      <w:r w:rsidRPr="00370137" w:rsidR="009222AC">
        <w:rPr>
          <w:rFonts w:ascii="Calibri" w:hAnsi="Calibri" w:cs="Calibri"/>
          <w:szCs w:val="22"/>
        </w:rPr>
        <w:t xml:space="preserve">derde </w:t>
      </w:r>
      <w:r w:rsidRPr="00370137" w:rsidR="00F914AD">
        <w:rPr>
          <w:rFonts w:ascii="Calibri" w:hAnsi="Calibri" w:cs="Calibri"/>
          <w:szCs w:val="22"/>
        </w:rPr>
        <w:t>actielijn om het vertrouwen en gebruik van innovatie door de maatschappij te vergroten zet</w:t>
      </w:r>
      <w:r w:rsidRPr="00370137">
        <w:rPr>
          <w:rFonts w:ascii="Calibri" w:hAnsi="Calibri" w:cs="Calibri"/>
          <w:iCs/>
          <w:szCs w:val="22"/>
        </w:rPr>
        <w:t xml:space="preserve"> d</w:t>
      </w:r>
      <w:r w:rsidRPr="00370137">
        <w:rPr>
          <w:rFonts w:ascii="Calibri" w:hAnsi="Calibri" w:cs="Calibri"/>
          <w:bCs/>
          <w:szCs w:val="22"/>
        </w:rPr>
        <w:t xml:space="preserve">e </w:t>
      </w:r>
      <w:r w:rsidRPr="00370137" w:rsidR="00135ECA">
        <w:rPr>
          <w:rFonts w:ascii="Calibri" w:hAnsi="Calibri" w:cs="Calibri"/>
          <w:bCs/>
          <w:szCs w:val="22"/>
        </w:rPr>
        <w:t>Commissie</w:t>
      </w:r>
      <w:r w:rsidRPr="00370137">
        <w:rPr>
          <w:rFonts w:ascii="Calibri" w:hAnsi="Calibri" w:cs="Calibri"/>
          <w:bCs/>
          <w:szCs w:val="22"/>
        </w:rPr>
        <w:t xml:space="preserve"> </w:t>
      </w:r>
      <w:r w:rsidRPr="00370137" w:rsidR="00F914AD">
        <w:rPr>
          <w:rFonts w:ascii="Calibri" w:hAnsi="Calibri" w:cs="Calibri"/>
          <w:bCs/>
          <w:szCs w:val="22"/>
        </w:rPr>
        <w:t xml:space="preserve">in op </w:t>
      </w:r>
      <w:r w:rsidRPr="00370137">
        <w:rPr>
          <w:rFonts w:ascii="Calibri" w:hAnsi="Calibri" w:cs="Calibri"/>
          <w:bCs/>
          <w:szCs w:val="22"/>
        </w:rPr>
        <w:t>de volgende nieuwe activiteiten</w:t>
      </w:r>
      <w:r w:rsidRPr="00370137" w:rsidR="00CA6921">
        <w:rPr>
          <w:rFonts w:ascii="Calibri" w:hAnsi="Calibri" w:cs="Calibri"/>
          <w:iCs/>
          <w:szCs w:val="22"/>
        </w:rPr>
        <w:t>:</w:t>
      </w:r>
      <w:r w:rsidRPr="00370137" w:rsidR="00F914AD">
        <w:rPr>
          <w:rFonts w:ascii="Calibri" w:hAnsi="Calibri" w:cs="Calibri"/>
          <w:iCs/>
          <w:szCs w:val="22"/>
        </w:rPr>
        <w:t xml:space="preserve"> </w:t>
      </w:r>
      <w:r w:rsidRPr="00370137" w:rsidR="00F914AD">
        <w:rPr>
          <w:rFonts w:ascii="Calibri" w:hAnsi="Calibri" w:cs="Calibri"/>
          <w:bCs/>
          <w:szCs w:val="22"/>
        </w:rPr>
        <w:t>h</w:t>
      </w:r>
      <w:r w:rsidRPr="00370137" w:rsidR="00EC0324">
        <w:rPr>
          <w:rFonts w:ascii="Calibri" w:hAnsi="Calibri" w:cs="Calibri"/>
          <w:bCs/>
          <w:szCs w:val="22"/>
        </w:rPr>
        <w:t>et stimuleren van innovatiegericht aanbested</w:t>
      </w:r>
      <w:r w:rsidRPr="00370137" w:rsidR="00D42596">
        <w:rPr>
          <w:rFonts w:ascii="Calibri" w:hAnsi="Calibri" w:cs="Calibri"/>
          <w:bCs/>
          <w:szCs w:val="22"/>
        </w:rPr>
        <w:t>en</w:t>
      </w:r>
      <w:r w:rsidRPr="00370137" w:rsidR="00EC0324">
        <w:rPr>
          <w:rFonts w:ascii="Calibri" w:hAnsi="Calibri" w:cs="Calibri"/>
          <w:bCs/>
          <w:szCs w:val="22"/>
        </w:rPr>
        <w:t xml:space="preserve"> via </w:t>
      </w:r>
      <w:r w:rsidRPr="00370137" w:rsidR="00EC0324">
        <w:rPr>
          <w:rFonts w:ascii="Calibri" w:hAnsi="Calibri" w:cs="Calibri"/>
          <w:bCs/>
          <w:i/>
          <w:iCs/>
          <w:szCs w:val="22"/>
        </w:rPr>
        <w:t xml:space="preserve">Horizon </w:t>
      </w:r>
      <w:r w:rsidRPr="00370137" w:rsidR="00863132">
        <w:rPr>
          <w:rFonts w:ascii="Calibri" w:hAnsi="Calibri" w:cs="Calibri"/>
          <w:bCs/>
          <w:i/>
          <w:iCs/>
          <w:szCs w:val="22"/>
        </w:rPr>
        <w:t>Europe</w:t>
      </w:r>
      <w:r w:rsidRPr="00370137" w:rsidR="00863132">
        <w:rPr>
          <w:rFonts w:ascii="Calibri" w:hAnsi="Calibri" w:cs="Calibri"/>
          <w:bCs/>
          <w:szCs w:val="22"/>
        </w:rPr>
        <w:t xml:space="preserve"> </w:t>
      </w:r>
      <w:r w:rsidRPr="00370137" w:rsidR="00EC0324">
        <w:rPr>
          <w:rFonts w:ascii="Calibri" w:hAnsi="Calibri" w:cs="Calibri"/>
          <w:bCs/>
          <w:szCs w:val="22"/>
        </w:rPr>
        <w:t xml:space="preserve">en </w:t>
      </w:r>
      <w:r w:rsidRPr="00370137" w:rsidR="00EC0324">
        <w:rPr>
          <w:rFonts w:ascii="Calibri" w:hAnsi="Calibri" w:cs="Calibri"/>
          <w:bCs/>
          <w:i/>
          <w:iCs/>
          <w:szCs w:val="22"/>
        </w:rPr>
        <w:t>EU4Health</w:t>
      </w:r>
      <w:r w:rsidRPr="00370137" w:rsidR="00D42596">
        <w:rPr>
          <w:rFonts w:ascii="Calibri" w:hAnsi="Calibri" w:cs="Calibri"/>
          <w:bCs/>
          <w:szCs w:val="22"/>
        </w:rPr>
        <w:t>, door m</w:t>
      </w:r>
      <w:r w:rsidRPr="00370137" w:rsidR="00EC0324">
        <w:rPr>
          <w:rFonts w:ascii="Calibri" w:hAnsi="Calibri" w:cs="Calibri"/>
          <w:bCs/>
          <w:szCs w:val="22"/>
        </w:rPr>
        <w:t>iddel van specifieke calls op het gebied</w:t>
      </w:r>
      <w:r w:rsidRPr="00370137" w:rsidR="004F5C9F">
        <w:rPr>
          <w:rFonts w:ascii="Calibri" w:hAnsi="Calibri" w:cs="Calibri"/>
          <w:bCs/>
          <w:szCs w:val="22"/>
        </w:rPr>
        <w:t xml:space="preserve"> </w:t>
      </w:r>
      <w:r w:rsidRPr="00370137" w:rsidR="00EC0324">
        <w:rPr>
          <w:rFonts w:ascii="Calibri" w:hAnsi="Calibri" w:cs="Calibri"/>
          <w:bCs/>
          <w:szCs w:val="22"/>
        </w:rPr>
        <w:t xml:space="preserve">van </w:t>
      </w:r>
      <w:r w:rsidRPr="00370137" w:rsidR="004F5C9F">
        <w:rPr>
          <w:rFonts w:ascii="Calibri" w:hAnsi="Calibri" w:cs="Calibri"/>
          <w:bCs/>
          <w:szCs w:val="22"/>
        </w:rPr>
        <w:t xml:space="preserve">bijvoorbeeld </w:t>
      </w:r>
      <w:r w:rsidRPr="00370137" w:rsidR="00EC0324">
        <w:rPr>
          <w:rFonts w:ascii="Calibri" w:hAnsi="Calibri" w:cs="Calibri"/>
          <w:bCs/>
          <w:szCs w:val="22"/>
        </w:rPr>
        <w:t xml:space="preserve">klimaatadaptatie, </w:t>
      </w:r>
      <w:r w:rsidRPr="00370137" w:rsidR="00863132">
        <w:rPr>
          <w:rFonts w:ascii="Calibri" w:hAnsi="Calibri" w:cs="Calibri"/>
          <w:bCs/>
          <w:i/>
          <w:iCs/>
          <w:szCs w:val="22"/>
        </w:rPr>
        <w:t xml:space="preserve">next </w:t>
      </w:r>
      <w:proofErr w:type="spellStart"/>
      <w:r w:rsidRPr="00370137" w:rsidR="00863132">
        <w:rPr>
          <w:rFonts w:ascii="Calibri" w:hAnsi="Calibri" w:cs="Calibri"/>
          <w:bCs/>
          <w:i/>
          <w:iCs/>
          <w:szCs w:val="22"/>
        </w:rPr>
        <w:t>generation</w:t>
      </w:r>
      <w:proofErr w:type="spellEnd"/>
      <w:r w:rsidRPr="00370137" w:rsidR="00EC0324">
        <w:rPr>
          <w:rFonts w:ascii="Calibri" w:hAnsi="Calibri" w:cs="Calibri"/>
          <w:bCs/>
          <w:szCs w:val="22"/>
        </w:rPr>
        <w:t xml:space="preserve"> vaccins of betaalbare oplossingen voor kanker</w:t>
      </w:r>
      <w:r w:rsidRPr="00370137" w:rsidR="00F102FB">
        <w:rPr>
          <w:rFonts w:ascii="Calibri" w:hAnsi="Calibri" w:cs="Calibri"/>
          <w:bCs/>
          <w:szCs w:val="22"/>
        </w:rPr>
        <w:t>;</w:t>
      </w:r>
      <w:r w:rsidRPr="00370137" w:rsidR="0043508E">
        <w:rPr>
          <w:rStyle w:val="Voetnootmarkering"/>
          <w:rFonts w:ascii="Calibri" w:hAnsi="Calibri" w:cs="Calibri"/>
          <w:bCs/>
          <w:szCs w:val="22"/>
        </w:rPr>
        <w:footnoteReference w:id="19"/>
      </w:r>
      <w:r w:rsidRPr="00370137" w:rsidR="00937637">
        <w:rPr>
          <w:rFonts w:ascii="Calibri" w:hAnsi="Calibri" w:cs="Calibri"/>
          <w:bCs/>
          <w:szCs w:val="22"/>
        </w:rPr>
        <w:t xml:space="preserve"> </w:t>
      </w:r>
      <w:r w:rsidRPr="00370137" w:rsidR="00422B0E">
        <w:rPr>
          <w:rFonts w:ascii="Calibri" w:hAnsi="Calibri" w:cs="Calibri"/>
          <w:bCs/>
          <w:szCs w:val="22"/>
        </w:rPr>
        <w:t>en h</w:t>
      </w:r>
      <w:r w:rsidRPr="00370137" w:rsidR="00C17156">
        <w:rPr>
          <w:rFonts w:ascii="Calibri" w:hAnsi="Calibri" w:cs="Calibri"/>
          <w:bCs/>
          <w:szCs w:val="22"/>
        </w:rPr>
        <w:t xml:space="preserve">et </w:t>
      </w:r>
      <w:r w:rsidRPr="00370137" w:rsidR="00C60507">
        <w:rPr>
          <w:rFonts w:ascii="Calibri" w:hAnsi="Calibri" w:cs="Calibri"/>
          <w:bCs/>
          <w:szCs w:val="22"/>
        </w:rPr>
        <w:t>opzetten van een informatiepunt</w:t>
      </w:r>
      <w:r w:rsidRPr="00370137" w:rsidR="00F102FB">
        <w:rPr>
          <w:rFonts w:ascii="Calibri" w:hAnsi="Calibri" w:cs="Calibri"/>
          <w:bCs/>
          <w:szCs w:val="22"/>
        </w:rPr>
        <w:t xml:space="preserve"> </w:t>
      </w:r>
      <w:r w:rsidRPr="00370137" w:rsidR="00C60507">
        <w:rPr>
          <w:rFonts w:ascii="Calibri" w:hAnsi="Calibri" w:cs="Calibri"/>
          <w:bCs/>
          <w:szCs w:val="22"/>
        </w:rPr>
        <w:t xml:space="preserve">met </w:t>
      </w:r>
      <w:r w:rsidRPr="00370137" w:rsidR="00B77B52">
        <w:rPr>
          <w:rFonts w:ascii="Calibri" w:hAnsi="Calibri" w:cs="Calibri"/>
          <w:bCs/>
          <w:szCs w:val="22"/>
        </w:rPr>
        <w:t>goede voorbeelden</w:t>
      </w:r>
      <w:r w:rsidRPr="00370137" w:rsidR="00C60507">
        <w:rPr>
          <w:rFonts w:ascii="Calibri" w:hAnsi="Calibri" w:cs="Calibri"/>
          <w:bCs/>
          <w:szCs w:val="22"/>
        </w:rPr>
        <w:t xml:space="preserve"> op het gebied van onder andere verantwoorde O&amp;I</w:t>
      </w:r>
      <w:r w:rsidRPr="00370137" w:rsidR="00FC3727">
        <w:rPr>
          <w:rFonts w:ascii="Calibri" w:hAnsi="Calibri" w:cs="Calibri"/>
          <w:bCs/>
          <w:szCs w:val="22"/>
        </w:rPr>
        <w:t>, en risico-</w:t>
      </w:r>
      <w:r w:rsidRPr="00370137" w:rsidR="00C60507">
        <w:rPr>
          <w:rFonts w:ascii="Calibri" w:hAnsi="Calibri" w:cs="Calibri"/>
          <w:bCs/>
          <w:szCs w:val="22"/>
        </w:rPr>
        <w:t xml:space="preserve"> en wetenschapscommunicatie</w:t>
      </w:r>
      <w:r w:rsidRPr="00370137" w:rsidR="00557792">
        <w:rPr>
          <w:rFonts w:ascii="Calibri" w:hAnsi="Calibri" w:cs="Calibri"/>
          <w:bCs/>
          <w:szCs w:val="22"/>
        </w:rPr>
        <w:t>.</w:t>
      </w:r>
      <w:r w:rsidRPr="00370137" w:rsidR="00F102FB">
        <w:rPr>
          <w:rFonts w:ascii="Calibri" w:hAnsi="Calibri" w:cs="Calibri"/>
          <w:bCs/>
          <w:szCs w:val="22"/>
        </w:rPr>
        <w:t xml:space="preserve"> </w:t>
      </w:r>
      <w:r w:rsidRPr="00370137" w:rsidR="00F102FB">
        <w:rPr>
          <w:rStyle w:val="Voetnootmarkering"/>
          <w:rFonts w:ascii="Calibri" w:hAnsi="Calibri" w:cs="Calibri"/>
          <w:bCs/>
          <w:szCs w:val="22"/>
        </w:rPr>
        <w:footnoteReference w:id="20"/>
      </w:r>
    </w:p>
    <w:p w:rsidRPr="00370137" w:rsidR="00066C36" w:rsidP="00B62434" w:rsidRDefault="00066C36" w14:paraId="121DC9F0" w14:textId="77777777">
      <w:pPr>
        <w:tabs>
          <w:tab w:val="left" w:pos="360"/>
          <w:tab w:val="left" w:pos="4500"/>
          <w:tab w:val="left" w:pos="5580"/>
        </w:tabs>
        <w:spacing w:line="360" w:lineRule="auto"/>
        <w:rPr>
          <w:rFonts w:ascii="Calibri" w:hAnsi="Calibri" w:cs="Calibri"/>
          <w:szCs w:val="22"/>
        </w:rPr>
      </w:pPr>
    </w:p>
    <w:p w:rsidRPr="00370137" w:rsidR="008528D9" w:rsidP="00B62434" w:rsidRDefault="008528D9" w14:paraId="1BD8A94C" w14:textId="77777777">
      <w:pPr>
        <w:numPr>
          <w:ilvl w:val="0"/>
          <w:numId w:val="15"/>
        </w:numPr>
        <w:tabs>
          <w:tab w:val="left" w:pos="360"/>
        </w:tabs>
        <w:spacing w:line="360" w:lineRule="auto"/>
        <w:rPr>
          <w:rFonts w:ascii="Calibri" w:hAnsi="Calibri" w:cs="Calibri"/>
          <w:b/>
          <w:i/>
          <w:iCs/>
          <w:szCs w:val="22"/>
        </w:rPr>
      </w:pPr>
      <w:r w:rsidRPr="00370137">
        <w:rPr>
          <w:rFonts w:ascii="Calibri" w:hAnsi="Calibri" w:cs="Calibri"/>
          <w:b/>
          <w:i/>
          <w:iCs/>
          <w:szCs w:val="22"/>
        </w:rPr>
        <w:lastRenderedPageBreak/>
        <w:t>Nederlandse positie ten aanzien van het voorstel</w:t>
      </w:r>
    </w:p>
    <w:p w:rsidRPr="00370137" w:rsidR="00B62434" w:rsidP="00B62434" w:rsidRDefault="00B62434" w14:paraId="3A50DF68" w14:textId="77777777">
      <w:pPr>
        <w:pStyle w:val="Lijstalinea"/>
        <w:numPr>
          <w:ilvl w:val="0"/>
          <w:numId w:val="21"/>
        </w:numPr>
        <w:spacing w:line="360" w:lineRule="auto"/>
        <w:rPr>
          <w:rFonts w:ascii="Calibri" w:hAnsi="Calibri" w:cs="Calibri"/>
          <w:i/>
          <w:szCs w:val="22"/>
        </w:rPr>
      </w:pPr>
      <w:r w:rsidRPr="00370137">
        <w:rPr>
          <w:rFonts w:ascii="Calibri" w:hAnsi="Calibri" w:cs="Calibri"/>
          <w:i/>
          <w:szCs w:val="22"/>
        </w:rPr>
        <w:t>Essentie Nederlands beleid op dit terrein</w:t>
      </w:r>
    </w:p>
    <w:p w:rsidRPr="00370137" w:rsidR="00E648F5" w:rsidP="007D3F12" w:rsidRDefault="0087708F" w14:paraId="44FAEC59" w14:textId="72AC4298">
      <w:pPr>
        <w:spacing w:line="360" w:lineRule="auto"/>
        <w:rPr>
          <w:rFonts w:ascii="Calibri" w:hAnsi="Calibri" w:cs="Calibri"/>
          <w:bCs/>
          <w:szCs w:val="22"/>
        </w:rPr>
      </w:pPr>
      <w:r w:rsidRPr="00370137">
        <w:rPr>
          <w:rFonts w:ascii="Calibri" w:hAnsi="Calibri" w:cs="Calibri"/>
          <w:bCs/>
          <w:szCs w:val="22"/>
        </w:rPr>
        <w:t xml:space="preserve">De </w:t>
      </w:r>
      <w:r w:rsidRPr="00370137" w:rsidR="42CF8A11">
        <w:rPr>
          <w:rFonts w:ascii="Calibri" w:hAnsi="Calibri" w:cs="Calibri"/>
          <w:szCs w:val="22"/>
        </w:rPr>
        <w:t>s</w:t>
      </w:r>
      <w:r w:rsidRPr="00370137" w:rsidR="00A9198D">
        <w:rPr>
          <w:rFonts w:ascii="Calibri" w:hAnsi="Calibri" w:cs="Calibri"/>
          <w:szCs w:val="22"/>
        </w:rPr>
        <w:t>trategie</w:t>
      </w:r>
      <w:r w:rsidRPr="00370137">
        <w:rPr>
          <w:rFonts w:ascii="Calibri" w:hAnsi="Calibri" w:cs="Calibri"/>
          <w:b/>
          <w:szCs w:val="22"/>
        </w:rPr>
        <w:t xml:space="preserve"> </w:t>
      </w:r>
      <w:r w:rsidRPr="00370137" w:rsidR="001A199A">
        <w:rPr>
          <w:rFonts w:ascii="Calibri" w:hAnsi="Calibri" w:cs="Calibri"/>
          <w:bCs/>
          <w:szCs w:val="22"/>
        </w:rPr>
        <w:t>volgt aanbevelingen</w:t>
      </w:r>
      <w:r w:rsidRPr="00370137" w:rsidR="005B2411">
        <w:rPr>
          <w:rFonts w:ascii="Calibri" w:hAnsi="Calibri" w:cs="Calibri"/>
          <w:bCs/>
          <w:szCs w:val="22"/>
        </w:rPr>
        <w:t xml:space="preserve"> van </w:t>
      </w:r>
      <w:r w:rsidRPr="00370137" w:rsidR="007F0B54">
        <w:rPr>
          <w:rFonts w:ascii="Calibri" w:hAnsi="Calibri" w:cs="Calibri"/>
          <w:bCs/>
          <w:szCs w:val="22"/>
        </w:rPr>
        <w:t>recent</w:t>
      </w:r>
      <w:r w:rsidRPr="00370137" w:rsidR="00561FD8">
        <w:rPr>
          <w:rFonts w:ascii="Calibri" w:hAnsi="Calibri" w:cs="Calibri"/>
          <w:bCs/>
          <w:szCs w:val="22"/>
        </w:rPr>
        <w:t>e</w:t>
      </w:r>
      <w:r w:rsidRPr="00370137" w:rsidR="008E6013">
        <w:rPr>
          <w:rFonts w:ascii="Calibri" w:hAnsi="Calibri" w:cs="Calibri"/>
          <w:bCs/>
          <w:szCs w:val="22"/>
        </w:rPr>
        <w:t xml:space="preserve"> </w:t>
      </w:r>
      <w:r w:rsidRPr="00370137" w:rsidR="007F0B54">
        <w:rPr>
          <w:rFonts w:ascii="Calibri" w:hAnsi="Calibri" w:cs="Calibri"/>
          <w:bCs/>
          <w:szCs w:val="22"/>
        </w:rPr>
        <w:t>rapporten (</w:t>
      </w:r>
      <w:proofErr w:type="spellStart"/>
      <w:r w:rsidRPr="00370137" w:rsidR="007F0B54">
        <w:rPr>
          <w:rFonts w:ascii="Calibri" w:hAnsi="Calibri" w:cs="Calibri"/>
          <w:bCs/>
          <w:szCs w:val="22"/>
        </w:rPr>
        <w:t>Letta</w:t>
      </w:r>
      <w:proofErr w:type="spellEnd"/>
      <w:r w:rsidRPr="00370137" w:rsidR="007F0B54">
        <w:rPr>
          <w:rStyle w:val="Voetnootmarkering"/>
          <w:rFonts w:ascii="Calibri" w:hAnsi="Calibri" w:cs="Calibri"/>
          <w:bCs/>
          <w:szCs w:val="22"/>
        </w:rPr>
        <w:footnoteReference w:id="21"/>
      </w:r>
      <w:r w:rsidRPr="00370137" w:rsidR="007F0B54">
        <w:rPr>
          <w:rFonts w:ascii="Calibri" w:hAnsi="Calibri" w:cs="Calibri"/>
          <w:bCs/>
          <w:szCs w:val="22"/>
        </w:rPr>
        <w:t xml:space="preserve">, </w:t>
      </w:r>
      <w:proofErr w:type="spellStart"/>
      <w:r w:rsidRPr="00370137" w:rsidR="007F0B54">
        <w:rPr>
          <w:rFonts w:ascii="Calibri" w:hAnsi="Calibri" w:cs="Calibri"/>
          <w:bCs/>
          <w:szCs w:val="22"/>
        </w:rPr>
        <w:t>Draghi</w:t>
      </w:r>
      <w:proofErr w:type="spellEnd"/>
      <w:r w:rsidRPr="00370137" w:rsidR="007F0B54">
        <w:rPr>
          <w:rStyle w:val="Voetnootmarkering"/>
          <w:rFonts w:ascii="Calibri" w:hAnsi="Calibri" w:cs="Calibri"/>
          <w:bCs/>
          <w:szCs w:val="22"/>
        </w:rPr>
        <w:footnoteReference w:id="22"/>
      </w:r>
      <w:r w:rsidRPr="00370137" w:rsidR="007F0B54">
        <w:rPr>
          <w:rFonts w:ascii="Calibri" w:hAnsi="Calibri" w:cs="Calibri"/>
          <w:bCs/>
          <w:szCs w:val="22"/>
        </w:rPr>
        <w:t xml:space="preserve">, </w:t>
      </w:r>
      <w:proofErr w:type="spellStart"/>
      <w:r w:rsidRPr="00370137" w:rsidR="007F0B54">
        <w:rPr>
          <w:rFonts w:ascii="Calibri" w:hAnsi="Calibri" w:cs="Calibri"/>
          <w:bCs/>
          <w:szCs w:val="22"/>
        </w:rPr>
        <w:t>Heitor</w:t>
      </w:r>
      <w:proofErr w:type="spellEnd"/>
      <w:r w:rsidRPr="00370137" w:rsidR="007F0B54">
        <w:rPr>
          <w:rStyle w:val="Voetnootmarkering"/>
          <w:rFonts w:ascii="Calibri" w:hAnsi="Calibri" w:cs="Calibri"/>
          <w:bCs/>
          <w:szCs w:val="22"/>
        </w:rPr>
        <w:footnoteReference w:id="23"/>
      </w:r>
      <w:r w:rsidRPr="00370137" w:rsidR="007F0B54">
        <w:rPr>
          <w:rFonts w:ascii="Calibri" w:hAnsi="Calibri" w:cs="Calibri"/>
          <w:bCs/>
          <w:szCs w:val="22"/>
        </w:rPr>
        <w:t xml:space="preserve">, </w:t>
      </w:r>
      <w:proofErr w:type="spellStart"/>
      <w:r w:rsidRPr="00370137" w:rsidR="007F0B54">
        <w:rPr>
          <w:rFonts w:ascii="Calibri" w:hAnsi="Calibri" w:cs="Calibri"/>
          <w:bCs/>
          <w:szCs w:val="22"/>
        </w:rPr>
        <w:t>Niinistö</w:t>
      </w:r>
      <w:proofErr w:type="spellEnd"/>
      <w:r w:rsidRPr="00370137" w:rsidR="007F0B54">
        <w:rPr>
          <w:rStyle w:val="Voetnootmarkering"/>
          <w:rFonts w:ascii="Calibri" w:hAnsi="Calibri" w:cs="Calibri"/>
          <w:bCs/>
          <w:szCs w:val="22"/>
        </w:rPr>
        <w:footnoteReference w:id="24"/>
      </w:r>
      <w:r w:rsidRPr="00370137" w:rsidR="007F0B54">
        <w:rPr>
          <w:rFonts w:ascii="Calibri" w:hAnsi="Calibri" w:cs="Calibri"/>
          <w:bCs/>
          <w:szCs w:val="22"/>
        </w:rPr>
        <w:t xml:space="preserve">) </w:t>
      </w:r>
      <w:r w:rsidRPr="00370137" w:rsidR="00561FD8">
        <w:rPr>
          <w:rFonts w:ascii="Calibri" w:hAnsi="Calibri" w:cs="Calibri"/>
          <w:bCs/>
          <w:szCs w:val="22"/>
        </w:rPr>
        <w:t>voor de versterking van</w:t>
      </w:r>
      <w:r w:rsidRPr="00370137" w:rsidR="007F0B54">
        <w:rPr>
          <w:rFonts w:ascii="Calibri" w:hAnsi="Calibri" w:cs="Calibri"/>
          <w:bCs/>
          <w:szCs w:val="22"/>
        </w:rPr>
        <w:t xml:space="preserve"> de Europese </w:t>
      </w:r>
      <w:r w:rsidRPr="00370137" w:rsidR="00561FD8">
        <w:rPr>
          <w:rFonts w:ascii="Calibri" w:hAnsi="Calibri" w:cs="Calibri"/>
          <w:bCs/>
          <w:szCs w:val="22"/>
        </w:rPr>
        <w:t xml:space="preserve">interne </w:t>
      </w:r>
      <w:r w:rsidRPr="00370137" w:rsidR="007F0B54">
        <w:rPr>
          <w:rFonts w:ascii="Calibri" w:hAnsi="Calibri" w:cs="Calibri"/>
          <w:bCs/>
          <w:szCs w:val="22"/>
        </w:rPr>
        <w:t xml:space="preserve">markt. </w:t>
      </w:r>
      <w:r w:rsidRPr="00370137" w:rsidR="005076E6">
        <w:rPr>
          <w:rFonts w:ascii="Calibri" w:hAnsi="Calibri" w:cs="Calibri"/>
          <w:bCs/>
          <w:szCs w:val="22"/>
        </w:rPr>
        <w:t xml:space="preserve">Het kabinet onderschrijft in brede zin </w:t>
      </w:r>
      <w:proofErr w:type="spellStart"/>
      <w:r w:rsidRPr="00370137" w:rsidR="005076E6">
        <w:rPr>
          <w:rFonts w:ascii="Calibri" w:hAnsi="Calibri" w:cs="Calibri"/>
          <w:bCs/>
          <w:szCs w:val="22"/>
        </w:rPr>
        <w:t>Draghi</w:t>
      </w:r>
      <w:r w:rsidRPr="00370137" w:rsidR="00E73462">
        <w:rPr>
          <w:rFonts w:ascii="Calibri" w:hAnsi="Calibri" w:cs="Calibri"/>
          <w:bCs/>
          <w:szCs w:val="22"/>
        </w:rPr>
        <w:t>’</w:t>
      </w:r>
      <w:r w:rsidRPr="00370137" w:rsidR="005076E6">
        <w:rPr>
          <w:rFonts w:ascii="Calibri" w:hAnsi="Calibri" w:cs="Calibri"/>
          <w:bCs/>
          <w:szCs w:val="22"/>
        </w:rPr>
        <w:t>s</w:t>
      </w:r>
      <w:proofErr w:type="spellEnd"/>
      <w:r w:rsidRPr="00370137" w:rsidR="005076E6">
        <w:rPr>
          <w:rFonts w:ascii="Calibri" w:hAnsi="Calibri" w:cs="Calibri"/>
          <w:bCs/>
          <w:szCs w:val="22"/>
        </w:rPr>
        <w:t xml:space="preserve"> analyse</w:t>
      </w:r>
      <w:r w:rsidRPr="00370137" w:rsidR="00E73462">
        <w:rPr>
          <w:rFonts w:ascii="Calibri" w:hAnsi="Calibri" w:cs="Calibri"/>
          <w:bCs/>
          <w:szCs w:val="22"/>
        </w:rPr>
        <w:t xml:space="preserve"> dat meer onzekerheid en geopolitieke spanningen vraagt</w:t>
      </w:r>
      <w:r w:rsidRPr="00370137" w:rsidR="00277C94">
        <w:rPr>
          <w:rFonts w:ascii="Calibri" w:hAnsi="Calibri" w:cs="Calibri"/>
          <w:bCs/>
          <w:szCs w:val="22"/>
        </w:rPr>
        <w:t xml:space="preserve"> voor een sterke EU die </w:t>
      </w:r>
      <w:r w:rsidRPr="00370137" w:rsidR="00F04752">
        <w:rPr>
          <w:rFonts w:ascii="Calibri" w:hAnsi="Calibri" w:cs="Calibri"/>
          <w:bCs/>
          <w:szCs w:val="22"/>
        </w:rPr>
        <w:t>geopolitiek doortastend kan optreden</w:t>
      </w:r>
      <w:r w:rsidRPr="00370137" w:rsidR="00217E4E">
        <w:rPr>
          <w:rFonts w:ascii="Calibri" w:hAnsi="Calibri" w:cs="Calibri"/>
          <w:bCs/>
          <w:szCs w:val="22"/>
        </w:rPr>
        <w:t xml:space="preserve"> ter bescherming van Nederlandse belangen</w:t>
      </w:r>
      <w:r w:rsidRPr="00370137" w:rsidR="00F04752">
        <w:rPr>
          <w:rFonts w:ascii="Calibri" w:hAnsi="Calibri" w:cs="Calibri"/>
          <w:bCs/>
          <w:szCs w:val="22"/>
        </w:rPr>
        <w:t>.</w:t>
      </w:r>
      <w:r w:rsidRPr="00370137" w:rsidR="00257047">
        <w:rPr>
          <w:rFonts w:ascii="Calibri" w:hAnsi="Calibri" w:cs="Calibri"/>
          <w:bCs/>
          <w:szCs w:val="22"/>
        </w:rPr>
        <w:t xml:space="preserve"> </w:t>
      </w:r>
      <w:r w:rsidRPr="00370137" w:rsidR="0052753D">
        <w:rPr>
          <w:rFonts w:ascii="Calibri" w:hAnsi="Calibri" w:cs="Calibri"/>
          <w:szCs w:val="22"/>
        </w:rPr>
        <w:t xml:space="preserve">De </w:t>
      </w:r>
      <w:r w:rsidRPr="00370137" w:rsidR="1241B3F1">
        <w:rPr>
          <w:rFonts w:ascii="Calibri" w:hAnsi="Calibri" w:cs="Calibri"/>
          <w:szCs w:val="22"/>
        </w:rPr>
        <w:t>biowetenschappen</w:t>
      </w:r>
      <w:r w:rsidRPr="00370137" w:rsidR="0052753D">
        <w:rPr>
          <w:rFonts w:ascii="Calibri" w:hAnsi="Calibri" w:cs="Calibri"/>
          <w:szCs w:val="22"/>
        </w:rPr>
        <w:t>sector</w:t>
      </w:r>
      <w:r w:rsidRPr="00370137" w:rsidR="0052753D">
        <w:rPr>
          <w:rFonts w:ascii="Calibri" w:hAnsi="Calibri" w:cs="Calibri"/>
          <w:bCs/>
          <w:szCs w:val="22"/>
        </w:rPr>
        <w:t xml:space="preserve"> kan een grote rol spelen in de uitdagingen rondom de Europese economische weerbaarheid en het concurrentievermogen, alsook binnen de volksgezondheid en verduurzaming. </w:t>
      </w:r>
      <w:r w:rsidRPr="00370137" w:rsidR="00396CB7">
        <w:rPr>
          <w:rFonts w:ascii="Calibri" w:hAnsi="Calibri" w:cs="Calibri"/>
          <w:szCs w:val="22"/>
        </w:rPr>
        <w:t xml:space="preserve">De </w:t>
      </w:r>
      <w:r w:rsidRPr="00370137" w:rsidR="6BB0F2E4">
        <w:rPr>
          <w:rFonts w:ascii="Calibri" w:hAnsi="Calibri" w:cs="Calibri"/>
          <w:szCs w:val="22"/>
        </w:rPr>
        <w:t>s</w:t>
      </w:r>
      <w:r w:rsidRPr="00370137" w:rsidR="00396CB7">
        <w:rPr>
          <w:rFonts w:ascii="Calibri" w:hAnsi="Calibri" w:cs="Calibri"/>
          <w:szCs w:val="22"/>
        </w:rPr>
        <w:t>trategie</w:t>
      </w:r>
      <w:r w:rsidRPr="00370137" w:rsidR="00A9198D">
        <w:rPr>
          <w:rFonts w:ascii="Calibri" w:hAnsi="Calibri" w:cs="Calibri"/>
          <w:bCs/>
          <w:szCs w:val="22"/>
        </w:rPr>
        <w:t xml:space="preserve"> heeft</w:t>
      </w:r>
      <w:r w:rsidRPr="00370137" w:rsidR="00CD0BA6">
        <w:rPr>
          <w:rFonts w:ascii="Calibri" w:hAnsi="Calibri" w:cs="Calibri"/>
          <w:bCs/>
          <w:szCs w:val="22"/>
        </w:rPr>
        <w:t xml:space="preserve"> daarmee</w:t>
      </w:r>
      <w:r w:rsidRPr="00370137" w:rsidR="00396CB7">
        <w:rPr>
          <w:rFonts w:ascii="Calibri" w:hAnsi="Calibri" w:cs="Calibri"/>
          <w:bCs/>
          <w:szCs w:val="22"/>
        </w:rPr>
        <w:t xml:space="preserve"> raakvlakken met een breed palet aan Nederlandse beleidsprioriteiten.</w:t>
      </w:r>
    </w:p>
    <w:p w:rsidRPr="00370137" w:rsidR="00362F6D" w:rsidP="002409DF" w:rsidRDefault="00362F6D" w14:paraId="7E1ACAC5" w14:textId="77777777">
      <w:pPr>
        <w:spacing w:line="360" w:lineRule="auto"/>
        <w:rPr>
          <w:rFonts w:ascii="Calibri" w:hAnsi="Calibri" w:cs="Calibri"/>
          <w:bCs/>
          <w:szCs w:val="22"/>
        </w:rPr>
      </w:pPr>
    </w:p>
    <w:p w:rsidRPr="00370137" w:rsidR="001207C0" w:rsidP="13065527" w:rsidRDefault="0ED569C3" w14:paraId="6F669803" w14:textId="75E050D3">
      <w:pPr>
        <w:spacing w:line="360" w:lineRule="auto"/>
        <w:rPr>
          <w:rFonts w:ascii="Calibri" w:hAnsi="Calibri" w:cs="Calibri"/>
          <w:szCs w:val="22"/>
        </w:rPr>
      </w:pPr>
      <w:r w:rsidRPr="00370137">
        <w:rPr>
          <w:rFonts w:ascii="Calibri" w:hAnsi="Calibri" w:cs="Calibri"/>
          <w:szCs w:val="22"/>
        </w:rPr>
        <w:t xml:space="preserve">De </w:t>
      </w:r>
      <w:r w:rsidRPr="00370137" w:rsidR="692683AF">
        <w:rPr>
          <w:rFonts w:ascii="Calibri" w:hAnsi="Calibri" w:cs="Calibri"/>
          <w:szCs w:val="22"/>
        </w:rPr>
        <w:t>kabinets</w:t>
      </w:r>
      <w:r w:rsidRPr="00370137">
        <w:rPr>
          <w:rFonts w:ascii="Calibri" w:hAnsi="Calibri" w:cs="Calibri"/>
          <w:szCs w:val="22"/>
        </w:rPr>
        <w:t>inzet richting Europa</w:t>
      </w:r>
      <w:r w:rsidRPr="00370137" w:rsidR="00833D98">
        <w:rPr>
          <w:rFonts w:ascii="Calibri" w:hAnsi="Calibri" w:cs="Calibri"/>
          <w:szCs w:val="22"/>
        </w:rPr>
        <w:t xml:space="preserve"> richt zich</w:t>
      </w:r>
      <w:r w:rsidRPr="00370137">
        <w:rPr>
          <w:rFonts w:ascii="Calibri" w:hAnsi="Calibri" w:cs="Calibri"/>
          <w:szCs w:val="22"/>
        </w:rPr>
        <w:t xml:space="preserve"> op</w:t>
      </w:r>
      <w:r w:rsidRPr="00370137" w:rsidR="0C387EC1">
        <w:rPr>
          <w:rFonts w:ascii="Calibri" w:hAnsi="Calibri" w:cs="Calibri"/>
          <w:szCs w:val="22"/>
        </w:rPr>
        <w:t xml:space="preserve"> </w:t>
      </w:r>
      <w:r w:rsidRPr="00370137">
        <w:rPr>
          <w:rFonts w:ascii="Calibri" w:hAnsi="Calibri" w:cs="Calibri"/>
          <w:szCs w:val="22"/>
        </w:rPr>
        <w:t xml:space="preserve">wetenschappelijke excellentie, maatschappelijke uitdagingen, </w:t>
      </w:r>
      <w:r w:rsidRPr="00370137" w:rsidR="0C387EC1">
        <w:rPr>
          <w:rFonts w:ascii="Calibri" w:hAnsi="Calibri" w:cs="Calibri"/>
          <w:szCs w:val="22"/>
        </w:rPr>
        <w:t xml:space="preserve">EU-concurrentievermogen </w:t>
      </w:r>
      <w:r w:rsidRPr="00370137">
        <w:rPr>
          <w:rFonts w:ascii="Calibri" w:hAnsi="Calibri" w:cs="Calibri"/>
          <w:szCs w:val="22"/>
        </w:rPr>
        <w:t>en</w:t>
      </w:r>
      <w:r w:rsidRPr="00370137" w:rsidR="00D1158A">
        <w:rPr>
          <w:rFonts w:ascii="Calibri" w:hAnsi="Calibri" w:cs="Calibri"/>
          <w:szCs w:val="22"/>
        </w:rPr>
        <w:t xml:space="preserve"> open</w:t>
      </w:r>
      <w:r w:rsidRPr="00370137">
        <w:rPr>
          <w:rFonts w:ascii="Calibri" w:hAnsi="Calibri" w:cs="Calibri"/>
          <w:szCs w:val="22"/>
        </w:rPr>
        <w:t xml:space="preserve"> strategische autonomie. </w:t>
      </w:r>
      <w:r w:rsidRPr="00370137" w:rsidR="00AA1886">
        <w:rPr>
          <w:rFonts w:ascii="Calibri" w:hAnsi="Calibri" w:cs="Calibri"/>
          <w:szCs w:val="22"/>
        </w:rPr>
        <w:t>Het is</w:t>
      </w:r>
      <w:r w:rsidRPr="00370137">
        <w:rPr>
          <w:rFonts w:ascii="Calibri" w:hAnsi="Calibri" w:cs="Calibri"/>
          <w:szCs w:val="22"/>
        </w:rPr>
        <w:t xml:space="preserve"> cruciaal </w:t>
      </w:r>
      <w:r w:rsidRPr="00370137" w:rsidR="00AA1886">
        <w:rPr>
          <w:rFonts w:ascii="Calibri" w:hAnsi="Calibri" w:cs="Calibri"/>
          <w:szCs w:val="22"/>
        </w:rPr>
        <w:t>dat alleen</w:t>
      </w:r>
      <w:r w:rsidRPr="00370137">
        <w:rPr>
          <w:rFonts w:ascii="Calibri" w:hAnsi="Calibri" w:cs="Calibri"/>
          <w:szCs w:val="22"/>
        </w:rPr>
        <w:t xml:space="preserve"> excellente en impact</w:t>
      </w:r>
      <w:r w:rsidRPr="00370137" w:rsidR="00BD5C4F">
        <w:rPr>
          <w:rFonts w:ascii="Calibri" w:hAnsi="Calibri" w:cs="Calibri"/>
          <w:szCs w:val="22"/>
        </w:rPr>
        <w:t xml:space="preserve">volle </w:t>
      </w:r>
      <w:r w:rsidRPr="00370137">
        <w:rPr>
          <w:rFonts w:ascii="Calibri" w:hAnsi="Calibri" w:cs="Calibri"/>
          <w:szCs w:val="22"/>
        </w:rPr>
        <w:t>O&amp;I</w:t>
      </w:r>
      <w:r w:rsidRPr="00370137" w:rsidR="1E6F2C4B">
        <w:rPr>
          <w:rFonts w:ascii="Calibri" w:hAnsi="Calibri" w:cs="Calibri"/>
          <w:szCs w:val="22"/>
        </w:rPr>
        <w:t>-</w:t>
      </w:r>
      <w:r w:rsidRPr="00370137">
        <w:rPr>
          <w:rFonts w:ascii="Calibri" w:hAnsi="Calibri" w:cs="Calibri"/>
          <w:szCs w:val="22"/>
        </w:rPr>
        <w:t xml:space="preserve">voorstellen </w:t>
      </w:r>
      <w:r w:rsidRPr="00370137" w:rsidR="0B0F6F84">
        <w:rPr>
          <w:rFonts w:ascii="Calibri" w:hAnsi="Calibri" w:cs="Calibri"/>
          <w:szCs w:val="22"/>
        </w:rPr>
        <w:t xml:space="preserve">binnen </w:t>
      </w:r>
      <w:r w:rsidRPr="00370137" w:rsidR="0B0F6F84">
        <w:rPr>
          <w:rFonts w:ascii="Calibri" w:hAnsi="Calibri" w:cs="Calibri"/>
          <w:i/>
          <w:iCs/>
          <w:szCs w:val="22"/>
        </w:rPr>
        <w:t>Horizon Europe</w:t>
      </w:r>
      <w:r w:rsidRPr="00370137" w:rsidR="00BD5C4F">
        <w:rPr>
          <w:rFonts w:ascii="Calibri" w:hAnsi="Calibri" w:cs="Calibri"/>
          <w:szCs w:val="22"/>
        </w:rPr>
        <w:t xml:space="preserve"> worden gefinancierd</w:t>
      </w:r>
      <w:r w:rsidRPr="00370137" w:rsidR="00BF5369">
        <w:rPr>
          <w:rFonts w:ascii="Calibri" w:hAnsi="Calibri" w:cs="Calibri"/>
          <w:szCs w:val="22"/>
        </w:rPr>
        <w:t>, met aandacht voor de hele kenniskete</w:t>
      </w:r>
      <w:r w:rsidRPr="00370137" w:rsidR="00042FDD">
        <w:rPr>
          <w:rFonts w:ascii="Calibri" w:hAnsi="Calibri" w:cs="Calibri"/>
          <w:szCs w:val="22"/>
        </w:rPr>
        <w:t xml:space="preserve">n om samenwerking </w:t>
      </w:r>
      <w:r w:rsidRPr="00370137" w:rsidR="00704E5F">
        <w:rPr>
          <w:rFonts w:ascii="Calibri" w:hAnsi="Calibri" w:cs="Calibri"/>
          <w:szCs w:val="22"/>
        </w:rPr>
        <w:t xml:space="preserve">binnen en </w:t>
      </w:r>
      <w:r w:rsidRPr="00370137" w:rsidR="00042FDD">
        <w:rPr>
          <w:rFonts w:ascii="Calibri" w:hAnsi="Calibri" w:cs="Calibri"/>
          <w:szCs w:val="22"/>
        </w:rPr>
        <w:t>tussen ecosystemen te bevorderen.</w:t>
      </w:r>
      <w:r w:rsidRPr="00370137" w:rsidR="00480DA9">
        <w:rPr>
          <w:rStyle w:val="Voetnootmarkering"/>
          <w:rFonts w:ascii="Calibri" w:hAnsi="Calibri" w:cs="Calibri"/>
          <w:szCs w:val="22"/>
        </w:rPr>
        <w:footnoteReference w:id="25"/>
      </w:r>
      <w:r w:rsidRPr="00370137" w:rsidR="20F0F59E">
        <w:rPr>
          <w:rFonts w:ascii="Calibri" w:hAnsi="Calibri" w:cs="Calibri"/>
          <w:szCs w:val="22"/>
        </w:rPr>
        <w:t xml:space="preserve"> </w:t>
      </w:r>
      <w:r w:rsidRPr="00370137" w:rsidDel="00F86D8E" w:rsidR="28794C70">
        <w:rPr>
          <w:rFonts w:ascii="Calibri" w:hAnsi="Calibri" w:cs="Calibri"/>
          <w:szCs w:val="22"/>
        </w:rPr>
        <w:t>Het kabinet</w:t>
      </w:r>
      <w:r w:rsidRPr="00370137" w:rsidDel="00F86D8E" w:rsidR="5B8E0321">
        <w:rPr>
          <w:rFonts w:ascii="Calibri" w:hAnsi="Calibri" w:cs="Calibri"/>
          <w:szCs w:val="22"/>
        </w:rPr>
        <w:t xml:space="preserve"> is van mening dat in de EU </w:t>
      </w:r>
      <w:r w:rsidRPr="00370137" w:rsidDel="00F86D8E" w:rsidR="267CB84E">
        <w:rPr>
          <w:rFonts w:ascii="Calibri" w:hAnsi="Calibri" w:cs="Calibri"/>
          <w:szCs w:val="22"/>
        </w:rPr>
        <w:t>meer focus</w:t>
      </w:r>
      <w:r w:rsidRPr="00370137" w:rsidDel="00F86D8E" w:rsidR="5B8E0321">
        <w:rPr>
          <w:rFonts w:ascii="Calibri" w:hAnsi="Calibri" w:cs="Calibri"/>
          <w:szCs w:val="22"/>
        </w:rPr>
        <w:t xml:space="preserve"> nodig is</w:t>
      </w:r>
      <w:r w:rsidRPr="00370137" w:rsidDel="00F86D8E" w:rsidR="267CB84E">
        <w:rPr>
          <w:rFonts w:ascii="Calibri" w:hAnsi="Calibri" w:cs="Calibri"/>
          <w:szCs w:val="22"/>
        </w:rPr>
        <w:t xml:space="preserve"> op strategische </w:t>
      </w:r>
      <w:r w:rsidRPr="00370137" w:rsidDel="00F86D8E" w:rsidR="5B8E0321">
        <w:rPr>
          <w:rFonts w:ascii="Calibri" w:hAnsi="Calibri" w:cs="Calibri"/>
          <w:szCs w:val="22"/>
        </w:rPr>
        <w:t xml:space="preserve">thematische </w:t>
      </w:r>
      <w:r w:rsidRPr="00370137" w:rsidDel="00F86D8E" w:rsidR="267CB84E">
        <w:rPr>
          <w:rFonts w:ascii="Calibri" w:hAnsi="Calibri" w:cs="Calibri"/>
          <w:szCs w:val="22"/>
        </w:rPr>
        <w:t>onderzoeksprioriteiten en technologiegebieden</w:t>
      </w:r>
      <w:r w:rsidRPr="00370137" w:rsidDel="00F86D8E" w:rsidR="5B8E0321">
        <w:rPr>
          <w:rFonts w:ascii="Calibri" w:hAnsi="Calibri" w:cs="Calibri"/>
          <w:szCs w:val="22"/>
        </w:rPr>
        <w:t>.</w:t>
      </w:r>
      <w:r w:rsidRPr="00370137" w:rsidR="5B8E0321">
        <w:rPr>
          <w:rFonts w:ascii="Calibri" w:hAnsi="Calibri" w:cs="Calibri"/>
          <w:szCs w:val="22"/>
        </w:rPr>
        <w:t xml:space="preserve"> </w:t>
      </w:r>
      <w:r w:rsidRPr="00370137" w:rsidR="147286DD">
        <w:rPr>
          <w:rFonts w:ascii="Calibri" w:hAnsi="Calibri" w:cs="Calibri"/>
          <w:szCs w:val="22"/>
        </w:rPr>
        <w:t xml:space="preserve">De invulling van deze thema’s </w:t>
      </w:r>
      <w:r w:rsidRPr="00370137" w:rsidR="7B5675B6">
        <w:rPr>
          <w:rFonts w:ascii="Calibri" w:hAnsi="Calibri" w:cs="Calibri"/>
          <w:szCs w:val="22"/>
        </w:rPr>
        <w:t>kan</w:t>
      </w:r>
      <w:r w:rsidRPr="00370137" w:rsidR="147286DD">
        <w:rPr>
          <w:rFonts w:ascii="Calibri" w:hAnsi="Calibri" w:cs="Calibri"/>
          <w:szCs w:val="22"/>
        </w:rPr>
        <w:t xml:space="preserve"> voor fundamenteel onderzoek vanuit de kennisinstellingen zelf komen in de vorm van sectorale plannen die bijdragen aan samenwerking en profilering. </w:t>
      </w:r>
      <w:r w:rsidRPr="00370137" w:rsidR="08186795">
        <w:rPr>
          <w:rFonts w:ascii="Calibri" w:hAnsi="Calibri" w:cs="Calibri"/>
          <w:szCs w:val="22"/>
        </w:rPr>
        <w:t>Daarnaast is het kabinet sterk voorstander van het stimuleren van investeringen uit privaat kapitaal, zoals onderschreven in het 3% R&amp;D Actieplan.</w:t>
      </w:r>
      <w:r w:rsidRPr="00370137" w:rsidR="009E2662">
        <w:rPr>
          <w:rStyle w:val="Voetnootmarkering"/>
          <w:rFonts w:ascii="Calibri" w:hAnsi="Calibri" w:cs="Calibri"/>
          <w:szCs w:val="22"/>
        </w:rPr>
        <w:footnoteReference w:id="26"/>
      </w:r>
    </w:p>
    <w:p w:rsidRPr="00370137" w:rsidR="000F2E2C" w:rsidP="000F2E2C" w:rsidRDefault="000F2E2C" w14:paraId="0CC7EDEF" w14:textId="77777777">
      <w:pPr>
        <w:spacing w:line="360" w:lineRule="auto"/>
        <w:rPr>
          <w:rFonts w:ascii="Calibri" w:hAnsi="Calibri" w:eastAsia="Verdana" w:cs="Calibri"/>
          <w:szCs w:val="22"/>
        </w:rPr>
      </w:pPr>
    </w:p>
    <w:p w:rsidRPr="00370137" w:rsidR="00E659C4" w:rsidP="005260A2" w:rsidRDefault="000F2E2C" w14:paraId="796AC43E" w14:textId="75B313F2">
      <w:pPr>
        <w:spacing w:line="360" w:lineRule="auto"/>
        <w:rPr>
          <w:rFonts w:ascii="Calibri" w:hAnsi="Calibri" w:cs="Calibri"/>
          <w:szCs w:val="22"/>
        </w:rPr>
      </w:pPr>
      <w:r w:rsidRPr="00370137">
        <w:rPr>
          <w:rFonts w:ascii="Calibri" w:hAnsi="Calibri" w:cs="Calibri"/>
          <w:iCs/>
          <w:szCs w:val="22"/>
        </w:rPr>
        <w:t>Nederland heeft een sterk AI-ecosysteem en Nederlands AI-onderzoek is van hoge kwaliteit.</w:t>
      </w:r>
      <w:r w:rsidRPr="00370137" w:rsidR="00DC3B5B">
        <w:rPr>
          <w:rStyle w:val="Voetnootmarkering"/>
          <w:rFonts w:ascii="Calibri" w:hAnsi="Calibri" w:cs="Calibri"/>
          <w:szCs w:val="22"/>
        </w:rPr>
        <w:footnoteReference w:id="27"/>
      </w:r>
      <w:r w:rsidRPr="00370137" w:rsidR="000C7092">
        <w:rPr>
          <w:rFonts w:ascii="Calibri" w:hAnsi="Calibri" w:cs="Calibri"/>
          <w:szCs w:val="22"/>
        </w:rPr>
        <w:t xml:space="preserve"> </w:t>
      </w:r>
      <w:r w:rsidRPr="00370137">
        <w:rPr>
          <w:rFonts w:ascii="Calibri" w:hAnsi="Calibri" w:cs="Calibri"/>
          <w:iCs/>
          <w:szCs w:val="22"/>
        </w:rPr>
        <w:t xml:space="preserve">Het kabinet heeft </w:t>
      </w:r>
      <w:r w:rsidRPr="00370137">
        <w:rPr>
          <w:rFonts w:ascii="Calibri" w:hAnsi="Calibri" w:cs="Calibri"/>
          <w:szCs w:val="22"/>
        </w:rPr>
        <w:t>AI en data</w:t>
      </w:r>
      <w:r w:rsidRPr="00370137">
        <w:rPr>
          <w:rFonts w:ascii="Calibri" w:hAnsi="Calibri" w:cs="Calibri"/>
          <w:b/>
          <w:bCs/>
          <w:szCs w:val="22"/>
        </w:rPr>
        <w:t xml:space="preserve"> </w:t>
      </w:r>
      <w:r w:rsidRPr="00370137">
        <w:rPr>
          <w:rFonts w:ascii="Calibri" w:hAnsi="Calibri" w:cs="Calibri"/>
          <w:szCs w:val="22"/>
        </w:rPr>
        <w:t>dan ook genoemd als één van de tien prioritaire sleuteltechnologieën in de Nationale Technologie Strategie</w:t>
      </w:r>
      <w:r w:rsidRPr="00370137" w:rsidR="00375526">
        <w:rPr>
          <w:rFonts w:ascii="Calibri" w:hAnsi="Calibri" w:cs="Calibri"/>
          <w:szCs w:val="22"/>
        </w:rPr>
        <w:t xml:space="preserve"> (</w:t>
      </w:r>
      <w:r w:rsidRPr="00370137" w:rsidR="00337DB5">
        <w:rPr>
          <w:rFonts w:ascii="Calibri" w:hAnsi="Calibri" w:cs="Calibri"/>
          <w:szCs w:val="22"/>
        </w:rPr>
        <w:t xml:space="preserve">hierna </w:t>
      </w:r>
      <w:r w:rsidRPr="00370137" w:rsidR="00375526">
        <w:rPr>
          <w:rFonts w:ascii="Calibri" w:hAnsi="Calibri" w:cs="Calibri"/>
          <w:szCs w:val="22"/>
        </w:rPr>
        <w:t>NTS)</w:t>
      </w:r>
      <w:r w:rsidRPr="00370137" w:rsidR="00324AE7">
        <w:rPr>
          <w:rFonts w:ascii="Calibri" w:hAnsi="Calibri" w:cs="Calibri"/>
          <w:szCs w:val="22"/>
        </w:rPr>
        <w:t>.</w:t>
      </w:r>
      <w:r w:rsidRPr="00370137">
        <w:rPr>
          <w:rStyle w:val="Voetnootmarkering"/>
          <w:rFonts w:ascii="Calibri" w:hAnsi="Calibri" w:cs="Calibri"/>
          <w:szCs w:val="22"/>
        </w:rPr>
        <w:footnoteReference w:id="28"/>
      </w:r>
      <w:r w:rsidRPr="00370137">
        <w:rPr>
          <w:rFonts w:ascii="Calibri" w:hAnsi="Calibri" w:cs="Calibri"/>
          <w:szCs w:val="22"/>
        </w:rPr>
        <w:t xml:space="preserve"> </w:t>
      </w:r>
      <w:r w:rsidRPr="00370137" w:rsidR="00DC3B5B">
        <w:rPr>
          <w:rFonts w:ascii="Calibri" w:hAnsi="Calibri" w:cs="Calibri"/>
          <w:iCs/>
          <w:szCs w:val="22"/>
        </w:rPr>
        <w:t xml:space="preserve">Via het Nationaal Groeifondsproject </w:t>
      </w:r>
      <w:r w:rsidRPr="00370137" w:rsidR="00DC3B5B">
        <w:rPr>
          <w:rFonts w:ascii="Calibri" w:hAnsi="Calibri" w:cs="Calibri"/>
          <w:i/>
          <w:szCs w:val="22"/>
        </w:rPr>
        <w:t>Health-RI</w:t>
      </w:r>
      <w:r w:rsidRPr="00370137" w:rsidR="00DC3B5B">
        <w:rPr>
          <w:rFonts w:ascii="Calibri" w:hAnsi="Calibri" w:cs="Calibri"/>
          <w:iCs/>
          <w:szCs w:val="22"/>
        </w:rPr>
        <w:t xml:space="preserve"> investeert de overheid in de realisatie van een nationale gezondheidsdata-infrastructuur.</w:t>
      </w:r>
      <w:r w:rsidRPr="00370137" w:rsidR="00371470">
        <w:rPr>
          <w:rStyle w:val="Voetnootmarkering"/>
          <w:rFonts w:ascii="Calibri" w:hAnsi="Calibri" w:cs="Calibri"/>
          <w:iCs/>
          <w:szCs w:val="22"/>
        </w:rPr>
        <w:footnoteReference w:id="29"/>
      </w:r>
      <w:r w:rsidRPr="00370137" w:rsidR="00DC3B5B">
        <w:rPr>
          <w:rFonts w:ascii="Calibri" w:hAnsi="Calibri" w:cs="Calibri"/>
          <w:szCs w:val="22"/>
        </w:rPr>
        <w:t xml:space="preserve"> </w:t>
      </w:r>
    </w:p>
    <w:p w:rsidRPr="00370137" w:rsidR="00075FDA" w:rsidP="005260A2" w:rsidRDefault="00E659C4" w14:paraId="4F40D7CA" w14:textId="062A3422">
      <w:pPr>
        <w:spacing w:line="360" w:lineRule="auto"/>
        <w:rPr>
          <w:rFonts w:ascii="Calibri" w:hAnsi="Calibri" w:cs="Calibri"/>
          <w:szCs w:val="22"/>
        </w:rPr>
      </w:pPr>
      <w:r w:rsidRPr="00370137">
        <w:rPr>
          <w:rFonts w:ascii="Calibri" w:hAnsi="Calibri" w:cs="Calibri"/>
          <w:szCs w:val="22"/>
        </w:rPr>
        <w:br/>
      </w:r>
      <w:r w:rsidRPr="00370137" w:rsidR="00075FDA">
        <w:rPr>
          <w:rFonts w:ascii="Calibri" w:hAnsi="Calibri" w:cs="Calibri"/>
          <w:iCs/>
          <w:szCs w:val="22"/>
        </w:rPr>
        <w:t xml:space="preserve">Het kabinet vindt het belangrijk dat Nederland aantrekkelijk blijft voor het uitvoeren van klinisch </w:t>
      </w:r>
      <w:r w:rsidRPr="00370137" w:rsidR="00075FDA">
        <w:rPr>
          <w:rFonts w:ascii="Calibri" w:hAnsi="Calibri" w:cs="Calibri"/>
          <w:iCs/>
          <w:szCs w:val="22"/>
        </w:rPr>
        <w:lastRenderedPageBreak/>
        <w:t>onderzoek</w:t>
      </w:r>
      <w:r w:rsidRPr="00370137" w:rsidR="0082056A">
        <w:rPr>
          <w:rFonts w:ascii="Calibri" w:hAnsi="Calibri" w:cs="Calibri"/>
          <w:iCs/>
          <w:szCs w:val="22"/>
        </w:rPr>
        <w:t xml:space="preserve">, en erkent het belang </w:t>
      </w:r>
      <w:r w:rsidRPr="00370137" w:rsidR="00371470">
        <w:rPr>
          <w:rFonts w:ascii="Calibri" w:hAnsi="Calibri" w:cs="Calibri"/>
          <w:iCs/>
          <w:szCs w:val="22"/>
        </w:rPr>
        <w:t xml:space="preserve">en de positieve bijdrage </w:t>
      </w:r>
      <w:r w:rsidRPr="00370137" w:rsidR="0082056A">
        <w:rPr>
          <w:rFonts w:ascii="Calibri" w:hAnsi="Calibri" w:cs="Calibri"/>
          <w:iCs/>
          <w:szCs w:val="22"/>
        </w:rPr>
        <w:t>ervan voor de samenleving</w:t>
      </w:r>
      <w:r w:rsidRPr="00370137" w:rsidR="00075FDA">
        <w:rPr>
          <w:rFonts w:ascii="Calibri" w:hAnsi="Calibri" w:cs="Calibri"/>
          <w:iCs/>
          <w:szCs w:val="22"/>
        </w:rPr>
        <w:t>.</w:t>
      </w:r>
      <w:r w:rsidRPr="00370137" w:rsidR="00075FDA">
        <w:rPr>
          <w:rStyle w:val="Voetnootmarkering"/>
          <w:rFonts w:ascii="Calibri" w:hAnsi="Calibri" w:cs="Calibri"/>
          <w:iCs/>
          <w:szCs w:val="22"/>
        </w:rPr>
        <w:footnoteReference w:id="30"/>
      </w:r>
      <w:r w:rsidRPr="00370137" w:rsidR="00337521">
        <w:rPr>
          <w:rFonts w:ascii="Calibri" w:hAnsi="Calibri" w:cs="Calibri"/>
          <w:iCs/>
          <w:szCs w:val="22"/>
        </w:rPr>
        <w:t xml:space="preserve"> </w:t>
      </w:r>
      <w:r w:rsidRPr="00370137" w:rsidR="00D1158A">
        <w:rPr>
          <w:rFonts w:ascii="Calibri" w:hAnsi="Calibri" w:cs="Calibri"/>
          <w:iCs/>
          <w:szCs w:val="22"/>
        </w:rPr>
        <w:t xml:space="preserve">Door klinisch onderzoek komen nieuwe behandelingen sneller beschikbaar, hebben patiënten als </w:t>
      </w:r>
      <w:proofErr w:type="spellStart"/>
      <w:r w:rsidRPr="00370137" w:rsidR="00D1158A">
        <w:rPr>
          <w:rFonts w:ascii="Calibri" w:hAnsi="Calibri" w:cs="Calibri"/>
          <w:iCs/>
          <w:szCs w:val="22"/>
        </w:rPr>
        <w:t>onderzoeksdeelnemer</w:t>
      </w:r>
      <w:proofErr w:type="spellEnd"/>
      <w:r w:rsidRPr="00370137" w:rsidR="00D1158A">
        <w:rPr>
          <w:rFonts w:ascii="Calibri" w:hAnsi="Calibri" w:cs="Calibri"/>
          <w:iCs/>
          <w:szCs w:val="22"/>
        </w:rPr>
        <w:t xml:space="preserve"> toegang tot therapieën die nog niet standaard beschikbaar zijn en zijn zorgverleners beter bekend met de nieuwste geneesmiddelen en medische technologieën. </w:t>
      </w:r>
      <w:proofErr w:type="spellStart"/>
      <w:r w:rsidRPr="00370137" w:rsidR="00075FDA">
        <w:rPr>
          <w:rFonts w:ascii="Calibri" w:hAnsi="Calibri" w:cs="Calibri"/>
          <w:szCs w:val="22"/>
        </w:rPr>
        <w:t>ATMPs</w:t>
      </w:r>
      <w:proofErr w:type="spellEnd"/>
      <w:r w:rsidRPr="00370137" w:rsidR="00075FDA">
        <w:rPr>
          <w:rFonts w:ascii="Calibri" w:hAnsi="Calibri" w:cs="Calibri"/>
          <w:szCs w:val="22"/>
        </w:rPr>
        <w:t xml:space="preserve"> </w:t>
      </w:r>
      <w:r w:rsidRPr="00370137" w:rsidR="000A2B88">
        <w:rPr>
          <w:rFonts w:ascii="Calibri" w:hAnsi="Calibri" w:cs="Calibri"/>
          <w:szCs w:val="22"/>
        </w:rPr>
        <w:t xml:space="preserve">en medische technologie </w:t>
      </w:r>
      <w:r w:rsidRPr="00370137" w:rsidR="00805836">
        <w:rPr>
          <w:rFonts w:ascii="Calibri" w:hAnsi="Calibri" w:cs="Calibri"/>
          <w:szCs w:val="22"/>
        </w:rPr>
        <w:t>leveren</w:t>
      </w:r>
      <w:r w:rsidRPr="00370137" w:rsidR="00D1158A">
        <w:rPr>
          <w:rFonts w:ascii="Calibri" w:hAnsi="Calibri" w:cs="Calibri"/>
          <w:szCs w:val="22"/>
        </w:rPr>
        <w:t xml:space="preserve"> als sectoren</w:t>
      </w:r>
      <w:r w:rsidRPr="00370137" w:rsidR="00805836">
        <w:rPr>
          <w:rFonts w:ascii="Calibri" w:hAnsi="Calibri" w:cs="Calibri"/>
          <w:szCs w:val="22"/>
        </w:rPr>
        <w:t xml:space="preserve"> een belangrijke bijdrage aan de Nederlandse economie</w:t>
      </w:r>
      <w:r w:rsidRPr="00370137" w:rsidR="00DF6EF0">
        <w:rPr>
          <w:rFonts w:ascii="Calibri" w:hAnsi="Calibri" w:cs="Calibri"/>
          <w:szCs w:val="22"/>
        </w:rPr>
        <w:t xml:space="preserve"> en </w:t>
      </w:r>
      <w:r w:rsidRPr="00370137" w:rsidR="00075FDA">
        <w:rPr>
          <w:rFonts w:ascii="Calibri" w:hAnsi="Calibri" w:cs="Calibri"/>
          <w:szCs w:val="22"/>
        </w:rPr>
        <w:t>worden</w:t>
      </w:r>
      <w:r w:rsidRPr="00370137" w:rsidR="006114FD">
        <w:rPr>
          <w:rFonts w:ascii="Calibri" w:hAnsi="Calibri" w:cs="Calibri"/>
          <w:szCs w:val="22"/>
        </w:rPr>
        <w:t xml:space="preserve"> </w:t>
      </w:r>
      <w:r w:rsidRPr="00370137" w:rsidR="00075FDA">
        <w:rPr>
          <w:rFonts w:ascii="Calibri" w:hAnsi="Calibri" w:cs="Calibri"/>
          <w:szCs w:val="22"/>
        </w:rPr>
        <w:t xml:space="preserve">als vorm van innovatieve </w:t>
      </w:r>
      <w:r w:rsidRPr="00370137" w:rsidR="008F0BDA">
        <w:rPr>
          <w:rFonts w:ascii="Calibri" w:hAnsi="Calibri" w:cs="Calibri"/>
          <w:szCs w:val="22"/>
        </w:rPr>
        <w:t>behandeling</w:t>
      </w:r>
      <w:r w:rsidRPr="00370137" w:rsidR="00075FDA">
        <w:rPr>
          <w:rFonts w:ascii="Calibri" w:hAnsi="Calibri" w:cs="Calibri"/>
          <w:szCs w:val="22"/>
        </w:rPr>
        <w:t xml:space="preserve"> genoemd in het Groeimarkten rapport</w:t>
      </w:r>
      <w:r w:rsidRPr="00370137" w:rsidR="00371470">
        <w:rPr>
          <w:rFonts w:ascii="Calibri" w:hAnsi="Calibri" w:cs="Calibri"/>
          <w:szCs w:val="22"/>
        </w:rPr>
        <w:t>.</w:t>
      </w:r>
      <w:r w:rsidRPr="00370137" w:rsidR="00075FDA">
        <w:rPr>
          <w:rStyle w:val="Voetnootmarkering"/>
          <w:rFonts w:ascii="Calibri" w:hAnsi="Calibri" w:cs="Calibri"/>
          <w:szCs w:val="22"/>
        </w:rPr>
        <w:footnoteReference w:id="31"/>
      </w:r>
      <w:r w:rsidRPr="00370137" w:rsidR="006114FD">
        <w:rPr>
          <w:rFonts w:ascii="Calibri" w:hAnsi="Calibri" w:cs="Calibri"/>
          <w:szCs w:val="22"/>
        </w:rPr>
        <w:t xml:space="preserve"> </w:t>
      </w:r>
      <w:r w:rsidRPr="00370137" w:rsidR="6BF9A4F1">
        <w:rPr>
          <w:rFonts w:ascii="Calibri" w:hAnsi="Calibri" w:cs="Calibri"/>
          <w:szCs w:val="22"/>
        </w:rPr>
        <w:t xml:space="preserve">Vanuit de agenda voor kennis en innovatie voor pandemische paraatheid zet Nederland in op netwerken en infrastructuur voor </w:t>
      </w:r>
      <w:r w:rsidRPr="00370137" w:rsidR="6BF9A4F1">
        <w:rPr>
          <w:rFonts w:ascii="Calibri" w:hAnsi="Calibri" w:cs="Calibri"/>
          <w:i/>
          <w:iCs/>
          <w:szCs w:val="22"/>
        </w:rPr>
        <w:t xml:space="preserve">research </w:t>
      </w:r>
      <w:proofErr w:type="spellStart"/>
      <w:r w:rsidRPr="00370137" w:rsidR="6BF9A4F1">
        <w:rPr>
          <w:rFonts w:ascii="Calibri" w:hAnsi="Calibri" w:cs="Calibri"/>
          <w:i/>
          <w:iCs/>
          <w:szCs w:val="22"/>
        </w:rPr>
        <w:t>readiness</w:t>
      </w:r>
      <w:proofErr w:type="spellEnd"/>
      <w:r w:rsidRPr="00370137" w:rsidR="00D1158A">
        <w:rPr>
          <w:rFonts w:ascii="Calibri" w:hAnsi="Calibri" w:cs="Calibri"/>
          <w:szCs w:val="22"/>
        </w:rPr>
        <w:t>,</w:t>
      </w:r>
      <w:r w:rsidRPr="00370137" w:rsidR="00075FDA">
        <w:rPr>
          <w:rStyle w:val="Voetnootmarkering"/>
          <w:rFonts w:ascii="Calibri" w:hAnsi="Calibri" w:cs="Calibri"/>
          <w:szCs w:val="22"/>
        </w:rPr>
        <w:footnoteReference w:id="32"/>
      </w:r>
      <w:r w:rsidRPr="00370137" w:rsidR="00D1158A">
        <w:rPr>
          <w:rFonts w:ascii="Calibri" w:hAnsi="Calibri" w:cs="Calibri"/>
          <w:szCs w:val="22"/>
        </w:rPr>
        <w:t xml:space="preserve"> zodat Europa bij een volgende crisis met name bij infectieziekten (waaronder antimicrobiële resistentie</w:t>
      </w:r>
      <w:r w:rsidRPr="00370137" w:rsidR="00B450AC">
        <w:rPr>
          <w:rFonts w:ascii="Calibri" w:hAnsi="Calibri" w:cs="Calibri"/>
          <w:szCs w:val="22"/>
        </w:rPr>
        <w:t xml:space="preserve">, hierna </w:t>
      </w:r>
      <w:r w:rsidRPr="00370137" w:rsidR="00D1158A">
        <w:rPr>
          <w:rFonts w:ascii="Calibri" w:hAnsi="Calibri" w:cs="Calibri"/>
          <w:szCs w:val="22"/>
        </w:rPr>
        <w:t>AMR) beter voorbereid is.</w:t>
      </w:r>
    </w:p>
    <w:p w:rsidRPr="00370137" w:rsidR="00215B00" w:rsidP="005260A2" w:rsidRDefault="00215B00" w14:paraId="10DE309C" w14:textId="77777777">
      <w:pPr>
        <w:spacing w:line="360" w:lineRule="auto"/>
        <w:rPr>
          <w:rFonts w:ascii="Calibri" w:hAnsi="Calibri" w:cs="Calibri"/>
          <w:iCs/>
          <w:szCs w:val="22"/>
        </w:rPr>
      </w:pPr>
    </w:p>
    <w:p w:rsidRPr="00370137" w:rsidR="00CA59AE" w:rsidP="005260A2" w:rsidRDefault="00622A76" w14:paraId="3C3D03CF" w14:textId="0199B5FA">
      <w:pPr>
        <w:spacing w:line="360" w:lineRule="auto"/>
        <w:rPr>
          <w:rFonts w:ascii="Calibri" w:hAnsi="Calibri" w:cs="Calibri"/>
          <w:iCs/>
          <w:szCs w:val="22"/>
        </w:rPr>
      </w:pPr>
      <w:r w:rsidRPr="00370137">
        <w:rPr>
          <w:rFonts w:ascii="Calibri" w:hAnsi="Calibri" w:cs="Calibri"/>
          <w:iCs/>
          <w:szCs w:val="22"/>
        </w:rPr>
        <w:t>H</w:t>
      </w:r>
      <w:r w:rsidRPr="00370137" w:rsidR="009F4B3A">
        <w:rPr>
          <w:rFonts w:ascii="Calibri" w:hAnsi="Calibri" w:cs="Calibri"/>
          <w:iCs/>
          <w:szCs w:val="22"/>
        </w:rPr>
        <w:t xml:space="preserve">et kabinetsbeleid </w:t>
      </w:r>
      <w:r w:rsidRPr="00370137">
        <w:rPr>
          <w:rFonts w:ascii="Calibri" w:hAnsi="Calibri" w:cs="Calibri"/>
          <w:iCs/>
          <w:szCs w:val="22"/>
        </w:rPr>
        <w:t xml:space="preserve">is </w:t>
      </w:r>
      <w:r w:rsidRPr="00370137" w:rsidR="009F4B3A">
        <w:rPr>
          <w:rFonts w:ascii="Calibri" w:hAnsi="Calibri" w:cs="Calibri"/>
          <w:iCs/>
          <w:szCs w:val="22"/>
        </w:rPr>
        <w:t xml:space="preserve">gericht op een goede samenwerking tussen verschillende disciplines vanuit de </w:t>
      </w:r>
      <w:proofErr w:type="spellStart"/>
      <w:r w:rsidRPr="00370137" w:rsidR="009F4B3A">
        <w:rPr>
          <w:rFonts w:ascii="Calibri" w:hAnsi="Calibri" w:cs="Calibri"/>
          <w:i/>
          <w:szCs w:val="22"/>
        </w:rPr>
        <w:t>One</w:t>
      </w:r>
      <w:proofErr w:type="spellEnd"/>
      <w:r w:rsidRPr="00370137" w:rsidR="009F4B3A">
        <w:rPr>
          <w:rFonts w:ascii="Calibri" w:hAnsi="Calibri" w:cs="Calibri"/>
          <w:i/>
          <w:szCs w:val="22"/>
        </w:rPr>
        <w:t xml:space="preserve"> Health</w:t>
      </w:r>
      <w:r w:rsidRPr="00370137" w:rsidR="009F4B3A">
        <w:rPr>
          <w:rFonts w:ascii="Calibri" w:hAnsi="Calibri" w:cs="Calibri"/>
          <w:b/>
          <w:bCs/>
          <w:iCs/>
          <w:szCs w:val="22"/>
        </w:rPr>
        <w:t xml:space="preserve"> </w:t>
      </w:r>
      <w:r w:rsidRPr="00370137" w:rsidR="00571BE2">
        <w:rPr>
          <w:rFonts w:ascii="Calibri" w:hAnsi="Calibri" w:cs="Calibri"/>
          <w:iCs/>
          <w:szCs w:val="22"/>
        </w:rPr>
        <w:t>gedachte</w:t>
      </w:r>
      <w:r w:rsidRPr="00370137" w:rsidR="009F4B3A">
        <w:rPr>
          <w:rFonts w:ascii="Calibri" w:hAnsi="Calibri" w:cs="Calibri"/>
          <w:iCs/>
          <w:szCs w:val="22"/>
        </w:rPr>
        <w:t>. De Nederlandse ervaring en expertise op dit terrein wordt gedeeld in</w:t>
      </w:r>
      <w:r w:rsidRPr="00370137" w:rsidR="009F4B3A">
        <w:rPr>
          <w:rFonts w:ascii="Calibri" w:hAnsi="Calibri" w:cs="Calibri"/>
          <w:szCs w:val="22"/>
        </w:rPr>
        <w:t xml:space="preserve"> </w:t>
      </w:r>
      <w:r w:rsidRPr="00370137" w:rsidR="009F4B3A">
        <w:rPr>
          <w:rFonts w:ascii="Calibri" w:hAnsi="Calibri" w:cs="Calibri"/>
          <w:iCs/>
          <w:szCs w:val="22"/>
        </w:rPr>
        <w:t xml:space="preserve">fora waarbij </w:t>
      </w:r>
      <w:r w:rsidRPr="00370137" w:rsidR="007E52FC">
        <w:rPr>
          <w:rFonts w:ascii="Calibri" w:hAnsi="Calibri" w:cs="Calibri"/>
          <w:iCs/>
          <w:szCs w:val="22"/>
        </w:rPr>
        <w:t xml:space="preserve">internationaal </w:t>
      </w:r>
      <w:r w:rsidRPr="00370137" w:rsidR="009F4B3A">
        <w:rPr>
          <w:rFonts w:ascii="Calibri" w:hAnsi="Calibri" w:cs="Calibri"/>
          <w:iCs/>
          <w:szCs w:val="22"/>
        </w:rPr>
        <w:t>wordt</w:t>
      </w:r>
      <w:r w:rsidRPr="00370137" w:rsidR="00CF6229">
        <w:rPr>
          <w:rFonts w:ascii="Calibri" w:hAnsi="Calibri" w:cs="Calibri"/>
          <w:iCs/>
          <w:szCs w:val="22"/>
        </w:rPr>
        <w:t xml:space="preserve"> samengewerkt</w:t>
      </w:r>
      <w:r w:rsidRPr="00370137" w:rsidR="00AE5482">
        <w:rPr>
          <w:rFonts w:ascii="Calibri" w:hAnsi="Calibri" w:cs="Calibri"/>
          <w:iCs/>
          <w:szCs w:val="22"/>
        </w:rPr>
        <w:t>.</w:t>
      </w:r>
      <w:r w:rsidRPr="00370137" w:rsidR="009F4B3A">
        <w:rPr>
          <w:rStyle w:val="Voetnootmarkering"/>
          <w:rFonts w:ascii="Calibri" w:hAnsi="Calibri" w:cs="Calibri"/>
          <w:iCs/>
          <w:szCs w:val="22"/>
        </w:rPr>
        <w:footnoteReference w:id="33"/>
      </w:r>
      <w:r w:rsidRPr="00370137" w:rsidR="008500EE">
        <w:rPr>
          <w:rFonts w:ascii="Calibri" w:hAnsi="Calibri" w:cs="Calibri"/>
          <w:iCs/>
          <w:szCs w:val="22"/>
        </w:rPr>
        <w:t xml:space="preserve"> </w:t>
      </w:r>
      <w:r w:rsidRPr="00370137" w:rsidR="009F4B3A">
        <w:rPr>
          <w:rFonts w:ascii="Calibri" w:hAnsi="Calibri" w:cs="Calibri"/>
          <w:iCs/>
          <w:szCs w:val="22"/>
        </w:rPr>
        <w:t xml:space="preserve">Het Nederlands Actieplan voor het terugdringen van antimicrobiële resistentie 2024-2030 behelst een samenwerking over de volle breedte van </w:t>
      </w:r>
      <w:proofErr w:type="spellStart"/>
      <w:r w:rsidRPr="00370137" w:rsidR="009F4B3A">
        <w:rPr>
          <w:rFonts w:ascii="Calibri" w:hAnsi="Calibri" w:cs="Calibri"/>
          <w:i/>
          <w:szCs w:val="22"/>
        </w:rPr>
        <w:t>One</w:t>
      </w:r>
      <w:proofErr w:type="spellEnd"/>
      <w:r w:rsidRPr="00370137" w:rsidR="009F4B3A">
        <w:rPr>
          <w:rFonts w:ascii="Calibri" w:hAnsi="Calibri" w:cs="Calibri"/>
          <w:i/>
          <w:szCs w:val="22"/>
        </w:rPr>
        <w:t xml:space="preserve"> Health</w:t>
      </w:r>
      <w:r w:rsidRPr="00370137" w:rsidR="00242AD4">
        <w:rPr>
          <w:rFonts w:ascii="Calibri" w:hAnsi="Calibri" w:cs="Calibri"/>
          <w:iCs/>
          <w:szCs w:val="22"/>
        </w:rPr>
        <w:t>.</w:t>
      </w:r>
      <w:r w:rsidRPr="00370137" w:rsidR="00E43A6F">
        <w:rPr>
          <w:rStyle w:val="Voetnootmarkering"/>
          <w:rFonts w:ascii="Calibri" w:hAnsi="Calibri" w:cs="Calibri"/>
          <w:iCs/>
          <w:szCs w:val="22"/>
        </w:rPr>
        <w:footnoteReference w:id="34"/>
      </w:r>
      <w:r w:rsidRPr="00370137" w:rsidR="00242AD4">
        <w:rPr>
          <w:rFonts w:ascii="Calibri" w:hAnsi="Calibri" w:cs="Calibri"/>
          <w:iCs/>
          <w:szCs w:val="22"/>
        </w:rPr>
        <w:t xml:space="preserve"> </w:t>
      </w:r>
      <w:r w:rsidRPr="00370137" w:rsidR="009F4B3A">
        <w:rPr>
          <w:rFonts w:ascii="Calibri" w:hAnsi="Calibri" w:cs="Calibri"/>
          <w:iCs/>
          <w:szCs w:val="22"/>
        </w:rPr>
        <w:t xml:space="preserve">Ook in het Nederlandse </w:t>
      </w:r>
      <w:proofErr w:type="spellStart"/>
      <w:r w:rsidRPr="00370137" w:rsidR="009F4B3A">
        <w:rPr>
          <w:rFonts w:ascii="Calibri" w:hAnsi="Calibri" w:cs="Calibri"/>
          <w:iCs/>
          <w:szCs w:val="22"/>
        </w:rPr>
        <w:t>zoönosenbeleid</w:t>
      </w:r>
      <w:proofErr w:type="spellEnd"/>
      <w:r w:rsidRPr="00370137" w:rsidR="009F4B3A">
        <w:rPr>
          <w:rFonts w:ascii="Calibri" w:hAnsi="Calibri" w:cs="Calibri"/>
          <w:iCs/>
          <w:szCs w:val="22"/>
        </w:rPr>
        <w:t xml:space="preserve"> staat de </w:t>
      </w:r>
      <w:proofErr w:type="spellStart"/>
      <w:r w:rsidRPr="00370137" w:rsidR="009F4B3A">
        <w:rPr>
          <w:rFonts w:ascii="Calibri" w:hAnsi="Calibri" w:cs="Calibri"/>
          <w:i/>
          <w:szCs w:val="22"/>
        </w:rPr>
        <w:t>One</w:t>
      </w:r>
      <w:proofErr w:type="spellEnd"/>
      <w:r w:rsidRPr="00370137" w:rsidR="00E43A6F">
        <w:rPr>
          <w:rFonts w:ascii="Calibri" w:hAnsi="Calibri" w:cs="Calibri"/>
          <w:i/>
          <w:szCs w:val="22"/>
        </w:rPr>
        <w:t xml:space="preserve"> </w:t>
      </w:r>
      <w:r w:rsidRPr="00370137" w:rsidR="009F4B3A">
        <w:rPr>
          <w:rFonts w:ascii="Calibri" w:hAnsi="Calibri" w:cs="Calibri"/>
          <w:i/>
          <w:szCs w:val="22"/>
        </w:rPr>
        <w:t>Health</w:t>
      </w:r>
      <w:r w:rsidRPr="00370137" w:rsidR="009F4B3A">
        <w:rPr>
          <w:rFonts w:ascii="Calibri" w:hAnsi="Calibri" w:cs="Calibri"/>
          <w:iCs/>
          <w:szCs w:val="22"/>
        </w:rPr>
        <w:t xml:space="preserve"> aanpak centraal.</w:t>
      </w:r>
      <w:r w:rsidRPr="00370137" w:rsidR="00E43A6F">
        <w:rPr>
          <w:rStyle w:val="Voetnootmarkering"/>
          <w:rFonts w:ascii="Calibri" w:hAnsi="Calibri" w:cs="Calibri"/>
          <w:iCs/>
          <w:szCs w:val="22"/>
        </w:rPr>
        <w:footnoteReference w:id="35"/>
      </w:r>
      <w:r w:rsidRPr="00370137" w:rsidR="009F4B3A">
        <w:rPr>
          <w:rFonts w:ascii="Calibri" w:hAnsi="Calibri" w:cs="Calibri"/>
          <w:iCs/>
          <w:szCs w:val="22"/>
        </w:rPr>
        <w:t xml:space="preserve"> Het kabinet werkt blijvend aan een gezonde leefomgeving; dat is belangrijk voor de gezondheid van mensen, om de gevolgen van klimaatverandering op te vangen en de biodiversiteit te vergroten.</w:t>
      </w:r>
      <w:r w:rsidRPr="00370137" w:rsidR="009F4B3A">
        <w:rPr>
          <w:rStyle w:val="Voetnootmarkering"/>
          <w:rFonts w:ascii="Calibri" w:hAnsi="Calibri" w:cs="Calibri"/>
          <w:iCs/>
          <w:szCs w:val="22"/>
        </w:rPr>
        <w:footnoteReference w:id="36"/>
      </w:r>
    </w:p>
    <w:p w:rsidRPr="00370137" w:rsidR="64DA358C" w:rsidP="64DA358C" w:rsidRDefault="64DA358C" w14:paraId="13DDFD85" w14:textId="64029349">
      <w:pPr>
        <w:spacing w:line="360" w:lineRule="auto"/>
        <w:rPr>
          <w:rFonts w:ascii="Calibri" w:hAnsi="Calibri" w:cs="Calibri"/>
          <w:szCs w:val="22"/>
        </w:rPr>
      </w:pPr>
    </w:p>
    <w:p w:rsidRPr="00370137" w:rsidR="00E92367" w:rsidP="0011432B" w:rsidRDefault="00E619D3" w14:paraId="30347C02" w14:textId="77777777">
      <w:pPr>
        <w:spacing w:line="360" w:lineRule="auto"/>
        <w:rPr>
          <w:rFonts w:ascii="Calibri" w:hAnsi="Calibri" w:cs="Calibri"/>
          <w:iCs/>
          <w:szCs w:val="22"/>
        </w:rPr>
      </w:pPr>
      <w:r w:rsidRPr="00370137">
        <w:rPr>
          <w:rFonts w:ascii="Calibri" w:hAnsi="Calibri" w:cs="Calibri"/>
          <w:iCs/>
          <w:szCs w:val="22"/>
        </w:rPr>
        <w:t xml:space="preserve">Het kabinet heeft </w:t>
      </w:r>
      <w:r w:rsidRPr="00370137" w:rsidR="00DA1C92">
        <w:rPr>
          <w:rFonts w:ascii="Calibri" w:hAnsi="Calibri" w:cs="Calibri"/>
          <w:iCs/>
          <w:szCs w:val="22"/>
        </w:rPr>
        <w:t>in haar visie op Biotechnologie 2025</w:t>
      </w:r>
      <w:r w:rsidRPr="00370137" w:rsidR="3767226F">
        <w:rPr>
          <w:rFonts w:ascii="Calibri" w:hAnsi="Calibri" w:cs="Calibri"/>
          <w:szCs w:val="22"/>
        </w:rPr>
        <w:t>-</w:t>
      </w:r>
      <w:r w:rsidRPr="00370137" w:rsidR="00DA1C92">
        <w:rPr>
          <w:rFonts w:ascii="Calibri" w:hAnsi="Calibri" w:cs="Calibri"/>
          <w:iCs/>
          <w:szCs w:val="22"/>
        </w:rPr>
        <w:t xml:space="preserve">2040 </w:t>
      </w:r>
      <w:r w:rsidRPr="00370137">
        <w:rPr>
          <w:rFonts w:ascii="Calibri" w:hAnsi="Calibri" w:cs="Calibri"/>
          <w:iCs/>
          <w:szCs w:val="22"/>
        </w:rPr>
        <w:t>de ambitie uitgesproken dat Nederland wereldwijd tot de kopgroep in biotechnologisch onderzoek, ontwikkeling en toepassing wil behoren.</w:t>
      </w:r>
      <w:r w:rsidRPr="00370137">
        <w:rPr>
          <w:rStyle w:val="Voetnootmarkering"/>
          <w:rFonts w:ascii="Calibri" w:hAnsi="Calibri" w:cs="Calibri"/>
          <w:iCs/>
          <w:szCs w:val="22"/>
        </w:rPr>
        <w:footnoteReference w:id="37"/>
      </w:r>
      <w:r w:rsidRPr="00370137">
        <w:rPr>
          <w:rFonts w:ascii="Calibri" w:hAnsi="Calibri" w:cs="Calibri"/>
          <w:iCs/>
          <w:szCs w:val="22"/>
        </w:rPr>
        <w:t xml:space="preserve"> </w:t>
      </w:r>
      <w:r w:rsidRPr="00370137" w:rsidR="00290089">
        <w:rPr>
          <w:rFonts w:ascii="Calibri" w:hAnsi="Calibri" w:cs="Calibri"/>
          <w:iCs/>
          <w:szCs w:val="22"/>
        </w:rPr>
        <w:t>Het kabinet zet zich hierbij onder andere in voor een goed werkend O&amp;I klimaat</w:t>
      </w:r>
      <w:r w:rsidRPr="00370137" w:rsidR="00261485">
        <w:rPr>
          <w:rFonts w:ascii="Calibri" w:hAnsi="Calibri" w:cs="Calibri"/>
          <w:iCs/>
          <w:szCs w:val="22"/>
        </w:rPr>
        <w:t>, gerichte inzet van innovatiemiddelen</w:t>
      </w:r>
      <w:r w:rsidRPr="00370137" w:rsidR="00466DB2">
        <w:rPr>
          <w:rFonts w:ascii="Calibri" w:hAnsi="Calibri" w:cs="Calibri"/>
          <w:iCs/>
          <w:szCs w:val="22"/>
        </w:rPr>
        <w:t xml:space="preserve"> </w:t>
      </w:r>
      <w:r w:rsidRPr="00370137" w:rsidR="00BE621E">
        <w:rPr>
          <w:rFonts w:ascii="Calibri" w:hAnsi="Calibri" w:cs="Calibri"/>
          <w:iCs/>
          <w:szCs w:val="22"/>
        </w:rPr>
        <w:t xml:space="preserve">gericht op valorisatie </w:t>
      </w:r>
      <w:r w:rsidRPr="00370137" w:rsidR="00466DB2">
        <w:rPr>
          <w:rFonts w:ascii="Calibri" w:hAnsi="Calibri" w:cs="Calibri"/>
          <w:iCs/>
          <w:szCs w:val="22"/>
        </w:rPr>
        <w:t>i</w:t>
      </w:r>
      <w:r w:rsidRPr="00370137" w:rsidR="00261485">
        <w:rPr>
          <w:rFonts w:ascii="Calibri" w:hAnsi="Calibri" w:cs="Calibri"/>
          <w:iCs/>
          <w:szCs w:val="22"/>
        </w:rPr>
        <w:t>n lijn met de NTS</w:t>
      </w:r>
      <w:r w:rsidRPr="00370137" w:rsidR="000F00AA">
        <w:rPr>
          <w:rFonts w:ascii="Calibri" w:hAnsi="Calibri" w:cs="Calibri"/>
          <w:iCs/>
          <w:szCs w:val="22"/>
        </w:rPr>
        <w:t xml:space="preserve"> en </w:t>
      </w:r>
      <w:r w:rsidRPr="00370137" w:rsidR="00562C09">
        <w:rPr>
          <w:rFonts w:ascii="Calibri" w:hAnsi="Calibri" w:cs="Calibri"/>
          <w:iCs/>
          <w:szCs w:val="22"/>
        </w:rPr>
        <w:t>groeimarkt</w:t>
      </w:r>
      <w:r w:rsidRPr="00370137" w:rsidR="000F00AA">
        <w:rPr>
          <w:rFonts w:ascii="Calibri" w:hAnsi="Calibri" w:cs="Calibri"/>
          <w:iCs/>
          <w:szCs w:val="22"/>
        </w:rPr>
        <w:t>en</w:t>
      </w:r>
      <w:r w:rsidRPr="00370137" w:rsidR="00E07A08">
        <w:rPr>
          <w:rFonts w:ascii="Calibri" w:hAnsi="Calibri" w:cs="Calibri"/>
          <w:iCs/>
          <w:szCs w:val="22"/>
        </w:rPr>
        <w:t xml:space="preserve">, en </w:t>
      </w:r>
      <w:r w:rsidRPr="00370137" w:rsidR="00BE621E">
        <w:rPr>
          <w:rFonts w:ascii="Calibri" w:hAnsi="Calibri" w:cs="Calibri"/>
          <w:iCs/>
          <w:szCs w:val="22"/>
        </w:rPr>
        <w:t xml:space="preserve">strategische </w:t>
      </w:r>
      <w:r w:rsidRPr="00370137" w:rsidR="00E07A08">
        <w:rPr>
          <w:rFonts w:ascii="Calibri" w:hAnsi="Calibri" w:cs="Calibri"/>
          <w:iCs/>
          <w:szCs w:val="22"/>
        </w:rPr>
        <w:t>lange termijn investeringen</w:t>
      </w:r>
      <w:r w:rsidRPr="00370137" w:rsidR="00BE621E">
        <w:rPr>
          <w:rFonts w:ascii="Calibri" w:hAnsi="Calibri" w:cs="Calibri"/>
          <w:iCs/>
          <w:szCs w:val="22"/>
        </w:rPr>
        <w:t>, zoals in</w:t>
      </w:r>
      <w:r w:rsidRPr="00370137" w:rsidR="00E07A08">
        <w:rPr>
          <w:rFonts w:ascii="Calibri" w:hAnsi="Calibri" w:cs="Calibri"/>
          <w:iCs/>
          <w:szCs w:val="22"/>
        </w:rPr>
        <w:t xml:space="preserve"> het NGF programma </w:t>
      </w:r>
      <w:proofErr w:type="spellStart"/>
      <w:r w:rsidRPr="00370137" w:rsidR="00E07A08">
        <w:rPr>
          <w:rFonts w:ascii="Calibri" w:hAnsi="Calibri" w:cs="Calibri"/>
          <w:i/>
          <w:szCs w:val="22"/>
        </w:rPr>
        <w:t>Biotech</w:t>
      </w:r>
      <w:proofErr w:type="spellEnd"/>
      <w:r w:rsidRPr="00370137" w:rsidR="00E07A08">
        <w:rPr>
          <w:rFonts w:ascii="Calibri" w:hAnsi="Calibri" w:cs="Calibri"/>
          <w:i/>
          <w:szCs w:val="22"/>
        </w:rPr>
        <w:t xml:space="preserve"> Booster</w:t>
      </w:r>
      <w:r w:rsidRPr="00370137" w:rsidR="00562C09">
        <w:rPr>
          <w:rFonts w:ascii="Calibri" w:hAnsi="Calibri" w:cs="Calibri"/>
          <w:iCs/>
          <w:szCs w:val="22"/>
        </w:rPr>
        <w:t>.</w:t>
      </w:r>
      <w:r w:rsidRPr="00370137" w:rsidR="00BE621E">
        <w:rPr>
          <w:rStyle w:val="Voetnootmarkering"/>
          <w:rFonts w:ascii="Calibri" w:hAnsi="Calibri" w:cs="Calibri"/>
          <w:iCs/>
          <w:szCs w:val="22"/>
        </w:rPr>
        <w:footnoteReference w:id="38"/>
      </w:r>
      <w:r w:rsidRPr="00370137" w:rsidR="00562C09">
        <w:rPr>
          <w:rFonts w:ascii="Calibri" w:hAnsi="Calibri" w:cs="Calibri"/>
          <w:iCs/>
          <w:szCs w:val="22"/>
        </w:rPr>
        <w:t xml:space="preserve"> </w:t>
      </w:r>
      <w:r w:rsidRPr="00370137" w:rsidR="00FA7AE8">
        <w:rPr>
          <w:rFonts w:ascii="Calibri" w:hAnsi="Calibri" w:cs="Calibri"/>
          <w:iCs/>
          <w:szCs w:val="22"/>
        </w:rPr>
        <w:t>H</w:t>
      </w:r>
      <w:r w:rsidRPr="00370137">
        <w:rPr>
          <w:rFonts w:ascii="Calibri" w:hAnsi="Calibri" w:cs="Calibri"/>
          <w:iCs/>
          <w:szCs w:val="22"/>
        </w:rPr>
        <w:t xml:space="preserve">et kabinet </w:t>
      </w:r>
      <w:r w:rsidRPr="00370137" w:rsidR="00FA7AE8">
        <w:rPr>
          <w:rFonts w:ascii="Calibri" w:hAnsi="Calibri" w:cs="Calibri"/>
          <w:iCs/>
          <w:szCs w:val="22"/>
        </w:rPr>
        <w:t xml:space="preserve">zet </w:t>
      </w:r>
      <w:r w:rsidRPr="00370137">
        <w:rPr>
          <w:rFonts w:ascii="Calibri" w:hAnsi="Calibri" w:cs="Calibri"/>
          <w:iCs/>
          <w:szCs w:val="22"/>
        </w:rPr>
        <w:t xml:space="preserve">zich in om voldoende talent voor technische beroepen op te leiden, aan te trekken en te </w:t>
      </w:r>
      <w:r w:rsidRPr="00370137">
        <w:rPr>
          <w:rFonts w:ascii="Calibri" w:hAnsi="Calibri" w:cs="Calibri"/>
          <w:iCs/>
          <w:szCs w:val="22"/>
        </w:rPr>
        <w:lastRenderedPageBreak/>
        <w:t>behouden.</w:t>
      </w:r>
      <w:r w:rsidRPr="00370137">
        <w:rPr>
          <w:rStyle w:val="Voetnootmarkering"/>
          <w:rFonts w:ascii="Calibri" w:hAnsi="Calibri" w:cs="Calibri"/>
          <w:iCs/>
          <w:szCs w:val="22"/>
        </w:rPr>
        <w:footnoteReference w:id="39"/>
      </w:r>
      <w:r w:rsidRPr="00370137">
        <w:rPr>
          <w:rFonts w:ascii="Calibri" w:hAnsi="Calibri" w:cs="Calibri"/>
          <w:iCs/>
          <w:szCs w:val="22"/>
        </w:rPr>
        <w:t xml:space="preserve"> Naast een passend opleidingsaanbod is de instroom van studenten in bèta-technisch onderwijs een factor die bijdraagt aan het verminderen van arbeidsmarktkrapte. </w:t>
      </w:r>
    </w:p>
    <w:p w:rsidRPr="00370137" w:rsidR="00E92367" w:rsidP="0011432B" w:rsidRDefault="00E92367" w14:paraId="0FEED7AB" w14:textId="77777777">
      <w:pPr>
        <w:spacing w:line="360" w:lineRule="auto"/>
        <w:rPr>
          <w:rFonts w:ascii="Calibri" w:hAnsi="Calibri" w:cs="Calibri"/>
          <w:iCs/>
          <w:szCs w:val="22"/>
        </w:rPr>
      </w:pPr>
    </w:p>
    <w:p w:rsidRPr="00370137" w:rsidR="00C421DE" w:rsidP="00FF71BB" w:rsidRDefault="00CD0BA6" w14:paraId="4AD2CD57" w14:textId="6A70A2E3">
      <w:pPr>
        <w:spacing w:line="360" w:lineRule="auto"/>
        <w:rPr>
          <w:rFonts w:ascii="Calibri" w:hAnsi="Calibri" w:cs="Calibri"/>
          <w:szCs w:val="22"/>
          <w:vertAlign w:val="superscript"/>
        </w:rPr>
      </w:pPr>
      <w:r w:rsidRPr="00370137">
        <w:rPr>
          <w:rFonts w:ascii="Calibri" w:hAnsi="Calibri" w:cs="Calibri"/>
          <w:szCs w:val="22"/>
        </w:rPr>
        <w:t xml:space="preserve">Belangrijk </w:t>
      </w:r>
      <w:r w:rsidRPr="00370137" w:rsidR="00595891">
        <w:rPr>
          <w:rFonts w:ascii="Calibri" w:hAnsi="Calibri" w:cs="Calibri"/>
          <w:szCs w:val="22"/>
        </w:rPr>
        <w:t xml:space="preserve">voor het </w:t>
      </w:r>
      <w:r w:rsidRPr="00370137" w:rsidR="00595891">
        <w:rPr>
          <w:rFonts w:ascii="Calibri" w:hAnsi="Calibri" w:cs="Calibri"/>
          <w:iCs/>
          <w:szCs w:val="22"/>
        </w:rPr>
        <w:t>stimuleren van de bio-economie</w:t>
      </w:r>
      <w:r w:rsidRPr="00370137">
        <w:rPr>
          <w:rFonts w:ascii="Calibri" w:hAnsi="Calibri" w:cs="Calibri"/>
          <w:szCs w:val="22"/>
        </w:rPr>
        <w:t xml:space="preserve"> is </w:t>
      </w:r>
      <w:r w:rsidRPr="00370137" w:rsidR="00E20B7E">
        <w:rPr>
          <w:rFonts w:ascii="Calibri" w:hAnsi="Calibri" w:cs="Calibri"/>
          <w:szCs w:val="22"/>
        </w:rPr>
        <w:t xml:space="preserve">het nationale Duurzaamheidskader </w:t>
      </w:r>
      <w:proofErr w:type="spellStart"/>
      <w:r w:rsidRPr="00370137" w:rsidR="00E20B7E">
        <w:rPr>
          <w:rFonts w:ascii="Calibri" w:hAnsi="Calibri" w:cs="Calibri"/>
          <w:szCs w:val="22"/>
        </w:rPr>
        <w:t>Biogrondstoffen</w:t>
      </w:r>
      <w:proofErr w:type="spellEnd"/>
      <w:r w:rsidRPr="00370137" w:rsidR="00E92367">
        <w:rPr>
          <w:rFonts w:ascii="Calibri" w:hAnsi="Calibri" w:cs="Calibri"/>
          <w:szCs w:val="22"/>
        </w:rPr>
        <w:t>.</w:t>
      </w:r>
      <w:r w:rsidRPr="00370137" w:rsidR="00046854">
        <w:rPr>
          <w:rStyle w:val="Voetnootmarkering"/>
          <w:rFonts w:ascii="Calibri" w:hAnsi="Calibri" w:cs="Calibri"/>
          <w:szCs w:val="22"/>
        </w:rPr>
        <w:footnoteReference w:id="40"/>
      </w:r>
      <w:r w:rsidRPr="00370137" w:rsidR="00857A4D">
        <w:rPr>
          <w:rFonts w:ascii="Calibri" w:hAnsi="Calibri" w:cs="Calibri"/>
          <w:szCs w:val="22"/>
        </w:rPr>
        <w:t xml:space="preserve"> </w:t>
      </w:r>
      <w:r w:rsidRPr="00370137" w:rsidR="00E20B7E">
        <w:rPr>
          <w:rFonts w:ascii="Calibri" w:hAnsi="Calibri" w:cs="Calibri"/>
          <w:szCs w:val="22"/>
        </w:rPr>
        <w:t xml:space="preserve">Verder werkt </w:t>
      </w:r>
      <w:r w:rsidRPr="00370137" w:rsidR="007F0B54">
        <w:rPr>
          <w:rFonts w:ascii="Calibri" w:hAnsi="Calibri" w:cs="Calibri"/>
          <w:szCs w:val="22"/>
        </w:rPr>
        <w:t xml:space="preserve">het kabinet </w:t>
      </w:r>
      <w:r w:rsidRPr="00370137" w:rsidR="00E20B7E">
        <w:rPr>
          <w:rFonts w:ascii="Calibri" w:hAnsi="Calibri" w:cs="Calibri"/>
          <w:szCs w:val="22"/>
        </w:rPr>
        <w:t xml:space="preserve">aan een </w:t>
      </w:r>
      <w:proofErr w:type="spellStart"/>
      <w:r w:rsidRPr="00370137" w:rsidR="00E20B7E">
        <w:rPr>
          <w:rFonts w:ascii="Calibri" w:hAnsi="Calibri" w:cs="Calibri"/>
          <w:szCs w:val="22"/>
        </w:rPr>
        <w:t>biogrondstoffenstrategie</w:t>
      </w:r>
      <w:proofErr w:type="spellEnd"/>
      <w:r w:rsidRPr="00370137" w:rsidR="00E92367">
        <w:rPr>
          <w:rFonts w:ascii="Calibri" w:hAnsi="Calibri" w:cs="Calibri"/>
          <w:szCs w:val="22"/>
        </w:rPr>
        <w:t>.</w:t>
      </w:r>
      <w:r w:rsidRPr="00370137" w:rsidR="00046854">
        <w:rPr>
          <w:rStyle w:val="Voetnootmarkering"/>
          <w:rFonts w:ascii="Calibri" w:hAnsi="Calibri" w:cs="Calibri"/>
          <w:szCs w:val="22"/>
        </w:rPr>
        <w:footnoteReference w:id="41"/>
      </w:r>
      <w:r w:rsidRPr="00370137" w:rsidR="00E20B7E">
        <w:rPr>
          <w:rFonts w:ascii="Calibri" w:hAnsi="Calibri" w:cs="Calibri"/>
          <w:szCs w:val="22"/>
        </w:rPr>
        <w:t xml:space="preserve"> Met betrekking tot toepassing van </w:t>
      </w:r>
      <w:proofErr w:type="spellStart"/>
      <w:r w:rsidRPr="00370137" w:rsidR="00E20B7E">
        <w:rPr>
          <w:rFonts w:ascii="Calibri" w:hAnsi="Calibri" w:cs="Calibri"/>
          <w:szCs w:val="22"/>
        </w:rPr>
        <w:t>biogrondstoffen</w:t>
      </w:r>
      <w:proofErr w:type="spellEnd"/>
      <w:r w:rsidRPr="00370137" w:rsidR="00E20B7E">
        <w:rPr>
          <w:rFonts w:ascii="Calibri" w:hAnsi="Calibri" w:cs="Calibri"/>
          <w:szCs w:val="22"/>
        </w:rPr>
        <w:t xml:space="preserve"> in de chemie heeft </w:t>
      </w:r>
      <w:r w:rsidRPr="00370137" w:rsidR="007F0B54">
        <w:rPr>
          <w:rFonts w:ascii="Calibri" w:hAnsi="Calibri" w:cs="Calibri"/>
          <w:szCs w:val="22"/>
        </w:rPr>
        <w:t>Nederland</w:t>
      </w:r>
      <w:r w:rsidRPr="00370137" w:rsidR="00E20B7E">
        <w:rPr>
          <w:rFonts w:ascii="Calibri" w:hAnsi="Calibri" w:cs="Calibri"/>
          <w:szCs w:val="22"/>
        </w:rPr>
        <w:t xml:space="preserve"> </w:t>
      </w:r>
      <w:r w:rsidRPr="00370137">
        <w:rPr>
          <w:rFonts w:ascii="Calibri" w:hAnsi="Calibri" w:cs="Calibri"/>
          <w:szCs w:val="22"/>
        </w:rPr>
        <w:t xml:space="preserve">onder andere </w:t>
      </w:r>
      <w:r w:rsidRPr="00370137" w:rsidR="00E20B7E">
        <w:rPr>
          <w:rFonts w:ascii="Calibri" w:hAnsi="Calibri" w:cs="Calibri"/>
          <w:szCs w:val="22"/>
        </w:rPr>
        <w:t xml:space="preserve">het initiatief genomen voor een </w:t>
      </w:r>
      <w:r w:rsidRPr="00370137" w:rsidR="00E20B7E">
        <w:rPr>
          <w:rFonts w:ascii="Calibri" w:hAnsi="Calibri" w:cs="Calibri"/>
          <w:i/>
          <w:iCs/>
          <w:szCs w:val="22"/>
        </w:rPr>
        <w:t xml:space="preserve">Joint Statement on a European </w:t>
      </w:r>
      <w:proofErr w:type="spellStart"/>
      <w:r w:rsidRPr="00370137" w:rsidR="00E20B7E">
        <w:rPr>
          <w:rFonts w:ascii="Calibri" w:hAnsi="Calibri" w:cs="Calibri"/>
          <w:i/>
          <w:iCs/>
          <w:szCs w:val="22"/>
        </w:rPr>
        <w:t>Sustainable</w:t>
      </w:r>
      <w:proofErr w:type="spellEnd"/>
      <w:r w:rsidRPr="00370137" w:rsidR="00E20B7E">
        <w:rPr>
          <w:rFonts w:ascii="Calibri" w:hAnsi="Calibri" w:cs="Calibri"/>
          <w:i/>
          <w:iCs/>
          <w:szCs w:val="22"/>
        </w:rPr>
        <w:t xml:space="preserve"> Carbon Package</w:t>
      </w:r>
      <w:r w:rsidRPr="00370137" w:rsidR="00E92367">
        <w:rPr>
          <w:rFonts w:ascii="Calibri" w:hAnsi="Calibri" w:cs="Calibri"/>
          <w:szCs w:val="22"/>
        </w:rPr>
        <w:t>.</w:t>
      </w:r>
      <w:r w:rsidRPr="00370137" w:rsidR="00046854">
        <w:rPr>
          <w:rStyle w:val="Voetnootmarkering"/>
          <w:rFonts w:ascii="Calibri" w:hAnsi="Calibri" w:cs="Calibri"/>
          <w:szCs w:val="22"/>
        </w:rPr>
        <w:footnoteReference w:id="42"/>
      </w:r>
      <w:r w:rsidRPr="00370137" w:rsidR="00857A4D">
        <w:rPr>
          <w:rFonts w:ascii="Calibri" w:hAnsi="Calibri" w:cs="Calibri"/>
          <w:szCs w:val="22"/>
        </w:rPr>
        <w:t xml:space="preserve"> </w:t>
      </w:r>
      <w:r w:rsidRPr="00370137" w:rsidR="004B3D5B">
        <w:rPr>
          <w:rFonts w:ascii="Calibri" w:hAnsi="Calibri" w:cs="Calibri"/>
          <w:szCs w:val="22"/>
        </w:rPr>
        <w:t>V</w:t>
      </w:r>
      <w:r w:rsidRPr="00370137" w:rsidR="004B3D5B">
        <w:rPr>
          <w:rFonts w:ascii="Calibri" w:hAnsi="Calibri" w:cs="Calibri"/>
          <w:iCs/>
          <w:szCs w:val="22"/>
        </w:rPr>
        <w:t xml:space="preserve">ia het Nationaal Groeifondsproject </w:t>
      </w:r>
      <w:proofErr w:type="spellStart"/>
      <w:r w:rsidRPr="00370137" w:rsidR="004B3D5B">
        <w:rPr>
          <w:rFonts w:ascii="Calibri" w:hAnsi="Calibri" w:cs="Calibri"/>
          <w:i/>
          <w:szCs w:val="22"/>
        </w:rPr>
        <w:t>BioBased</w:t>
      </w:r>
      <w:proofErr w:type="spellEnd"/>
      <w:r w:rsidRPr="00370137" w:rsidR="004B3D5B">
        <w:rPr>
          <w:rFonts w:ascii="Calibri" w:hAnsi="Calibri" w:cs="Calibri"/>
          <w:i/>
          <w:szCs w:val="22"/>
        </w:rPr>
        <w:t xml:space="preserve"> </w:t>
      </w:r>
      <w:proofErr w:type="spellStart"/>
      <w:r w:rsidRPr="00370137" w:rsidR="004B3D5B">
        <w:rPr>
          <w:rFonts w:ascii="Calibri" w:hAnsi="Calibri" w:cs="Calibri"/>
          <w:i/>
          <w:szCs w:val="22"/>
        </w:rPr>
        <w:t>Circular</w:t>
      </w:r>
      <w:proofErr w:type="spellEnd"/>
      <w:r w:rsidRPr="00370137" w:rsidR="004B3D5B">
        <w:rPr>
          <w:rFonts w:ascii="Calibri" w:hAnsi="Calibri" w:cs="Calibri"/>
          <w:iCs/>
          <w:szCs w:val="22"/>
        </w:rPr>
        <w:t xml:space="preserve"> investeert de overheid in </w:t>
      </w:r>
      <w:proofErr w:type="spellStart"/>
      <w:r w:rsidRPr="00370137" w:rsidR="004B3D5B">
        <w:rPr>
          <w:rFonts w:ascii="Calibri" w:hAnsi="Calibri" w:cs="Calibri"/>
          <w:i/>
          <w:szCs w:val="22"/>
        </w:rPr>
        <w:t>biobased</w:t>
      </w:r>
      <w:proofErr w:type="spellEnd"/>
      <w:r w:rsidRPr="00370137" w:rsidR="004B3D5B">
        <w:rPr>
          <w:rFonts w:ascii="Calibri" w:hAnsi="Calibri" w:cs="Calibri"/>
          <w:iCs/>
          <w:szCs w:val="22"/>
        </w:rPr>
        <w:t xml:space="preserve"> vervangers van diverse plastics.</w:t>
      </w:r>
      <w:r w:rsidRPr="00370137" w:rsidR="00E92367">
        <w:rPr>
          <w:rStyle w:val="Voetnootmarkering"/>
          <w:rFonts w:ascii="Calibri" w:hAnsi="Calibri" w:cs="Calibri"/>
          <w:iCs/>
          <w:szCs w:val="22"/>
        </w:rPr>
        <w:footnoteReference w:id="43"/>
      </w:r>
      <w:r w:rsidRPr="00370137" w:rsidR="004B3D5B">
        <w:rPr>
          <w:rFonts w:ascii="Calibri" w:hAnsi="Calibri" w:cs="Calibri"/>
          <w:iCs/>
          <w:szCs w:val="22"/>
        </w:rPr>
        <w:t xml:space="preserve"> </w:t>
      </w:r>
      <w:r w:rsidRPr="00370137" w:rsidR="00E20B7E">
        <w:rPr>
          <w:rFonts w:ascii="Calibri" w:hAnsi="Calibri" w:cs="Calibri"/>
          <w:szCs w:val="22"/>
        </w:rPr>
        <w:t xml:space="preserve">Het kabinet werkt </w:t>
      </w:r>
      <w:r w:rsidRPr="00370137" w:rsidR="00857A4D">
        <w:rPr>
          <w:rFonts w:ascii="Calibri" w:hAnsi="Calibri" w:cs="Calibri"/>
          <w:szCs w:val="22"/>
        </w:rPr>
        <w:t xml:space="preserve">ook </w:t>
      </w:r>
      <w:r w:rsidRPr="00370137" w:rsidR="00E20B7E">
        <w:rPr>
          <w:rFonts w:ascii="Calibri" w:hAnsi="Calibri" w:cs="Calibri"/>
          <w:szCs w:val="22"/>
        </w:rPr>
        <w:t>aan een Nationale Visie op Duurzame Koolstof binnen de Chemie</w:t>
      </w:r>
      <w:r w:rsidRPr="00370137" w:rsidR="006C2121">
        <w:rPr>
          <w:rFonts w:ascii="Calibri" w:hAnsi="Calibri" w:cs="Calibri"/>
          <w:szCs w:val="22"/>
        </w:rPr>
        <w:t>,</w:t>
      </w:r>
      <w:r w:rsidRPr="00370137" w:rsidR="00046854">
        <w:rPr>
          <w:rStyle w:val="Voetnootmarkering"/>
          <w:rFonts w:ascii="Calibri" w:hAnsi="Calibri" w:cs="Calibri"/>
          <w:szCs w:val="22"/>
        </w:rPr>
        <w:footnoteReference w:id="44"/>
      </w:r>
      <w:r w:rsidRPr="00370137" w:rsidR="00E20B7E">
        <w:rPr>
          <w:rFonts w:ascii="Calibri" w:hAnsi="Calibri" w:cs="Calibri"/>
          <w:szCs w:val="22"/>
        </w:rPr>
        <w:t xml:space="preserve"> en aan een Visie Raffinagesector, met specifieke aandacht voor de rol van </w:t>
      </w:r>
      <w:proofErr w:type="spellStart"/>
      <w:r w:rsidRPr="00370137" w:rsidR="00E20B7E">
        <w:rPr>
          <w:rFonts w:ascii="Calibri" w:hAnsi="Calibri" w:cs="Calibri"/>
          <w:szCs w:val="22"/>
        </w:rPr>
        <w:t>biogrondstoffen</w:t>
      </w:r>
      <w:proofErr w:type="spellEnd"/>
      <w:r w:rsidRPr="00370137" w:rsidR="00E20B7E">
        <w:rPr>
          <w:rFonts w:ascii="Calibri" w:hAnsi="Calibri" w:cs="Calibri"/>
          <w:szCs w:val="22"/>
        </w:rPr>
        <w:t>.</w:t>
      </w:r>
      <w:r w:rsidRPr="00370137" w:rsidR="004B3D5B">
        <w:rPr>
          <w:rFonts w:ascii="Calibri" w:hAnsi="Calibri" w:cs="Calibri"/>
          <w:szCs w:val="22"/>
          <w:vertAlign w:val="superscript"/>
        </w:rPr>
        <w:t xml:space="preserve"> </w:t>
      </w:r>
      <w:r w:rsidRPr="00370137" w:rsidR="004B3D5B">
        <w:rPr>
          <w:rFonts w:ascii="Calibri" w:hAnsi="Calibri" w:cs="Calibri"/>
          <w:iCs/>
          <w:szCs w:val="22"/>
        </w:rPr>
        <w:t xml:space="preserve">Via de Nationale </w:t>
      </w:r>
      <w:r w:rsidRPr="00370137" w:rsidR="00391426">
        <w:rPr>
          <w:rFonts w:ascii="Calibri" w:hAnsi="Calibri" w:cs="Calibri"/>
          <w:iCs/>
          <w:szCs w:val="22"/>
        </w:rPr>
        <w:t>A</w:t>
      </w:r>
      <w:r w:rsidRPr="00370137" w:rsidR="004B3D5B">
        <w:rPr>
          <w:rFonts w:ascii="Calibri" w:hAnsi="Calibri" w:cs="Calibri"/>
          <w:iCs/>
          <w:szCs w:val="22"/>
        </w:rPr>
        <w:t xml:space="preserve">anpak </w:t>
      </w:r>
      <w:proofErr w:type="spellStart"/>
      <w:r w:rsidRPr="00370137" w:rsidR="00391426">
        <w:rPr>
          <w:rFonts w:ascii="Calibri" w:hAnsi="Calibri" w:cs="Calibri"/>
          <w:i/>
          <w:szCs w:val="22"/>
        </w:rPr>
        <w:t>B</w:t>
      </w:r>
      <w:r w:rsidRPr="00370137" w:rsidR="004B3D5B">
        <w:rPr>
          <w:rFonts w:ascii="Calibri" w:hAnsi="Calibri" w:cs="Calibri"/>
          <w:i/>
          <w:szCs w:val="22"/>
        </w:rPr>
        <w:t>iobased</w:t>
      </w:r>
      <w:proofErr w:type="spellEnd"/>
      <w:r w:rsidRPr="00370137" w:rsidR="004B3D5B">
        <w:rPr>
          <w:rFonts w:ascii="Calibri" w:hAnsi="Calibri" w:cs="Calibri"/>
          <w:iCs/>
          <w:szCs w:val="22"/>
        </w:rPr>
        <w:t xml:space="preserve"> </w:t>
      </w:r>
      <w:proofErr w:type="spellStart"/>
      <w:r w:rsidRPr="00370137" w:rsidR="00391426">
        <w:rPr>
          <w:rFonts w:ascii="Calibri" w:hAnsi="Calibri" w:cs="Calibri"/>
          <w:iCs/>
          <w:szCs w:val="22"/>
        </w:rPr>
        <w:t>B</w:t>
      </w:r>
      <w:r w:rsidRPr="00370137" w:rsidR="004B3D5B">
        <w:rPr>
          <w:rFonts w:ascii="Calibri" w:hAnsi="Calibri" w:cs="Calibri"/>
          <w:iCs/>
          <w:szCs w:val="22"/>
        </w:rPr>
        <w:t>ouwenzet</w:t>
      </w:r>
      <w:proofErr w:type="spellEnd"/>
      <w:r w:rsidRPr="00370137" w:rsidR="004B3D5B">
        <w:rPr>
          <w:rFonts w:ascii="Calibri" w:hAnsi="Calibri" w:cs="Calibri"/>
          <w:iCs/>
          <w:szCs w:val="22"/>
        </w:rPr>
        <w:t xml:space="preserve"> de overheid </w:t>
      </w:r>
      <w:r w:rsidRPr="00370137" w:rsidR="00C421DE">
        <w:rPr>
          <w:rFonts w:ascii="Calibri" w:hAnsi="Calibri" w:cs="Calibri"/>
          <w:iCs/>
          <w:szCs w:val="22"/>
        </w:rPr>
        <w:t xml:space="preserve">zich in voor een forse verhoging van het aandeel aan </w:t>
      </w:r>
      <w:proofErr w:type="spellStart"/>
      <w:r w:rsidRPr="00370137" w:rsidR="00C421DE">
        <w:rPr>
          <w:rFonts w:ascii="Calibri" w:hAnsi="Calibri" w:cs="Calibri"/>
          <w:i/>
          <w:szCs w:val="22"/>
        </w:rPr>
        <w:t>biobased</w:t>
      </w:r>
      <w:proofErr w:type="spellEnd"/>
      <w:r w:rsidRPr="00370137" w:rsidR="00C421DE">
        <w:rPr>
          <w:rFonts w:ascii="Calibri" w:hAnsi="Calibri" w:cs="Calibri"/>
          <w:iCs/>
          <w:szCs w:val="22"/>
        </w:rPr>
        <w:t xml:space="preserve"> materialen in nieuwe gebouwen</w:t>
      </w:r>
      <w:r w:rsidRPr="00370137" w:rsidR="004B3D5B">
        <w:rPr>
          <w:rFonts w:ascii="Calibri" w:hAnsi="Calibri" w:cs="Calibri"/>
          <w:iCs/>
          <w:szCs w:val="22"/>
        </w:rPr>
        <w:t>.</w:t>
      </w:r>
      <w:r w:rsidRPr="00370137" w:rsidR="006C2121">
        <w:rPr>
          <w:rStyle w:val="Voetnootmarkering"/>
          <w:rFonts w:ascii="Calibri" w:hAnsi="Calibri" w:cs="Calibri"/>
          <w:iCs/>
          <w:szCs w:val="22"/>
        </w:rPr>
        <w:footnoteReference w:id="45"/>
      </w:r>
      <w:r w:rsidRPr="00370137" w:rsidR="006C2121">
        <w:rPr>
          <w:rFonts w:ascii="Calibri" w:hAnsi="Calibri" w:cs="Calibri"/>
          <w:iCs/>
          <w:szCs w:val="22"/>
        </w:rPr>
        <w:t xml:space="preserve"> </w:t>
      </w:r>
      <w:r w:rsidRPr="00370137" w:rsidR="004B3D5B">
        <w:rPr>
          <w:rFonts w:ascii="Calibri" w:hAnsi="Calibri" w:cs="Calibri"/>
          <w:iCs/>
          <w:szCs w:val="22"/>
        </w:rPr>
        <w:t xml:space="preserve"> </w:t>
      </w:r>
      <w:r w:rsidRPr="00370137" w:rsidR="00046854">
        <w:rPr>
          <w:rFonts w:ascii="Calibri" w:hAnsi="Calibri" w:cs="Calibri"/>
          <w:iCs/>
          <w:szCs w:val="22"/>
        </w:rPr>
        <w:t xml:space="preserve"> </w:t>
      </w:r>
    </w:p>
    <w:p w:rsidRPr="00370137" w:rsidR="00C421DE" w:rsidP="00E20B7E" w:rsidRDefault="00C421DE" w14:paraId="085C3077" w14:textId="77777777">
      <w:pPr>
        <w:spacing w:line="360" w:lineRule="auto"/>
        <w:ind w:left="360"/>
        <w:rPr>
          <w:rFonts w:ascii="Calibri" w:hAnsi="Calibri" w:cs="Calibri"/>
          <w:b/>
          <w:bCs/>
          <w:iCs/>
          <w:szCs w:val="22"/>
        </w:rPr>
      </w:pPr>
    </w:p>
    <w:p w:rsidRPr="00370137" w:rsidR="00556FB3" w:rsidP="00FF71BB" w:rsidRDefault="00321301" w14:paraId="34B05C3A" w14:textId="7960A87E">
      <w:pPr>
        <w:spacing w:line="360" w:lineRule="auto"/>
        <w:rPr>
          <w:rFonts w:ascii="Calibri" w:hAnsi="Calibri" w:cs="Calibri"/>
          <w:iCs/>
          <w:szCs w:val="22"/>
        </w:rPr>
      </w:pPr>
      <w:r w:rsidRPr="00370137">
        <w:rPr>
          <w:rFonts w:ascii="Calibri" w:hAnsi="Calibri" w:cs="Calibri"/>
          <w:iCs/>
          <w:szCs w:val="22"/>
        </w:rPr>
        <w:t>Het kabinet</w:t>
      </w:r>
      <w:r w:rsidRPr="00370137" w:rsidR="00766F0C">
        <w:rPr>
          <w:rFonts w:ascii="Calibri" w:hAnsi="Calibri" w:cs="Calibri"/>
          <w:iCs/>
          <w:szCs w:val="22"/>
        </w:rPr>
        <w:t xml:space="preserve"> zet</w:t>
      </w:r>
      <w:r w:rsidRPr="00370137">
        <w:rPr>
          <w:rFonts w:ascii="Calibri" w:hAnsi="Calibri" w:cs="Calibri"/>
          <w:iCs/>
          <w:szCs w:val="22"/>
        </w:rPr>
        <w:t xml:space="preserve"> </w:t>
      </w:r>
      <w:r w:rsidRPr="00370137" w:rsidR="00766F0C">
        <w:rPr>
          <w:rFonts w:ascii="Calibri" w:hAnsi="Calibri" w:cs="Calibri"/>
          <w:iCs/>
          <w:szCs w:val="22"/>
        </w:rPr>
        <w:t>– binnen de</w:t>
      </w:r>
      <w:r w:rsidRPr="00370137" w:rsidR="00766F0C">
        <w:rPr>
          <w:rFonts w:ascii="Calibri" w:hAnsi="Calibri" w:cs="Calibri"/>
          <w:szCs w:val="22"/>
        </w:rPr>
        <w:t xml:space="preserve"> Transitie Proefdiervrije Innovatie –</w:t>
      </w:r>
      <w:r w:rsidRPr="00370137" w:rsidR="00766F0C">
        <w:rPr>
          <w:rFonts w:ascii="Calibri" w:hAnsi="Calibri" w:cs="Calibri"/>
          <w:iCs/>
          <w:szCs w:val="22"/>
        </w:rPr>
        <w:t xml:space="preserve"> </w:t>
      </w:r>
      <w:r w:rsidRPr="00370137">
        <w:rPr>
          <w:rFonts w:ascii="Calibri" w:hAnsi="Calibri" w:cs="Calibri"/>
          <w:iCs/>
          <w:szCs w:val="22"/>
        </w:rPr>
        <w:t xml:space="preserve">in op de ontwikkeling, validatie en implementatie van </w:t>
      </w:r>
      <w:proofErr w:type="spellStart"/>
      <w:r w:rsidRPr="00370137" w:rsidR="00FF71BB">
        <w:rPr>
          <w:rFonts w:ascii="Calibri" w:hAnsi="Calibri" w:cs="Calibri"/>
          <w:iCs/>
          <w:szCs w:val="22"/>
        </w:rPr>
        <w:t>NAMs</w:t>
      </w:r>
      <w:proofErr w:type="spellEnd"/>
      <w:r w:rsidRPr="00370137" w:rsidR="006C2121">
        <w:rPr>
          <w:rFonts w:ascii="Calibri" w:hAnsi="Calibri" w:cs="Calibri"/>
          <w:iCs/>
          <w:szCs w:val="22"/>
        </w:rPr>
        <w:t xml:space="preserve">. Samen </w:t>
      </w:r>
      <w:r w:rsidRPr="00370137">
        <w:rPr>
          <w:rFonts w:ascii="Calibri" w:hAnsi="Calibri" w:cs="Calibri"/>
          <w:iCs/>
          <w:szCs w:val="22"/>
        </w:rPr>
        <w:t xml:space="preserve">met de Commissie </w:t>
      </w:r>
      <w:r w:rsidRPr="00370137" w:rsidR="006C2121">
        <w:rPr>
          <w:rFonts w:ascii="Calibri" w:hAnsi="Calibri" w:cs="Calibri"/>
          <w:iCs/>
          <w:szCs w:val="22"/>
        </w:rPr>
        <w:t xml:space="preserve">is </w:t>
      </w:r>
      <w:r w:rsidRPr="00370137">
        <w:rPr>
          <w:rFonts w:ascii="Calibri" w:hAnsi="Calibri" w:cs="Calibri"/>
          <w:iCs/>
          <w:szCs w:val="22"/>
        </w:rPr>
        <w:t xml:space="preserve">een actie </w:t>
      </w:r>
      <w:r w:rsidRPr="00370137" w:rsidR="009519AD">
        <w:rPr>
          <w:rFonts w:ascii="Calibri" w:hAnsi="Calibri" w:cs="Calibri"/>
          <w:iCs/>
          <w:szCs w:val="22"/>
        </w:rPr>
        <w:t xml:space="preserve">op </w:t>
      </w:r>
      <w:r w:rsidRPr="00370137">
        <w:rPr>
          <w:rFonts w:ascii="Calibri" w:hAnsi="Calibri" w:cs="Calibri"/>
          <w:iCs/>
          <w:szCs w:val="22"/>
        </w:rPr>
        <w:t xml:space="preserve">de </w:t>
      </w:r>
      <w:r w:rsidRPr="00370137" w:rsidR="00A64FF4">
        <w:rPr>
          <w:rFonts w:ascii="Calibri" w:hAnsi="Calibri" w:cs="Calibri"/>
          <w:iCs/>
          <w:szCs w:val="22"/>
        </w:rPr>
        <w:t xml:space="preserve">ERA </w:t>
      </w:r>
      <w:r w:rsidRPr="00370137">
        <w:rPr>
          <w:rFonts w:ascii="Calibri" w:hAnsi="Calibri" w:cs="Calibri"/>
          <w:iCs/>
          <w:szCs w:val="22"/>
        </w:rPr>
        <w:t xml:space="preserve">beleidsagenda gezet, waarbinnen lidstaten en </w:t>
      </w:r>
      <w:r w:rsidRPr="00370137" w:rsidR="40811FE9">
        <w:rPr>
          <w:rFonts w:ascii="Calibri" w:hAnsi="Calibri" w:cs="Calibri"/>
          <w:szCs w:val="22"/>
        </w:rPr>
        <w:t>belanghebbenden</w:t>
      </w:r>
      <w:r w:rsidRPr="00370137">
        <w:rPr>
          <w:rFonts w:ascii="Calibri" w:hAnsi="Calibri" w:cs="Calibri"/>
          <w:iCs/>
          <w:szCs w:val="22"/>
        </w:rPr>
        <w:t xml:space="preserve"> samen</w:t>
      </w:r>
      <w:r w:rsidRPr="00370137" w:rsidR="001127BF">
        <w:rPr>
          <w:rFonts w:ascii="Calibri" w:hAnsi="Calibri" w:cs="Calibri"/>
          <w:iCs/>
          <w:szCs w:val="22"/>
        </w:rPr>
        <w:t xml:space="preserve"> zullen werken </w:t>
      </w:r>
      <w:r w:rsidRPr="00370137">
        <w:rPr>
          <w:rFonts w:ascii="Calibri" w:hAnsi="Calibri" w:cs="Calibri"/>
          <w:iCs/>
          <w:szCs w:val="22"/>
        </w:rPr>
        <w:t xml:space="preserve">aan de valorisatie van </w:t>
      </w:r>
      <w:proofErr w:type="spellStart"/>
      <w:r w:rsidRPr="00370137">
        <w:rPr>
          <w:rFonts w:ascii="Calibri" w:hAnsi="Calibri" w:cs="Calibri"/>
          <w:iCs/>
          <w:szCs w:val="22"/>
        </w:rPr>
        <w:t>NAMs</w:t>
      </w:r>
      <w:proofErr w:type="spellEnd"/>
      <w:r w:rsidRPr="00370137">
        <w:rPr>
          <w:rFonts w:ascii="Calibri" w:hAnsi="Calibri" w:cs="Calibri"/>
          <w:iCs/>
          <w:szCs w:val="22"/>
        </w:rPr>
        <w:t xml:space="preserve"> voor </w:t>
      </w:r>
      <w:proofErr w:type="spellStart"/>
      <w:r w:rsidRPr="00370137">
        <w:rPr>
          <w:rFonts w:ascii="Calibri" w:hAnsi="Calibri" w:cs="Calibri"/>
          <w:iCs/>
          <w:szCs w:val="22"/>
        </w:rPr>
        <w:t>regulatoir</w:t>
      </w:r>
      <w:proofErr w:type="spellEnd"/>
      <w:r w:rsidRPr="00370137">
        <w:rPr>
          <w:rFonts w:ascii="Calibri" w:hAnsi="Calibri" w:cs="Calibri"/>
          <w:iCs/>
          <w:szCs w:val="22"/>
        </w:rPr>
        <w:t xml:space="preserve"> testen van geneesmiddelen en biomedisch onderzoek. Ook investeert het kabinet in initiatieven die de hele keten van ontwikkeling en het testen van geneesmiddelen op een alternatieve manier opzetten, zonder gebruik van proefdieren. Dit gebeurt zowel via fysieke infrastructuur zoals het Nationaal Groeifondsproject </w:t>
      </w:r>
      <w:proofErr w:type="spellStart"/>
      <w:r w:rsidRPr="00370137">
        <w:rPr>
          <w:rFonts w:ascii="Calibri" w:hAnsi="Calibri" w:cs="Calibri"/>
          <w:iCs/>
          <w:szCs w:val="22"/>
        </w:rPr>
        <w:t>Ombion</w:t>
      </w:r>
      <w:proofErr w:type="spellEnd"/>
      <w:r w:rsidRPr="00370137">
        <w:rPr>
          <w:rFonts w:ascii="Calibri" w:hAnsi="Calibri" w:cs="Calibri"/>
          <w:iCs/>
          <w:szCs w:val="22"/>
        </w:rPr>
        <w:t>,</w:t>
      </w:r>
      <w:r w:rsidRPr="00370137" w:rsidR="006C2121">
        <w:rPr>
          <w:rStyle w:val="Voetnootmarkering"/>
          <w:rFonts w:ascii="Calibri" w:hAnsi="Calibri" w:cs="Calibri"/>
          <w:iCs/>
          <w:szCs w:val="22"/>
        </w:rPr>
        <w:footnoteReference w:id="46"/>
      </w:r>
      <w:r w:rsidRPr="00370137">
        <w:rPr>
          <w:rFonts w:ascii="Calibri" w:hAnsi="Calibri" w:cs="Calibri"/>
          <w:iCs/>
          <w:szCs w:val="22"/>
        </w:rPr>
        <w:t xml:space="preserve"> als de opzet van data platforms waar veiligheidstests digitaal uitgevoerd kunnen worden (zogeheten </w:t>
      </w:r>
      <w:r w:rsidRPr="00370137">
        <w:rPr>
          <w:rFonts w:ascii="Calibri" w:hAnsi="Calibri" w:cs="Calibri"/>
          <w:i/>
          <w:szCs w:val="22"/>
        </w:rPr>
        <w:t xml:space="preserve">digital </w:t>
      </w:r>
      <w:proofErr w:type="spellStart"/>
      <w:r w:rsidRPr="00370137">
        <w:rPr>
          <w:rFonts w:ascii="Calibri" w:hAnsi="Calibri" w:cs="Calibri"/>
          <w:i/>
          <w:szCs w:val="22"/>
        </w:rPr>
        <w:t>twins</w:t>
      </w:r>
      <w:proofErr w:type="spellEnd"/>
      <w:r w:rsidRPr="00370137">
        <w:rPr>
          <w:rFonts w:ascii="Calibri" w:hAnsi="Calibri" w:cs="Calibri"/>
          <w:iCs/>
          <w:szCs w:val="22"/>
        </w:rPr>
        <w:t xml:space="preserve">) zoals het </w:t>
      </w:r>
      <w:r w:rsidRPr="00370137">
        <w:rPr>
          <w:rFonts w:ascii="Calibri" w:hAnsi="Calibri" w:cs="Calibri"/>
          <w:i/>
          <w:szCs w:val="22"/>
        </w:rPr>
        <w:t xml:space="preserve">Virtual Human Platform </w:t>
      </w:r>
      <w:proofErr w:type="spellStart"/>
      <w:r w:rsidRPr="00370137">
        <w:rPr>
          <w:rFonts w:ascii="Calibri" w:hAnsi="Calibri" w:cs="Calibri"/>
          <w:i/>
          <w:szCs w:val="22"/>
        </w:rPr>
        <w:t>for</w:t>
      </w:r>
      <w:proofErr w:type="spellEnd"/>
      <w:r w:rsidRPr="00370137">
        <w:rPr>
          <w:rFonts w:ascii="Calibri" w:hAnsi="Calibri" w:cs="Calibri"/>
          <w:i/>
          <w:szCs w:val="22"/>
        </w:rPr>
        <w:t xml:space="preserve"> Safety </w:t>
      </w:r>
      <w:proofErr w:type="spellStart"/>
      <w:r w:rsidRPr="00370137">
        <w:rPr>
          <w:rFonts w:ascii="Calibri" w:hAnsi="Calibri" w:cs="Calibri"/>
          <w:i/>
          <w:szCs w:val="22"/>
        </w:rPr>
        <w:t>Assesment</w:t>
      </w:r>
      <w:proofErr w:type="spellEnd"/>
      <w:r w:rsidRPr="00370137" w:rsidR="00522974">
        <w:rPr>
          <w:rFonts w:ascii="Calibri" w:hAnsi="Calibri" w:cs="Calibri"/>
          <w:i/>
          <w:szCs w:val="22"/>
        </w:rPr>
        <w:t>.</w:t>
      </w:r>
      <w:r w:rsidRPr="00370137" w:rsidR="003D1785">
        <w:rPr>
          <w:rStyle w:val="Voetnootmarkering"/>
          <w:rFonts w:ascii="Calibri" w:hAnsi="Calibri" w:cs="Calibri"/>
          <w:i/>
          <w:szCs w:val="22"/>
        </w:rPr>
        <w:footnoteReference w:id="47"/>
      </w:r>
    </w:p>
    <w:p w:rsidRPr="00370137" w:rsidR="004534EC" w:rsidP="00FF71BB" w:rsidRDefault="004534EC" w14:paraId="6262F12C" w14:textId="77777777">
      <w:pPr>
        <w:spacing w:line="360" w:lineRule="auto"/>
        <w:rPr>
          <w:rFonts w:ascii="Calibri" w:hAnsi="Calibri" w:cs="Calibri"/>
          <w:iCs/>
          <w:szCs w:val="22"/>
        </w:rPr>
      </w:pPr>
    </w:p>
    <w:p w:rsidRPr="00370137" w:rsidR="00FC6DBD" w:rsidP="00FC6DBD" w:rsidRDefault="00AE11DA" w14:paraId="15F2A29D" w14:textId="19DFD8A2">
      <w:pPr>
        <w:spacing w:line="360" w:lineRule="auto"/>
        <w:rPr>
          <w:rFonts w:ascii="Calibri" w:hAnsi="Calibri" w:eastAsia="Verdana" w:cs="Calibri"/>
          <w:szCs w:val="22"/>
        </w:rPr>
      </w:pPr>
      <w:r w:rsidRPr="00370137">
        <w:rPr>
          <w:rFonts w:ascii="Calibri" w:hAnsi="Calibri" w:cs="Calibri"/>
          <w:iCs/>
          <w:szCs w:val="22"/>
        </w:rPr>
        <w:t xml:space="preserve">Het kabinet vindt het belangrijk dat nationale en Europese regelgeving aansluit op de nieuwste wetenschappelijke inzichten en het versterken van de sector. </w:t>
      </w:r>
      <w:r w:rsidRPr="00370137" w:rsidR="00C57284">
        <w:rPr>
          <w:rFonts w:ascii="Calibri" w:hAnsi="Calibri" w:cs="Calibri"/>
          <w:bCs/>
          <w:szCs w:val="22"/>
        </w:rPr>
        <w:t xml:space="preserve">Het kabinet zet zich in voor versterking van de Europese interne markt waarbij ongerechtvaardigde belemmeringen voor ondernemers en </w:t>
      </w:r>
      <w:r w:rsidRPr="00370137" w:rsidR="00C57284">
        <w:rPr>
          <w:rFonts w:ascii="Calibri" w:hAnsi="Calibri" w:cs="Calibri"/>
          <w:bCs/>
          <w:szCs w:val="22"/>
        </w:rPr>
        <w:lastRenderedPageBreak/>
        <w:t>burgers worden voorkomen en weggenomen</w:t>
      </w:r>
      <w:r w:rsidRPr="00370137" w:rsidR="005233E7">
        <w:rPr>
          <w:rFonts w:ascii="Calibri" w:hAnsi="Calibri" w:cs="Calibri"/>
          <w:bCs/>
          <w:szCs w:val="22"/>
        </w:rPr>
        <w:t>.</w:t>
      </w:r>
      <w:r w:rsidRPr="00370137" w:rsidR="00C57284">
        <w:rPr>
          <w:rStyle w:val="Voetnootmarkering"/>
          <w:rFonts w:ascii="Calibri" w:hAnsi="Calibri" w:cs="Calibri"/>
          <w:szCs w:val="22"/>
        </w:rPr>
        <w:footnoteReference w:id="48"/>
      </w:r>
      <w:r w:rsidRPr="00370137" w:rsidR="0022096D">
        <w:rPr>
          <w:rFonts w:ascii="Calibri" w:hAnsi="Calibri" w:cs="Calibri"/>
          <w:bCs/>
          <w:szCs w:val="22"/>
        </w:rPr>
        <w:t xml:space="preserve"> </w:t>
      </w:r>
      <w:r w:rsidRPr="00370137" w:rsidR="0042710A">
        <w:rPr>
          <w:rFonts w:ascii="Calibri" w:hAnsi="Calibri" w:eastAsia="Verdana" w:cs="Calibri"/>
          <w:szCs w:val="22"/>
        </w:rPr>
        <w:t xml:space="preserve">Gezien de snelle technologische ontwikkelingen moeten </w:t>
      </w:r>
      <w:proofErr w:type="spellStart"/>
      <w:r w:rsidRPr="00370137" w:rsidR="005233E7">
        <w:rPr>
          <w:rFonts w:ascii="Calibri" w:hAnsi="Calibri" w:eastAsia="Verdana" w:cs="Calibri"/>
          <w:szCs w:val="22"/>
        </w:rPr>
        <w:t>regulatoire</w:t>
      </w:r>
      <w:proofErr w:type="spellEnd"/>
      <w:r w:rsidRPr="00370137" w:rsidR="005233E7">
        <w:rPr>
          <w:rFonts w:ascii="Calibri" w:hAnsi="Calibri" w:eastAsia="Verdana" w:cs="Calibri"/>
          <w:szCs w:val="22"/>
        </w:rPr>
        <w:t xml:space="preserve"> </w:t>
      </w:r>
      <w:r w:rsidRPr="00370137" w:rsidR="00046797">
        <w:rPr>
          <w:rFonts w:ascii="Calibri" w:hAnsi="Calibri" w:eastAsia="Verdana" w:cs="Calibri"/>
          <w:szCs w:val="22"/>
        </w:rPr>
        <w:t xml:space="preserve">kaders </w:t>
      </w:r>
      <w:r w:rsidRPr="00370137" w:rsidR="0042710A">
        <w:rPr>
          <w:rFonts w:ascii="Calibri" w:hAnsi="Calibri" w:eastAsia="Verdana" w:cs="Calibri"/>
          <w:szCs w:val="22"/>
        </w:rPr>
        <w:t xml:space="preserve">toekomstgericht en </w:t>
      </w:r>
      <w:r w:rsidRPr="00370137" w:rsidR="008F0BDA">
        <w:rPr>
          <w:rFonts w:ascii="Calibri" w:hAnsi="Calibri" w:eastAsia="Verdana" w:cs="Calibri"/>
          <w:szCs w:val="22"/>
        </w:rPr>
        <w:t xml:space="preserve">flexibel </w:t>
      </w:r>
      <w:r w:rsidRPr="00370137" w:rsidR="0042710A">
        <w:rPr>
          <w:rFonts w:ascii="Calibri" w:hAnsi="Calibri" w:eastAsia="Verdana" w:cs="Calibri"/>
          <w:szCs w:val="22"/>
        </w:rPr>
        <w:t>zijn, met mogelijkheid tot maatwerk</w:t>
      </w:r>
      <w:r w:rsidRPr="00370137" w:rsidR="005233E7">
        <w:rPr>
          <w:rFonts w:ascii="Calibri" w:hAnsi="Calibri" w:eastAsia="Verdana" w:cs="Calibri"/>
          <w:szCs w:val="22"/>
        </w:rPr>
        <w:t>.</w:t>
      </w:r>
      <w:r w:rsidRPr="00370137" w:rsidR="0042710A">
        <w:rPr>
          <w:rStyle w:val="Voetnootmarkering"/>
          <w:rFonts w:ascii="Calibri" w:hAnsi="Calibri" w:eastAsia="Verdana" w:cs="Calibri"/>
          <w:szCs w:val="22"/>
        </w:rPr>
        <w:footnoteReference w:id="49"/>
      </w:r>
      <w:r w:rsidRPr="00370137" w:rsidR="0042710A">
        <w:rPr>
          <w:rFonts w:ascii="Calibri" w:hAnsi="Calibri" w:eastAsia="Verdana" w:cs="Calibri"/>
          <w:szCs w:val="22"/>
        </w:rPr>
        <w:t xml:space="preserve"> </w:t>
      </w:r>
      <w:r w:rsidRPr="00370137" w:rsidR="008F0BDA">
        <w:rPr>
          <w:rFonts w:ascii="Calibri" w:hAnsi="Calibri" w:eastAsia="Verdana" w:cs="Calibri"/>
          <w:szCs w:val="22"/>
        </w:rPr>
        <w:t xml:space="preserve">Ook is van belang kennis te ontwikkelen die noodzakelijk is om tot zinvolle </w:t>
      </w:r>
      <w:proofErr w:type="spellStart"/>
      <w:r w:rsidRPr="00370137" w:rsidR="008F0BDA">
        <w:rPr>
          <w:rFonts w:ascii="Calibri" w:hAnsi="Calibri" w:eastAsia="Verdana" w:cs="Calibri"/>
          <w:szCs w:val="22"/>
        </w:rPr>
        <w:t>regulatoire</w:t>
      </w:r>
      <w:proofErr w:type="spellEnd"/>
      <w:r w:rsidRPr="00370137" w:rsidR="008F0BDA">
        <w:rPr>
          <w:rFonts w:ascii="Calibri" w:hAnsi="Calibri" w:eastAsia="Verdana" w:cs="Calibri"/>
          <w:szCs w:val="22"/>
        </w:rPr>
        <w:t xml:space="preserve"> kaders te komen. </w:t>
      </w:r>
      <w:r w:rsidRPr="00370137" w:rsidR="0042710A">
        <w:rPr>
          <w:rFonts w:ascii="Calibri" w:hAnsi="Calibri" w:eastAsia="Verdana" w:cs="Calibri"/>
          <w:szCs w:val="22"/>
        </w:rPr>
        <w:t>Zo beschermen we onze randvoorwaarden op het gebied van veiligheid én blijven procedures proportioneel, transparant en voorspelbaar.</w:t>
      </w:r>
    </w:p>
    <w:p w:rsidRPr="00370137" w:rsidR="003D2812" w:rsidP="00FC6DBD" w:rsidRDefault="003D2812" w14:paraId="210165F5" w14:textId="77777777">
      <w:pPr>
        <w:spacing w:line="360" w:lineRule="auto"/>
        <w:rPr>
          <w:rFonts w:ascii="Calibri" w:hAnsi="Calibri" w:cs="Calibri"/>
          <w:szCs w:val="22"/>
        </w:rPr>
      </w:pPr>
    </w:p>
    <w:p w:rsidRPr="00370137" w:rsidR="00A00ED5" w:rsidP="00FC6DBD" w:rsidRDefault="00A00ED5" w14:paraId="74406DF5" w14:textId="77777777">
      <w:pPr>
        <w:spacing w:line="360" w:lineRule="auto"/>
        <w:rPr>
          <w:rFonts w:ascii="Calibri" w:hAnsi="Calibri" w:cs="Calibri"/>
          <w:i/>
          <w:iCs/>
          <w:szCs w:val="22"/>
        </w:rPr>
      </w:pPr>
    </w:p>
    <w:p w:rsidRPr="00370137" w:rsidR="00431B89" w:rsidP="00B700A9" w:rsidRDefault="00FD0CBD" w14:paraId="40CE778F" w14:textId="71BE107E">
      <w:pPr>
        <w:pStyle w:val="Lijstalinea"/>
        <w:numPr>
          <w:ilvl w:val="0"/>
          <w:numId w:val="21"/>
        </w:numPr>
        <w:spacing w:line="360" w:lineRule="auto"/>
        <w:rPr>
          <w:rFonts w:ascii="Calibri" w:hAnsi="Calibri" w:cs="Calibri"/>
          <w:i/>
          <w:szCs w:val="22"/>
        </w:rPr>
      </w:pPr>
      <w:r w:rsidRPr="00370137">
        <w:rPr>
          <w:rFonts w:ascii="Calibri" w:hAnsi="Calibri" w:cs="Calibri"/>
          <w:i/>
          <w:szCs w:val="22"/>
        </w:rPr>
        <w:t>Beoordeling + inzet ten aanzien van dit voorstel</w:t>
      </w:r>
    </w:p>
    <w:p w:rsidRPr="00370137" w:rsidR="008209B3" w:rsidP="48F43774" w:rsidRDefault="000A3064" w14:paraId="21E8AFD3" w14:textId="673845F9">
      <w:pPr>
        <w:spacing w:line="360" w:lineRule="auto"/>
        <w:rPr>
          <w:rFonts w:ascii="Calibri" w:hAnsi="Calibri" w:cs="Calibri"/>
          <w:szCs w:val="22"/>
        </w:rPr>
      </w:pPr>
      <w:r w:rsidRPr="00370137">
        <w:rPr>
          <w:rFonts w:ascii="Calibri" w:hAnsi="Calibri" w:cs="Calibri"/>
          <w:szCs w:val="22"/>
        </w:rPr>
        <w:t xml:space="preserve">Het kabinet verwelkomt de inzet van de Commissie om te focussen op </w:t>
      </w:r>
      <w:r w:rsidRPr="00370137" w:rsidR="000458B7">
        <w:rPr>
          <w:rFonts w:ascii="Calibri" w:hAnsi="Calibri" w:cs="Calibri"/>
          <w:szCs w:val="22"/>
        </w:rPr>
        <w:t xml:space="preserve">de </w:t>
      </w:r>
      <w:r w:rsidRPr="00370137" w:rsidR="00364143">
        <w:rPr>
          <w:rFonts w:ascii="Calibri" w:hAnsi="Calibri" w:cs="Calibri"/>
          <w:szCs w:val="22"/>
        </w:rPr>
        <w:t>(</w:t>
      </w:r>
      <w:r w:rsidRPr="00370137" w:rsidR="000458B7">
        <w:rPr>
          <w:rFonts w:ascii="Calibri" w:hAnsi="Calibri" w:cs="Calibri"/>
          <w:szCs w:val="22"/>
        </w:rPr>
        <w:t>toepassingsgebieden van</w:t>
      </w:r>
      <w:r w:rsidRPr="00370137" w:rsidR="00364143">
        <w:rPr>
          <w:rFonts w:ascii="Calibri" w:hAnsi="Calibri" w:cs="Calibri"/>
          <w:szCs w:val="22"/>
        </w:rPr>
        <w:t>)</w:t>
      </w:r>
      <w:r w:rsidRPr="00370137" w:rsidR="000458B7">
        <w:rPr>
          <w:rFonts w:ascii="Calibri" w:hAnsi="Calibri" w:cs="Calibri"/>
          <w:szCs w:val="22"/>
        </w:rPr>
        <w:t xml:space="preserve"> </w:t>
      </w:r>
      <w:r w:rsidRPr="00370137" w:rsidR="1241B3F1">
        <w:rPr>
          <w:rFonts w:ascii="Calibri" w:hAnsi="Calibri" w:cs="Calibri"/>
          <w:szCs w:val="22"/>
        </w:rPr>
        <w:t>biowetenschappen</w:t>
      </w:r>
      <w:r w:rsidRPr="00370137" w:rsidR="000458B7">
        <w:rPr>
          <w:rFonts w:ascii="Calibri" w:hAnsi="Calibri" w:cs="Calibri"/>
          <w:szCs w:val="22"/>
        </w:rPr>
        <w:t xml:space="preserve"> en de </w:t>
      </w:r>
      <w:proofErr w:type="spellStart"/>
      <w:r w:rsidRPr="00370137" w:rsidR="000458B7">
        <w:rPr>
          <w:rFonts w:ascii="Calibri" w:hAnsi="Calibri" w:cs="Calibri"/>
          <w:szCs w:val="22"/>
        </w:rPr>
        <w:t>dwarsdoornsijdende</w:t>
      </w:r>
      <w:proofErr w:type="spellEnd"/>
      <w:r w:rsidRPr="00370137" w:rsidR="000458B7">
        <w:rPr>
          <w:rFonts w:ascii="Calibri" w:hAnsi="Calibri" w:cs="Calibri"/>
          <w:szCs w:val="22"/>
        </w:rPr>
        <w:t xml:space="preserve"> </w:t>
      </w:r>
      <w:r w:rsidRPr="00370137" w:rsidR="006E410A">
        <w:rPr>
          <w:rFonts w:ascii="Calibri" w:hAnsi="Calibri" w:cs="Calibri"/>
          <w:szCs w:val="22"/>
        </w:rPr>
        <w:t>sleutel</w:t>
      </w:r>
      <w:r w:rsidRPr="00370137" w:rsidR="000458B7">
        <w:rPr>
          <w:rFonts w:ascii="Calibri" w:hAnsi="Calibri" w:cs="Calibri"/>
          <w:szCs w:val="22"/>
        </w:rPr>
        <w:t xml:space="preserve">technologieën biotechnologie, digitalisering en AI. Dit biedt </w:t>
      </w:r>
      <w:r w:rsidRPr="00370137">
        <w:rPr>
          <w:rFonts w:ascii="Calibri" w:hAnsi="Calibri" w:cs="Calibri"/>
          <w:szCs w:val="22"/>
        </w:rPr>
        <w:t>niet alleen groeikansen voor de EU</w:t>
      </w:r>
      <w:r w:rsidRPr="00370137" w:rsidR="00E31B28">
        <w:rPr>
          <w:rFonts w:ascii="Calibri" w:hAnsi="Calibri" w:cs="Calibri"/>
          <w:szCs w:val="22"/>
        </w:rPr>
        <w:t>,</w:t>
      </w:r>
      <w:r w:rsidRPr="00370137">
        <w:rPr>
          <w:rFonts w:ascii="Calibri" w:hAnsi="Calibri" w:cs="Calibri"/>
          <w:szCs w:val="22"/>
        </w:rPr>
        <w:t xml:space="preserve"> maar </w:t>
      </w:r>
      <w:r w:rsidRPr="00370137" w:rsidR="000458B7">
        <w:rPr>
          <w:rFonts w:ascii="Calibri" w:hAnsi="Calibri" w:cs="Calibri"/>
          <w:szCs w:val="22"/>
        </w:rPr>
        <w:t xml:space="preserve">draagt </w:t>
      </w:r>
      <w:r w:rsidRPr="00370137">
        <w:rPr>
          <w:rFonts w:ascii="Calibri" w:hAnsi="Calibri" w:cs="Calibri"/>
          <w:szCs w:val="22"/>
        </w:rPr>
        <w:t xml:space="preserve">ook </w:t>
      </w:r>
      <w:r w:rsidRPr="00370137" w:rsidR="000458B7">
        <w:rPr>
          <w:rFonts w:ascii="Calibri" w:hAnsi="Calibri" w:cs="Calibri"/>
          <w:szCs w:val="22"/>
        </w:rPr>
        <w:t xml:space="preserve">bij </w:t>
      </w:r>
      <w:r w:rsidRPr="00370137">
        <w:rPr>
          <w:rFonts w:ascii="Calibri" w:hAnsi="Calibri" w:cs="Calibri"/>
          <w:szCs w:val="22"/>
        </w:rPr>
        <w:t>aan het versterken van de weerbaarheid</w:t>
      </w:r>
      <w:r w:rsidRPr="00370137" w:rsidR="00537B00">
        <w:rPr>
          <w:rFonts w:ascii="Calibri" w:hAnsi="Calibri" w:cs="Calibri"/>
          <w:szCs w:val="22"/>
        </w:rPr>
        <w:t>, de verduurzaming van de industrie en het concurrentievermogen van de EU</w:t>
      </w:r>
      <w:r w:rsidRPr="00370137">
        <w:rPr>
          <w:rFonts w:ascii="Calibri" w:hAnsi="Calibri" w:cs="Calibri"/>
          <w:szCs w:val="22"/>
        </w:rPr>
        <w:t>. De focus op de markten van morgen sluit aan bij het Groeimarktenrapport</w:t>
      </w:r>
      <w:r w:rsidRPr="00370137" w:rsidR="00A20F80">
        <w:rPr>
          <w:rFonts w:ascii="Calibri" w:hAnsi="Calibri" w:cs="Calibri"/>
          <w:szCs w:val="22"/>
        </w:rPr>
        <w:t xml:space="preserve"> en het benadrukken van de innovatieve kracht van de sleutel</w:t>
      </w:r>
      <w:r w:rsidRPr="00370137" w:rsidR="00BD1A3C">
        <w:rPr>
          <w:rFonts w:ascii="Calibri" w:hAnsi="Calibri" w:cs="Calibri"/>
          <w:szCs w:val="22"/>
        </w:rPr>
        <w:t>technologieën</w:t>
      </w:r>
      <w:r w:rsidRPr="00370137" w:rsidR="00A20F80">
        <w:rPr>
          <w:rFonts w:ascii="Calibri" w:hAnsi="Calibri" w:cs="Calibri"/>
          <w:szCs w:val="22"/>
        </w:rPr>
        <w:t xml:space="preserve"> sluit naadloos aan bij de NTS</w:t>
      </w:r>
      <w:r w:rsidRPr="00370137">
        <w:rPr>
          <w:rFonts w:ascii="Calibri" w:hAnsi="Calibri" w:cs="Calibri"/>
          <w:szCs w:val="22"/>
        </w:rPr>
        <w:t>.</w:t>
      </w:r>
      <w:r w:rsidRPr="00370137" w:rsidR="00377C1B">
        <w:rPr>
          <w:rFonts w:ascii="Calibri" w:hAnsi="Calibri" w:cs="Calibri"/>
          <w:szCs w:val="22"/>
        </w:rPr>
        <w:t xml:space="preserve"> </w:t>
      </w:r>
      <w:r w:rsidRPr="00370137" w:rsidR="00762F3F">
        <w:rPr>
          <w:rFonts w:ascii="Calibri" w:hAnsi="Calibri" w:cs="Calibri"/>
          <w:szCs w:val="22"/>
        </w:rPr>
        <w:t>Het kabinet beoordeelt de</w:t>
      </w:r>
      <w:r w:rsidRPr="00370137" w:rsidR="0029696F">
        <w:rPr>
          <w:rFonts w:ascii="Calibri" w:hAnsi="Calibri" w:cs="Calibri"/>
          <w:szCs w:val="22"/>
        </w:rPr>
        <w:t xml:space="preserve"> brede</w:t>
      </w:r>
      <w:r w:rsidRPr="00370137" w:rsidR="00762F3F">
        <w:rPr>
          <w:rFonts w:ascii="Calibri" w:hAnsi="Calibri" w:cs="Calibri"/>
          <w:szCs w:val="22"/>
        </w:rPr>
        <w:t xml:space="preserve"> </w:t>
      </w:r>
      <w:r w:rsidRPr="00370137" w:rsidR="0029696F">
        <w:rPr>
          <w:rFonts w:ascii="Calibri" w:hAnsi="Calibri" w:cs="Calibri"/>
          <w:szCs w:val="22"/>
        </w:rPr>
        <w:t>en</w:t>
      </w:r>
      <w:r w:rsidRPr="00370137" w:rsidR="00762F3F">
        <w:rPr>
          <w:rFonts w:ascii="Calibri" w:hAnsi="Calibri" w:cs="Calibri"/>
          <w:szCs w:val="22"/>
        </w:rPr>
        <w:t xml:space="preserve"> holistische benadering van </w:t>
      </w:r>
      <w:r w:rsidRPr="00370137" w:rsidR="0029696F">
        <w:rPr>
          <w:rFonts w:ascii="Calibri" w:hAnsi="Calibri" w:cs="Calibri"/>
          <w:szCs w:val="22"/>
        </w:rPr>
        <w:t xml:space="preserve">de </w:t>
      </w:r>
      <w:r w:rsidRPr="00370137" w:rsidR="1241B3F1">
        <w:rPr>
          <w:rFonts w:ascii="Calibri" w:hAnsi="Calibri" w:cs="Calibri"/>
          <w:szCs w:val="22"/>
        </w:rPr>
        <w:t>biowetenschappen</w:t>
      </w:r>
      <w:r w:rsidRPr="00370137" w:rsidR="0029696F">
        <w:rPr>
          <w:rFonts w:ascii="Calibri" w:hAnsi="Calibri" w:cs="Calibri"/>
          <w:szCs w:val="22"/>
        </w:rPr>
        <w:t xml:space="preserve"> </w:t>
      </w:r>
      <w:r w:rsidRPr="00370137" w:rsidR="00762F3F">
        <w:rPr>
          <w:rFonts w:ascii="Calibri" w:hAnsi="Calibri" w:cs="Calibri"/>
          <w:szCs w:val="22"/>
        </w:rPr>
        <w:t xml:space="preserve">als </w:t>
      </w:r>
      <w:r w:rsidRPr="00370137" w:rsidR="00280B86">
        <w:rPr>
          <w:rFonts w:ascii="Calibri" w:hAnsi="Calibri" w:cs="Calibri"/>
          <w:szCs w:val="22"/>
        </w:rPr>
        <w:t xml:space="preserve">zeer </w:t>
      </w:r>
      <w:r w:rsidRPr="00370137" w:rsidR="00762F3F">
        <w:rPr>
          <w:rFonts w:ascii="Calibri" w:hAnsi="Calibri" w:cs="Calibri"/>
          <w:szCs w:val="22"/>
        </w:rPr>
        <w:t>positief</w:t>
      </w:r>
      <w:r w:rsidRPr="00370137" w:rsidR="00EA0D3A">
        <w:rPr>
          <w:rFonts w:ascii="Calibri" w:hAnsi="Calibri" w:cs="Calibri"/>
          <w:szCs w:val="22"/>
        </w:rPr>
        <w:t xml:space="preserve">, maar mist hierin </w:t>
      </w:r>
      <w:r w:rsidRPr="00370137" w:rsidR="002F0C59">
        <w:rPr>
          <w:rFonts w:ascii="Calibri" w:hAnsi="Calibri" w:cs="Calibri"/>
          <w:szCs w:val="22"/>
        </w:rPr>
        <w:t>nog wel</w:t>
      </w:r>
      <w:r w:rsidRPr="00370137" w:rsidR="00455FE2">
        <w:rPr>
          <w:rFonts w:ascii="Calibri" w:hAnsi="Calibri" w:cs="Calibri"/>
          <w:szCs w:val="22"/>
        </w:rPr>
        <w:t xml:space="preserve"> de erkenning dat </w:t>
      </w:r>
      <w:r w:rsidRPr="00370137" w:rsidR="00751C2A">
        <w:rPr>
          <w:rFonts w:ascii="Calibri" w:hAnsi="Calibri" w:cs="Calibri"/>
          <w:i/>
          <w:iCs/>
          <w:szCs w:val="22"/>
        </w:rPr>
        <w:t>cross-over</w:t>
      </w:r>
      <w:r w:rsidRPr="00370137" w:rsidR="00751C2A">
        <w:rPr>
          <w:rFonts w:ascii="Calibri" w:hAnsi="Calibri" w:cs="Calibri"/>
          <w:szCs w:val="22"/>
        </w:rPr>
        <w:t xml:space="preserve"> innovaties </w:t>
      </w:r>
      <w:r w:rsidRPr="00370137" w:rsidR="00455FE2">
        <w:rPr>
          <w:rFonts w:ascii="Calibri" w:hAnsi="Calibri" w:cs="Calibri"/>
          <w:szCs w:val="22"/>
        </w:rPr>
        <w:t xml:space="preserve">kansen kunnen </w:t>
      </w:r>
      <w:r w:rsidRPr="00370137" w:rsidR="00751C2A">
        <w:rPr>
          <w:rFonts w:ascii="Calibri" w:hAnsi="Calibri" w:cs="Calibri"/>
          <w:szCs w:val="22"/>
        </w:rPr>
        <w:t>brengen</w:t>
      </w:r>
      <w:r w:rsidRPr="00370137" w:rsidR="00EA0D3A">
        <w:rPr>
          <w:rFonts w:ascii="Calibri" w:hAnsi="Calibri" w:cs="Calibri"/>
          <w:szCs w:val="22"/>
        </w:rPr>
        <w:t>.</w:t>
      </w:r>
      <w:r w:rsidRPr="00370137" w:rsidR="1AADBBA6">
        <w:rPr>
          <w:rFonts w:ascii="Calibri" w:hAnsi="Calibri" w:cs="Calibri"/>
          <w:szCs w:val="22"/>
        </w:rPr>
        <w:t xml:space="preserve"> </w:t>
      </w:r>
      <w:r w:rsidRPr="00370137" w:rsidR="002F0C59">
        <w:rPr>
          <w:rFonts w:ascii="Calibri" w:hAnsi="Calibri" w:cs="Calibri"/>
          <w:szCs w:val="22"/>
        </w:rPr>
        <w:t>In</w:t>
      </w:r>
      <w:r w:rsidRPr="00370137" w:rsidR="00280B86">
        <w:rPr>
          <w:rFonts w:ascii="Calibri" w:hAnsi="Calibri" w:cs="Calibri"/>
          <w:szCs w:val="22"/>
        </w:rPr>
        <w:t xml:space="preserve"> deze brede </w:t>
      </w:r>
      <w:r w:rsidRPr="00370137" w:rsidR="009E627E">
        <w:rPr>
          <w:rFonts w:ascii="Calibri" w:hAnsi="Calibri" w:cs="Calibri"/>
          <w:szCs w:val="22"/>
        </w:rPr>
        <w:t xml:space="preserve">inzet </w:t>
      </w:r>
      <w:r w:rsidRPr="00370137" w:rsidR="00280B86">
        <w:rPr>
          <w:rFonts w:ascii="Calibri" w:hAnsi="Calibri" w:cs="Calibri"/>
          <w:szCs w:val="22"/>
        </w:rPr>
        <w:t xml:space="preserve">mist </w:t>
      </w:r>
      <w:r w:rsidRPr="00370137" w:rsidR="00BA6778">
        <w:rPr>
          <w:rFonts w:ascii="Calibri" w:hAnsi="Calibri" w:cs="Calibri"/>
          <w:szCs w:val="22"/>
        </w:rPr>
        <w:t xml:space="preserve">volgens het kabinet </w:t>
      </w:r>
      <w:r w:rsidRPr="00370137" w:rsidR="002F0C59">
        <w:rPr>
          <w:rFonts w:ascii="Calibri" w:hAnsi="Calibri" w:cs="Calibri"/>
          <w:szCs w:val="22"/>
        </w:rPr>
        <w:t xml:space="preserve">ook </w:t>
      </w:r>
      <w:r w:rsidRPr="00370137" w:rsidR="00280B86">
        <w:rPr>
          <w:rFonts w:ascii="Calibri" w:hAnsi="Calibri" w:cs="Calibri"/>
          <w:szCs w:val="22"/>
        </w:rPr>
        <w:t xml:space="preserve">nog </w:t>
      </w:r>
      <w:bookmarkStart w:name="_Hlk206588369" w:id="4"/>
      <w:r w:rsidRPr="00370137" w:rsidR="00364143">
        <w:rPr>
          <w:rFonts w:ascii="Calibri" w:hAnsi="Calibri" w:cs="Calibri"/>
          <w:szCs w:val="22"/>
        </w:rPr>
        <w:t>aandacht voor</w:t>
      </w:r>
      <w:r w:rsidRPr="00370137" w:rsidR="00280B86">
        <w:rPr>
          <w:rFonts w:ascii="Calibri" w:hAnsi="Calibri" w:cs="Calibri"/>
          <w:szCs w:val="22"/>
        </w:rPr>
        <w:t xml:space="preserve"> kennis- en economische veiligheid</w:t>
      </w:r>
      <w:bookmarkEnd w:id="4"/>
      <w:r w:rsidRPr="00370137" w:rsidR="00A50CA5">
        <w:rPr>
          <w:rFonts w:ascii="Calibri" w:hAnsi="Calibri" w:cs="Calibri"/>
          <w:szCs w:val="22"/>
        </w:rPr>
        <w:t xml:space="preserve">. </w:t>
      </w:r>
      <w:r w:rsidRPr="00370137" w:rsidR="00364143">
        <w:rPr>
          <w:rFonts w:ascii="Calibri" w:hAnsi="Calibri" w:cs="Calibri"/>
          <w:szCs w:val="22"/>
        </w:rPr>
        <w:t>I</w:t>
      </w:r>
      <w:r w:rsidRPr="00370137" w:rsidR="00212136">
        <w:rPr>
          <w:rFonts w:ascii="Calibri" w:hAnsi="Calibri" w:cs="Calibri"/>
          <w:szCs w:val="22"/>
        </w:rPr>
        <w:t xml:space="preserve">nzet </w:t>
      </w:r>
      <w:r w:rsidRPr="00370137" w:rsidR="00364143">
        <w:rPr>
          <w:rFonts w:ascii="Calibri" w:hAnsi="Calibri" w:cs="Calibri"/>
          <w:szCs w:val="22"/>
        </w:rPr>
        <w:t xml:space="preserve">hierop </w:t>
      </w:r>
      <w:r w:rsidRPr="00370137" w:rsidR="00212136">
        <w:rPr>
          <w:rFonts w:ascii="Calibri" w:hAnsi="Calibri" w:cs="Calibri"/>
          <w:szCs w:val="22"/>
        </w:rPr>
        <w:t>is nodig voor het versterken en vergroten van de weerbaarheid van onderzoek en wetenschap</w:t>
      </w:r>
      <w:r w:rsidRPr="00370137" w:rsidR="295C1AAC">
        <w:rPr>
          <w:rFonts w:ascii="Calibri" w:hAnsi="Calibri" w:eastAsia="Verdana" w:cs="Calibri"/>
          <w:szCs w:val="22"/>
        </w:rPr>
        <w:t xml:space="preserve">, </w:t>
      </w:r>
      <w:r w:rsidRPr="00370137" w:rsidR="00236767">
        <w:rPr>
          <w:rFonts w:ascii="Calibri" w:hAnsi="Calibri" w:eastAsia="Verdana" w:cs="Calibri"/>
          <w:szCs w:val="22"/>
        </w:rPr>
        <w:t>en tegen ongewenste overdracht van onder meer kennis over biotechnologie en goederen</w:t>
      </w:r>
      <w:r w:rsidRPr="00370137" w:rsidR="00212136">
        <w:rPr>
          <w:rFonts w:ascii="Calibri" w:hAnsi="Calibri" w:cs="Calibri"/>
          <w:szCs w:val="22"/>
        </w:rPr>
        <w:t xml:space="preserve">. Daarbij </w:t>
      </w:r>
      <w:r w:rsidRPr="00370137" w:rsidR="00103349">
        <w:rPr>
          <w:rFonts w:ascii="Calibri" w:hAnsi="Calibri" w:cs="Calibri"/>
          <w:szCs w:val="22"/>
        </w:rPr>
        <w:t>wordt</w:t>
      </w:r>
      <w:r w:rsidRPr="00370137" w:rsidR="00212136">
        <w:rPr>
          <w:rFonts w:ascii="Calibri" w:hAnsi="Calibri" w:cs="Calibri"/>
          <w:szCs w:val="22"/>
        </w:rPr>
        <w:t xml:space="preserve"> steeds de balans </w:t>
      </w:r>
      <w:r w:rsidRPr="00370137" w:rsidR="00103349">
        <w:rPr>
          <w:rFonts w:ascii="Calibri" w:hAnsi="Calibri" w:cs="Calibri"/>
          <w:szCs w:val="22"/>
        </w:rPr>
        <w:t xml:space="preserve">gezocht </w:t>
      </w:r>
      <w:r w:rsidRPr="00370137" w:rsidR="00212136">
        <w:rPr>
          <w:rFonts w:ascii="Calibri" w:hAnsi="Calibri" w:cs="Calibri"/>
          <w:szCs w:val="22"/>
        </w:rPr>
        <w:t xml:space="preserve">tussen enerzijds het benutten van kansen in open internationale samenwerking en anderzijds het beschermen van de nationale veiligheid en </w:t>
      </w:r>
      <w:r w:rsidRPr="00370137" w:rsidR="00E05952">
        <w:rPr>
          <w:rFonts w:ascii="Calibri" w:hAnsi="Calibri" w:cs="Calibri"/>
          <w:szCs w:val="22"/>
        </w:rPr>
        <w:t>fundamentele Europese waarden voor onderzoek en innovatie</w:t>
      </w:r>
      <w:r w:rsidRPr="00370137" w:rsidR="00212136">
        <w:rPr>
          <w:rFonts w:ascii="Calibri" w:hAnsi="Calibri" w:cs="Calibri"/>
          <w:szCs w:val="22"/>
        </w:rPr>
        <w:t>.</w:t>
      </w:r>
      <w:r w:rsidRPr="00370137" w:rsidR="001F3194">
        <w:rPr>
          <w:rFonts w:ascii="Calibri" w:hAnsi="Calibri" w:cs="Calibri"/>
          <w:szCs w:val="22"/>
        </w:rPr>
        <w:t xml:space="preserve"> In dit opzicht mist ook de samenhang met de eerder gepubliceerde Europese Economische Veiligheidsstrategie. De Commissie merkt </w:t>
      </w:r>
      <w:r w:rsidRPr="00370137" w:rsidR="00364143">
        <w:rPr>
          <w:rFonts w:ascii="Calibri" w:hAnsi="Calibri" w:cs="Calibri"/>
          <w:szCs w:val="22"/>
        </w:rPr>
        <w:t xml:space="preserve">daarin </w:t>
      </w:r>
      <w:r w:rsidRPr="00370137" w:rsidR="001F3194">
        <w:rPr>
          <w:rFonts w:ascii="Calibri" w:hAnsi="Calibri" w:cs="Calibri"/>
          <w:szCs w:val="22"/>
        </w:rPr>
        <w:t xml:space="preserve">zowel biotechnologie als AI aan als zeer sensitieve technologieën, waarbij de grootste risico’s bestaan op ongewenste kennis- en technologieoverdracht, vanwege de </w:t>
      </w:r>
      <w:proofErr w:type="spellStart"/>
      <w:r w:rsidRPr="00370137" w:rsidR="001F3194">
        <w:rPr>
          <w:rFonts w:ascii="Calibri" w:hAnsi="Calibri" w:cs="Calibri"/>
          <w:szCs w:val="22"/>
        </w:rPr>
        <w:t>transformatieve</w:t>
      </w:r>
      <w:proofErr w:type="spellEnd"/>
      <w:r w:rsidRPr="00370137" w:rsidR="001F3194">
        <w:rPr>
          <w:rFonts w:ascii="Calibri" w:hAnsi="Calibri" w:cs="Calibri"/>
          <w:szCs w:val="22"/>
        </w:rPr>
        <w:t xml:space="preserve"> aard van de technologieën en voorstelbare risico’s. </w:t>
      </w:r>
      <w:r w:rsidRPr="00370137" w:rsidR="00A50CA5">
        <w:rPr>
          <w:rFonts w:ascii="Calibri" w:hAnsi="Calibri" w:cs="Calibri"/>
          <w:szCs w:val="22"/>
        </w:rPr>
        <w:t xml:space="preserve">Het kabinet </w:t>
      </w:r>
      <w:r w:rsidRPr="00370137" w:rsidR="00751C2A">
        <w:rPr>
          <w:rFonts w:ascii="Calibri" w:hAnsi="Calibri" w:cs="Calibri"/>
          <w:szCs w:val="22"/>
        </w:rPr>
        <w:t xml:space="preserve">vraagt hier </w:t>
      </w:r>
      <w:r w:rsidRPr="00370137" w:rsidR="00406EF1">
        <w:rPr>
          <w:rFonts w:ascii="Calibri" w:hAnsi="Calibri" w:cs="Calibri"/>
          <w:szCs w:val="22"/>
        </w:rPr>
        <w:t xml:space="preserve">nadrukkelijk </w:t>
      </w:r>
      <w:r w:rsidRPr="00370137" w:rsidR="00751C2A">
        <w:rPr>
          <w:rFonts w:ascii="Calibri" w:hAnsi="Calibri" w:cs="Calibri"/>
          <w:szCs w:val="22"/>
        </w:rPr>
        <w:t>aandacht voor.</w:t>
      </w:r>
      <w:r w:rsidRPr="00370137" w:rsidR="002E1EDC">
        <w:rPr>
          <w:rFonts w:ascii="Calibri" w:hAnsi="Calibri" w:cs="Calibri"/>
          <w:szCs w:val="22"/>
        </w:rPr>
        <w:t xml:space="preserve"> </w:t>
      </w:r>
    </w:p>
    <w:p w:rsidRPr="00370137" w:rsidR="008209B3" w:rsidP="003137D5" w:rsidRDefault="008209B3" w14:paraId="0C6384D0" w14:textId="77777777">
      <w:pPr>
        <w:spacing w:line="360" w:lineRule="auto"/>
        <w:rPr>
          <w:rFonts w:ascii="Calibri" w:hAnsi="Calibri" w:cs="Calibri"/>
          <w:iCs/>
          <w:szCs w:val="22"/>
        </w:rPr>
      </w:pPr>
    </w:p>
    <w:p w:rsidRPr="00370137" w:rsidR="00762F3F" w:rsidP="003137D5" w:rsidRDefault="00C934ED" w14:paraId="54E4253D" w14:textId="3260B599">
      <w:pPr>
        <w:spacing w:line="360" w:lineRule="auto"/>
        <w:rPr>
          <w:rFonts w:ascii="Calibri" w:hAnsi="Calibri" w:cs="Calibri"/>
          <w:bCs/>
          <w:i/>
          <w:iCs/>
          <w:szCs w:val="22"/>
        </w:rPr>
      </w:pPr>
      <w:r w:rsidRPr="00370137">
        <w:rPr>
          <w:rFonts w:ascii="Calibri" w:hAnsi="Calibri" w:cs="Calibri"/>
          <w:iCs/>
          <w:szCs w:val="22"/>
        </w:rPr>
        <w:t>De</w:t>
      </w:r>
      <w:r w:rsidRPr="00370137" w:rsidR="00751C2A">
        <w:rPr>
          <w:rFonts w:ascii="Calibri" w:hAnsi="Calibri" w:cs="Calibri"/>
          <w:iCs/>
          <w:szCs w:val="22"/>
        </w:rPr>
        <w:t>ze</w:t>
      </w:r>
      <w:r w:rsidRPr="00370137">
        <w:rPr>
          <w:rFonts w:ascii="Calibri" w:hAnsi="Calibri" w:cs="Calibri"/>
          <w:szCs w:val="22"/>
        </w:rPr>
        <w:t xml:space="preserve"> </w:t>
      </w:r>
      <w:r w:rsidRPr="00370137" w:rsidR="00337DB5">
        <w:rPr>
          <w:rFonts w:ascii="Calibri" w:hAnsi="Calibri" w:cs="Calibri"/>
          <w:szCs w:val="22"/>
        </w:rPr>
        <w:t>s</w:t>
      </w:r>
      <w:r w:rsidRPr="00370137">
        <w:rPr>
          <w:rFonts w:ascii="Calibri" w:hAnsi="Calibri" w:cs="Calibri"/>
          <w:szCs w:val="22"/>
        </w:rPr>
        <w:t xml:space="preserve">trategie kent overlap met </w:t>
      </w:r>
      <w:r w:rsidRPr="00370137" w:rsidR="009E6A09">
        <w:rPr>
          <w:rFonts w:ascii="Calibri" w:hAnsi="Calibri" w:cs="Calibri"/>
          <w:szCs w:val="22"/>
        </w:rPr>
        <w:t>een veelheid aan lopende en aangekondigde activiteiten</w:t>
      </w:r>
      <w:r w:rsidRPr="00370137" w:rsidR="00BF1BB9">
        <w:rPr>
          <w:rFonts w:ascii="Calibri" w:hAnsi="Calibri" w:cs="Calibri"/>
          <w:szCs w:val="22"/>
        </w:rPr>
        <w:t>. Voor een aantal activiteiten is de expliciete biowetenschappen al beschreven.</w:t>
      </w:r>
      <w:r w:rsidRPr="00370137" w:rsidR="00684071">
        <w:rPr>
          <w:rStyle w:val="Voetnootmarkering"/>
          <w:rFonts w:ascii="Calibri" w:hAnsi="Calibri" w:cs="Calibri"/>
          <w:szCs w:val="22"/>
        </w:rPr>
        <w:footnoteReference w:id="50"/>
      </w:r>
      <w:r w:rsidRPr="00370137" w:rsidR="67E6A5E0">
        <w:rPr>
          <w:rFonts w:ascii="Calibri" w:hAnsi="Calibri" w:cs="Calibri"/>
          <w:szCs w:val="22"/>
        </w:rPr>
        <w:t xml:space="preserve"> </w:t>
      </w:r>
      <w:r w:rsidRPr="00370137" w:rsidR="00A50CA5">
        <w:rPr>
          <w:rFonts w:ascii="Calibri" w:hAnsi="Calibri" w:cs="Calibri"/>
          <w:szCs w:val="22"/>
        </w:rPr>
        <w:t>Het kabinet benadrukt dat d</w:t>
      </w:r>
      <w:r w:rsidRPr="00370137" w:rsidR="00695FE2">
        <w:rPr>
          <w:rFonts w:ascii="Calibri" w:hAnsi="Calibri" w:cs="Calibri"/>
          <w:szCs w:val="22"/>
        </w:rPr>
        <w:t xml:space="preserve">e </w:t>
      </w:r>
      <w:r w:rsidRPr="00370137" w:rsidR="00695FE2">
        <w:rPr>
          <w:rFonts w:ascii="Calibri" w:hAnsi="Calibri" w:cs="Calibri"/>
          <w:szCs w:val="22"/>
        </w:rPr>
        <w:lastRenderedPageBreak/>
        <w:t>implement</w:t>
      </w:r>
      <w:r w:rsidRPr="00370137" w:rsidR="000D4719">
        <w:rPr>
          <w:rFonts w:ascii="Calibri" w:hAnsi="Calibri" w:cs="Calibri"/>
          <w:szCs w:val="22"/>
        </w:rPr>
        <w:t>at</w:t>
      </w:r>
      <w:r w:rsidRPr="00370137" w:rsidR="00695FE2">
        <w:rPr>
          <w:rFonts w:ascii="Calibri" w:hAnsi="Calibri" w:cs="Calibri"/>
          <w:szCs w:val="22"/>
        </w:rPr>
        <w:t xml:space="preserve">ie </w:t>
      </w:r>
      <w:r w:rsidRPr="00370137" w:rsidR="009E6A09">
        <w:rPr>
          <w:rFonts w:ascii="Calibri" w:hAnsi="Calibri" w:cs="Calibri"/>
          <w:szCs w:val="22"/>
        </w:rPr>
        <w:t xml:space="preserve">van deze </w:t>
      </w:r>
      <w:r w:rsidRPr="00370137" w:rsidR="00337DB5">
        <w:rPr>
          <w:rFonts w:ascii="Calibri" w:hAnsi="Calibri" w:cs="Calibri"/>
          <w:szCs w:val="22"/>
        </w:rPr>
        <w:t>s</w:t>
      </w:r>
      <w:r w:rsidRPr="00370137" w:rsidR="009E6A09">
        <w:rPr>
          <w:rFonts w:ascii="Calibri" w:hAnsi="Calibri" w:cs="Calibri"/>
          <w:szCs w:val="22"/>
        </w:rPr>
        <w:t xml:space="preserve">trategie </w:t>
      </w:r>
      <w:r w:rsidRPr="00370137">
        <w:rPr>
          <w:rFonts w:ascii="Calibri" w:hAnsi="Calibri" w:cs="Calibri"/>
          <w:szCs w:val="22"/>
        </w:rPr>
        <w:t xml:space="preserve">dan ook in nauwe samenhang </w:t>
      </w:r>
      <w:r w:rsidRPr="00370137" w:rsidR="00A50CA5">
        <w:rPr>
          <w:rFonts w:ascii="Calibri" w:hAnsi="Calibri" w:cs="Calibri"/>
          <w:szCs w:val="22"/>
        </w:rPr>
        <w:t xml:space="preserve">met lopende trajecten </w:t>
      </w:r>
      <w:r w:rsidRPr="00370137">
        <w:rPr>
          <w:rFonts w:ascii="Calibri" w:hAnsi="Calibri" w:cs="Calibri"/>
          <w:szCs w:val="22"/>
        </w:rPr>
        <w:t>moet gebeuren. </w:t>
      </w:r>
      <w:r w:rsidRPr="00370137" w:rsidR="00DA4E07">
        <w:rPr>
          <w:rFonts w:ascii="Calibri" w:hAnsi="Calibri" w:eastAsia="Verdana" w:cs="Calibri"/>
          <w:szCs w:val="22"/>
        </w:rPr>
        <w:t>O&amp;I-beleid</w:t>
      </w:r>
      <w:r w:rsidRPr="00370137" w:rsidR="008C1B4C">
        <w:rPr>
          <w:rFonts w:ascii="Calibri" w:hAnsi="Calibri" w:eastAsia="Verdana" w:cs="Calibri"/>
          <w:szCs w:val="22"/>
        </w:rPr>
        <w:t xml:space="preserve"> in de </w:t>
      </w:r>
      <w:r w:rsidRPr="00370137" w:rsidR="1241B3F1">
        <w:rPr>
          <w:rFonts w:ascii="Calibri" w:hAnsi="Calibri" w:eastAsia="Verdana" w:cs="Calibri"/>
          <w:szCs w:val="22"/>
        </w:rPr>
        <w:t>biowetenschappen</w:t>
      </w:r>
      <w:r w:rsidRPr="00370137" w:rsidR="008C1B4C">
        <w:rPr>
          <w:rFonts w:ascii="Calibri" w:hAnsi="Calibri" w:eastAsia="Verdana" w:cs="Calibri"/>
          <w:szCs w:val="22"/>
        </w:rPr>
        <w:t xml:space="preserve"> binnen de EU vereist een gecoördineerde aanpak vanuit een centrale positie. Dit is essentieel om structurele barrières en uitdagingen, die de ontwikkeling van innovatieve ideeën, producten en diensten voor eindgebruikers belemmeren, effectief aan te pakken. </w:t>
      </w:r>
      <w:r w:rsidRPr="00370137" w:rsidR="008C1B4C">
        <w:rPr>
          <w:rFonts w:ascii="Calibri" w:hAnsi="Calibri" w:cs="Calibri"/>
          <w:szCs w:val="22"/>
        </w:rPr>
        <w:t xml:space="preserve">Het kabinet steunt dan ook het instellen van de </w:t>
      </w:r>
      <w:r w:rsidRPr="00370137" w:rsidR="00DA4E07">
        <w:rPr>
          <w:rFonts w:ascii="Calibri" w:hAnsi="Calibri" w:cs="Calibri"/>
          <w:szCs w:val="22"/>
        </w:rPr>
        <w:t>‘</w:t>
      </w:r>
      <w:r w:rsidRPr="00370137" w:rsidR="6DC652D5">
        <w:rPr>
          <w:rFonts w:ascii="Calibri" w:hAnsi="Calibri" w:cs="Calibri"/>
          <w:szCs w:val="22"/>
        </w:rPr>
        <w:t>coördinatiegroep voor de biowetenschappen</w:t>
      </w:r>
      <w:r w:rsidRPr="00370137" w:rsidR="00DA4E07">
        <w:rPr>
          <w:rFonts w:ascii="Calibri" w:hAnsi="Calibri" w:cs="Calibri"/>
          <w:szCs w:val="22"/>
        </w:rPr>
        <w:t>’</w:t>
      </w:r>
      <w:r w:rsidRPr="00370137" w:rsidR="008C1B4C">
        <w:rPr>
          <w:rFonts w:ascii="Calibri" w:hAnsi="Calibri" w:cs="Calibri"/>
          <w:bCs/>
          <w:szCs w:val="22"/>
        </w:rPr>
        <w:t>.</w:t>
      </w:r>
      <w:r w:rsidRPr="00370137" w:rsidR="008C1B4C">
        <w:rPr>
          <w:rFonts w:ascii="Calibri" w:hAnsi="Calibri" w:eastAsia="Verdana" w:cs="Calibri"/>
          <w:szCs w:val="22"/>
        </w:rPr>
        <w:t xml:space="preserve"> De taken van een dergelijk orgaan zouden </w:t>
      </w:r>
      <w:r w:rsidRPr="00370137" w:rsidR="00ED752C">
        <w:rPr>
          <w:rFonts w:ascii="Calibri" w:hAnsi="Calibri" w:eastAsia="Verdana" w:cs="Calibri"/>
          <w:szCs w:val="22"/>
        </w:rPr>
        <w:t xml:space="preserve">wat het kabinet betreft </w:t>
      </w:r>
      <w:r w:rsidRPr="00370137" w:rsidR="008C1B4C">
        <w:rPr>
          <w:rFonts w:ascii="Calibri" w:hAnsi="Calibri" w:eastAsia="Verdana" w:cs="Calibri"/>
          <w:szCs w:val="22"/>
        </w:rPr>
        <w:t xml:space="preserve">gericht moeten zijn op het inventariseren van prioriteiten, het coördineren van diverse </w:t>
      </w:r>
      <w:r w:rsidRPr="00370137" w:rsidR="62025D3C">
        <w:rPr>
          <w:rFonts w:ascii="Calibri" w:hAnsi="Calibri" w:eastAsia="Verdana" w:cs="Calibri"/>
          <w:szCs w:val="22"/>
        </w:rPr>
        <w:t xml:space="preserve">belanghebbenden </w:t>
      </w:r>
      <w:r w:rsidRPr="00370137" w:rsidR="008C1B4C">
        <w:rPr>
          <w:rFonts w:ascii="Calibri" w:hAnsi="Calibri" w:eastAsia="Verdana" w:cs="Calibri"/>
          <w:szCs w:val="22"/>
        </w:rPr>
        <w:t xml:space="preserve">zoals overheden, bedrijven en onderwijsinstellingen, het monitoren van de voortgang van beleidsstrategieën, het organiseren van discussies tussen beleidsmakers en </w:t>
      </w:r>
      <w:r w:rsidRPr="00370137" w:rsidR="127BA6DA">
        <w:rPr>
          <w:rFonts w:ascii="Calibri" w:hAnsi="Calibri" w:eastAsia="Verdana" w:cs="Calibri"/>
          <w:szCs w:val="22"/>
        </w:rPr>
        <w:t>belanghebbenden</w:t>
      </w:r>
      <w:r w:rsidRPr="00370137" w:rsidR="008C1B4C">
        <w:rPr>
          <w:rFonts w:ascii="Calibri" w:hAnsi="Calibri" w:eastAsia="Verdana" w:cs="Calibri"/>
          <w:szCs w:val="22"/>
        </w:rPr>
        <w:t xml:space="preserve">, en het </w:t>
      </w:r>
      <w:r w:rsidRPr="00370137" w:rsidR="007537A6">
        <w:rPr>
          <w:rFonts w:ascii="Calibri" w:hAnsi="Calibri" w:eastAsia="Verdana" w:cs="Calibri"/>
          <w:szCs w:val="22"/>
        </w:rPr>
        <w:t xml:space="preserve">stimuleren van impact vanuit onderzoek en innovatie, bijvoorbeeld via het </w:t>
      </w:r>
      <w:r w:rsidRPr="00370137" w:rsidR="008C1B4C">
        <w:rPr>
          <w:rFonts w:ascii="Calibri" w:hAnsi="Calibri" w:eastAsia="Verdana" w:cs="Calibri"/>
          <w:szCs w:val="22"/>
        </w:rPr>
        <w:t>managen van onderzoek- en innovatieprojecten.</w:t>
      </w:r>
      <w:r w:rsidRPr="00370137" w:rsidR="00105B9A">
        <w:rPr>
          <w:rFonts w:ascii="Calibri" w:hAnsi="Calibri" w:eastAsia="Verdana" w:cs="Calibri"/>
          <w:szCs w:val="22"/>
        </w:rPr>
        <w:t xml:space="preserve"> Het kabinet is </w:t>
      </w:r>
      <w:r w:rsidRPr="00370137" w:rsidR="00ED752C">
        <w:rPr>
          <w:rFonts w:ascii="Calibri" w:hAnsi="Calibri" w:eastAsia="Verdana" w:cs="Calibri"/>
          <w:szCs w:val="22"/>
        </w:rPr>
        <w:t xml:space="preserve">nog </w:t>
      </w:r>
      <w:r w:rsidRPr="00370137" w:rsidR="00105B9A">
        <w:rPr>
          <w:rFonts w:ascii="Calibri" w:hAnsi="Calibri" w:eastAsia="Verdana" w:cs="Calibri"/>
          <w:szCs w:val="22"/>
        </w:rPr>
        <w:t xml:space="preserve">wel benieuwd naar </w:t>
      </w:r>
      <w:r w:rsidRPr="00370137" w:rsidR="009519AD">
        <w:rPr>
          <w:rFonts w:ascii="Calibri" w:hAnsi="Calibri" w:eastAsia="Verdana" w:cs="Calibri"/>
          <w:szCs w:val="22"/>
        </w:rPr>
        <w:t xml:space="preserve">wie er zal deelnemen in </w:t>
      </w:r>
      <w:r w:rsidRPr="00370137" w:rsidR="00105B9A">
        <w:rPr>
          <w:rFonts w:ascii="Calibri" w:hAnsi="Calibri" w:eastAsia="Verdana" w:cs="Calibri"/>
          <w:szCs w:val="22"/>
        </w:rPr>
        <w:t xml:space="preserve">de </w:t>
      </w:r>
      <w:r w:rsidRPr="00370137" w:rsidR="00DA4E07">
        <w:rPr>
          <w:rFonts w:ascii="Calibri" w:hAnsi="Calibri" w:eastAsia="Verdana" w:cs="Calibri"/>
          <w:szCs w:val="22"/>
        </w:rPr>
        <w:t>‘</w:t>
      </w:r>
      <w:r w:rsidRPr="00370137" w:rsidR="44771BED">
        <w:rPr>
          <w:rFonts w:ascii="Calibri" w:hAnsi="Calibri" w:eastAsia="Verdana" w:cs="Calibri"/>
          <w:szCs w:val="22"/>
        </w:rPr>
        <w:t>coördinatiegroep voor de biowetenschappen</w:t>
      </w:r>
      <w:r w:rsidRPr="00370137" w:rsidR="00DA4E07">
        <w:rPr>
          <w:rFonts w:ascii="Calibri" w:hAnsi="Calibri" w:eastAsia="Verdana" w:cs="Calibri"/>
          <w:szCs w:val="22"/>
        </w:rPr>
        <w:t>’</w:t>
      </w:r>
      <w:r w:rsidRPr="00370137" w:rsidR="00ED752C">
        <w:rPr>
          <w:rFonts w:ascii="Calibri" w:hAnsi="Calibri" w:cs="Calibri"/>
          <w:bCs/>
          <w:i/>
          <w:iCs/>
          <w:szCs w:val="22"/>
        </w:rPr>
        <w:t xml:space="preserve"> </w:t>
      </w:r>
      <w:r w:rsidRPr="00370137" w:rsidR="009519AD">
        <w:rPr>
          <w:rFonts w:ascii="Calibri" w:hAnsi="Calibri" w:cs="Calibri"/>
          <w:bCs/>
          <w:szCs w:val="22"/>
        </w:rPr>
        <w:t xml:space="preserve">en welk mandaat het </w:t>
      </w:r>
      <w:r w:rsidRPr="00370137" w:rsidR="00ED752C">
        <w:rPr>
          <w:rFonts w:ascii="Calibri" w:hAnsi="Calibri" w:cs="Calibri"/>
          <w:bCs/>
          <w:szCs w:val="22"/>
        </w:rPr>
        <w:t>krijgt</w:t>
      </w:r>
      <w:r w:rsidRPr="00370137" w:rsidR="00105B9A">
        <w:rPr>
          <w:rFonts w:ascii="Calibri" w:hAnsi="Calibri" w:cs="Calibri"/>
          <w:bCs/>
          <w:i/>
          <w:iCs/>
          <w:szCs w:val="22"/>
        </w:rPr>
        <w:t>.</w:t>
      </w:r>
    </w:p>
    <w:p w:rsidRPr="00370137" w:rsidR="00B66984" w:rsidP="003137D5" w:rsidRDefault="00B66984" w14:paraId="3520B065" w14:textId="77777777">
      <w:pPr>
        <w:spacing w:line="360" w:lineRule="auto"/>
        <w:rPr>
          <w:rFonts w:ascii="Calibri" w:hAnsi="Calibri" w:cs="Calibri"/>
          <w:bCs/>
          <w:i/>
          <w:iCs/>
          <w:szCs w:val="22"/>
        </w:rPr>
      </w:pPr>
    </w:p>
    <w:p w:rsidRPr="00370137" w:rsidR="005B2DF1" w:rsidP="003137D5" w:rsidRDefault="00B66984" w14:paraId="5EDFE6D9" w14:textId="28C49396">
      <w:pPr>
        <w:spacing w:line="360" w:lineRule="auto"/>
        <w:rPr>
          <w:rFonts w:ascii="Calibri" w:hAnsi="Calibri" w:cs="Calibri"/>
          <w:iCs/>
          <w:szCs w:val="22"/>
        </w:rPr>
      </w:pPr>
      <w:r w:rsidRPr="00370137">
        <w:rPr>
          <w:rFonts w:ascii="Calibri" w:hAnsi="Calibri" w:cs="Calibri"/>
          <w:iCs/>
          <w:szCs w:val="22"/>
        </w:rPr>
        <w:t xml:space="preserve">Daar waar het gaat om het versterken van O&amp;I zet de </w:t>
      </w:r>
      <w:r w:rsidRPr="00370137" w:rsidR="00431B89">
        <w:rPr>
          <w:rFonts w:ascii="Calibri" w:hAnsi="Calibri" w:cs="Calibri"/>
          <w:iCs/>
          <w:szCs w:val="22"/>
        </w:rPr>
        <w:t xml:space="preserve">Commissie met name in op de doorontwikkeling en vertaalslag van kennis naar innovatie en toepassing. </w:t>
      </w:r>
      <w:bookmarkStart w:name="_Hlk204085586" w:id="5"/>
      <w:r w:rsidRPr="00370137" w:rsidR="00431B89">
        <w:rPr>
          <w:rFonts w:ascii="Calibri" w:hAnsi="Calibri" w:cs="Calibri"/>
          <w:iCs/>
          <w:szCs w:val="22"/>
        </w:rPr>
        <w:t xml:space="preserve">De </w:t>
      </w:r>
      <w:bookmarkStart w:name="_Hlk206588409" w:id="6"/>
      <w:r w:rsidRPr="00370137" w:rsidR="00431B89">
        <w:rPr>
          <w:rFonts w:ascii="Calibri" w:hAnsi="Calibri" w:cs="Calibri"/>
          <w:iCs/>
          <w:szCs w:val="22"/>
        </w:rPr>
        <w:t>rol en het belang van fundamenteel onderzoek komt weinig aan bod</w:t>
      </w:r>
      <w:bookmarkEnd w:id="6"/>
      <w:r w:rsidRPr="00370137" w:rsidR="00431B89">
        <w:rPr>
          <w:rFonts w:ascii="Calibri" w:hAnsi="Calibri" w:cs="Calibri"/>
          <w:iCs/>
          <w:szCs w:val="22"/>
        </w:rPr>
        <w:t xml:space="preserve">, maar is volgens </w:t>
      </w:r>
      <w:r w:rsidRPr="00370137" w:rsidR="007370DD">
        <w:rPr>
          <w:rFonts w:ascii="Calibri" w:hAnsi="Calibri" w:cs="Calibri"/>
          <w:iCs/>
          <w:szCs w:val="22"/>
        </w:rPr>
        <w:t xml:space="preserve">het kabinet </w:t>
      </w:r>
      <w:r w:rsidRPr="00370137" w:rsidR="00431B89">
        <w:rPr>
          <w:rFonts w:ascii="Calibri" w:hAnsi="Calibri" w:cs="Calibri"/>
          <w:iCs/>
          <w:szCs w:val="22"/>
        </w:rPr>
        <w:t xml:space="preserve">wel een essentiële factor </w:t>
      </w:r>
      <w:bookmarkStart w:name="_Hlk206588432" w:id="7"/>
      <w:r w:rsidRPr="00370137" w:rsidR="00431B89">
        <w:rPr>
          <w:rFonts w:ascii="Calibri" w:hAnsi="Calibri" w:cs="Calibri"/>
          <w:iCs/>
          <w:szCs w:val="22"/>
        </w:rPr>
        <w:t xml:space="preserve">voor het genereren van nieuwe ideeën en technologieën </w:t>
      </w:r>
      <w:bookmarkEnd w:id="7"/>
      <w:r w:rsidRPr="00370137" w:rsidR="00431B89">
        <w:rPr>
          <w:rFonts w:ascii="Calibri" w:hAnsi="Calibri" w:cs="Calibri"/>
          <w:iCs/>
          <w:szCs w:val="22"/>
        </w:rPr>
        <w:t xml:space="preserve">in de </w:t>
      </w:r>
      <w:r w:rsidRPr="00370137" w:rsidR="00225B99">
        <w:rPr>
          <w:rFonts w:ascii="Calibri" w:hAnsi="Calibri" w:cs="Calibri"/>
          <w:iCs/>
          <w:szCs w:val="22"/>
        </w:rPr>
        <w:t>kennisketenbenadering</w:t>
      </w:r>
      <w:r w:rsidRPr="00370137" w:rsidR="00431B89">
        <w:rPr>
          <w:rFonts w:ascii="Calibri" w:hAnsi="Calibri" w:cs="Calibri"/>
          <w:iCs/>
          <w:szCs w:val="22"/>
        </w:rPr>
        <w:t>.</w:t>
      </w:r>
      <w:bookmarkEnd w:id="5"/>
      <w:r w:rsidRPr="00370137" w:rsidR="00431B89">
        <w:rPr>
          <w:rFonts w:ascii="Calibri" w:hAnsi="Calibri" w:cs="Calibri"/>
          <w:iCs/>
          <w:szCs w:val="22"/>
        </w:rPr>
        <w:t xml:space="preserve"> </w:t>
      </w:r>
      <w:r w:rsidRPr="00370137" w:rsidR="00A12F94">
        <w:rPr>
          <w:rFonts w:ascii="Calibri" w:hAnsi="Calibri" w:cs="Calibri"/>
          <w:iCs/>
          <w:szCs w:val="22"/>
        </w:rPr>
        <w:t>Het kabinet zal daarom</w:t>
      </w:r>
      <w:r w:rsidRPr="00370137" w:rsidR="00431B89">
        <w:rPr>
          <w:rFonts w:ascii="Calibri" w:hAnsi="Calibri" w:cs="Calibri"/>
          <w:iCs/>
          <w:szCs w:val="22"/>
        </w:rPr>
        <w:t xml:space="preserve"> aandacht vragen </w:t>
      </w:r>
      <w:r w:rsidRPr="00370137" w:rsidR="00A12F94">
        <w:rPr>
          <w:rFonts w:ascii="Calibri" w:hAnsi="Calibri" w:cs="Calibri"/>
          <w:iCs/>
          <w:szCs w:val="22"/>
        </w:rPr>
        <w:t xml:space="preserve">om </w:t>
      </w:r>
      <w:r w:rsidRPr="00370137" w:rsidR="00431B89">
        <w:rPr>
          <w:rFonts w:ascii="Calibri" w:hAnsi="Calibri" w:cs="Calibri"/>
          <w:iCs/>
          <w:szCs w:val="22"/>
        </w:rPr>
        <w:t>ook de</w:t>
      </w:r>
      <w:r w:rsidRPr="00370137" w:rsidR="00A12F94">
        <w:rPr>
          <w:rFonts w:ascii="Calibri" w:hAnsi="Calibri" w:cs="Calibri"/>
          <w:iCs/>
          <w:szCs w:val="22"/>
        </w:rPr>
        <w:t>ze</w:t>
      </w:r>
      <w:r w:rsidRPr="00370137" w:rsidR="00431B89">
        <w:rPr>
          <w:rFonts w:ascii="Calibri" w:hAnsi="Calibri" w:cs="Calibri"/>
          <w:iCs/>
          <w:szCs w:val="22"/>
        </w:rPr>
        <w:t xml:space="preserve"> eerste essentiële ontwikkelstappen </w:t>
      </w:r>
      <w:r w:rsidRPr="00370137" w:rsidR="00A12F94">
        <w:rPr>
          <w:rFonts w:ascii="Calibri" w:hAnsi="Calibri" w:cs="Calibri"/>
          <w:iCs/>
          <w:szCs w:val="22"/>
        </w:rPr>
        <w:t>mee te nemen in de uitwerking van</w:t>
      </w:r>
      <w:r w:rsidRPr="00370137" w:rsidR="00431B89">
        <w:rPr>
          <w:rFonts w:ascii="Calibri" w:hAnsi="Calibri" w:cs="Calibri"/>
          <w:iCs/>
          <w:szCs w:val="22"/>
        </w:rPr>
        <w:t xml:space="preserve"> de strategie. De inzet van de Commissie </w:t>
      </w:r>
      <w:r w:rsidRPr="00370137" w:rsidR="005B2DF1">
        <w:rPr>
          <w:rFonts w:ascii="Calibri" w:hAnsi="Calibri" w:cs="Calibri"/>
          <w:iCs/>
          <w:szCs w:val="22"/>
        </w:rPr>
        <w:t>ligt</w:t>
      </w:r>
      <w:r w:rsidRPr="00370137" w:rsidR="00431B89">
        <w:rPr>
          <w:rFonts w:ascii="Calibri" w:hAnsi="Calibri" w:cs="Calibri"/>
          <w:iCs/>
          <w:szCs w:val="22"/>
        </w:rPr>
        <w:t xml:space="preserve"> in lijn met de aanbevelingen die </w:t>
      </w:r>
      <w:proofErr w:type="spellStart"/>
      <w:r w:rsidRPr="00370137" w:rsidR="00431B89">
        <w:rPr>
          <w:rFonts w:ascii="Calibri" w:hAnsi="Calibri" w:cs="Calibri"/>
          <w:iCs/>
          <w:szCs w:val="22"/>
        </w:rPr>
        <w:t>Draghi</w:t>
      </w:r>
      <w:proofErr w:type="spellEnd"/>
      <w:r w:rsidRPr="00370137" w:rsidR="00431B89">
        <w:rPr>
          <w:rFonts w:ascii="Calibri" w:hAnsi="Calibri" w:cs="Calibri"/>
          <w:iCs/>
          <w:szCs w:val="22"/>
        </w:rPr>
        <w:t xml:space="preserve"> doet, waarbij </w:t>
      </w:r>
      <w:r w:rsidRPr="00370137" w:rsidR="00A05C57">
        <w:rPr>
          <w:rFonts w:ascii="Calibri" w:hAnsi="Calibri" w:cs="Calibri"/>
          <w:iCs/>
          <w:szCs w:val="22"/>
        </w:rPr>
        <w:t>O&amp;I</w:t>
      </w:r>
      <w:r w:rsidRPr="00370137" w:rsidR="00431B89">
        <w:rPr>
          <w:rFonts w:ascii="Calibri" w:hAnsi="Calibri" w:cs="Calibri"/>
          <w:iCs/>
          <w:szCs w:val="22"/>
        </w:rPr>
        <w:t xml:space="preserve"> als een belangrijk startpunt voor toekomst</w:t>
      </w:r>
      <w:r w:rsidRPr="00370137" w:rsidR="00D70A4A">
        <w:rPr>
          <w:rFonts w:ascii="Calibri" w:hAnsi="Calibri" w:cs="Calibri"/>
          <w:iCs/>
          <w:szCs w:val="22"/>
        </w:rPr>
        <w:t>ig</w:t>
      </w:r>
      <w:r w:rsidRPr="00370137" w:rsidR="00431B89">
        <w:rPr>
          <w:rFonts w:ascii="Calibri" w:hAnsi="Calibri" w:cs="Calibri"/>
          <w:iCs/>
          <w:szCs w:val="22"/>
        </w:rPr>
        <w:t xml:space="preserve"> concurrentievermogen worden gezien. </w:t>
      </w:r>
      <w:r w:rsidRPr="00370137" w:rsidR="00E60BDC">
        <w:rPr>
          <w:rFonts w:ascii="Calibri" w:hAnsi="Calibri" w:cs="Calibri"/>
          <w:iCs/>
          <w:szCs w:val="22"/>
        </w:rPr>
        <w:t xml:space="preserve">Het kabinet merkt op dat </w:t>
      </w:r>
      <w:r w:rsidRPr="00370137" w:rsidR="00A05C57">
        <w:rPr>
          <w:rFonts w:ascii="Calibri" w:hAnsi="Calibri" w:cs="Calibri"/>
          <w:iCs/>
          <w:szCs w:val="22"/>
        </w:rPr>
        <w:t>O&amp;I</w:t>
      </w:r>
      <w:r w:rsidRPr="00370137" w:rsidDel="00A05C57" w:rsidR="00A05C57">
        <w:rPr>
          <w:rFonts w:ascii="Calibri" w:hAnsi="Calibri" w:cs="Calibri"/>
          <w:iCs/>
          <w:szCs w:val="22"/>
        </w:rPr>
        <w:t xml:space="preserve"> </w:t>
      </w:r>
      <w:r w:rsidRPr="00370137" w:rsidR="00E60BDC">
        <w:rPr>
          <w:rFonts w:ascii="Calibri" w:hAnsi="Calibri" w:cs="Calibri"/>
          <w:iCs/>
          <w:szCs w:val="22"/>
        </w:rPr>
        <w:t xml:space="preserve">– naast concurrentie- en verdienvermogen – ook maatschappelijke impact moet bewerkstelligen. In Nederland wordt dit onder andere bewerkstelligd door initiatieven zoals Maatschappelijk Verantwoord </w:t>
      </w:r>
      <w:proofErr w:type="spellStart"/>
      <w:r w:rsidRPr="00370137" w:rsidR="00E60BDC">
        <w:rPr>
          <w:rFonts w:ascii="Calibri" w:hAnsi="Calibri" w:cs="Calibri"/>
          <w:iCs/>
          <w:szCs w:val="22"/>
        </w:rPr>
        <w:t>Licentiëren</w:t>
      </w:r>
      <w:proofErr w:type="spellEnd"/>
      <w:r w:rsidRPr="00370137" w:rsidR="00746C5A">
        <w:rPr>
          <w:rFonts w:ascii="Calibri" w:hAnsi="Calibri" w:cs="Calibri"/>
          <w:iCs/>
          <w:szCs w:val="22"/>
        </w:rPr>
        <w:t xml:space="preserve"> en de </w:t>
      </w:r>
      <w:proofErr w:type="spellStart"/>
      <w:r w:rsidRPr="00370137" w:rsidR="00746C5A">
        <w:rPr>
          <w:rFonts w:ascii="Calibri" w:hAnsi="Calibri" w:cs="Calibri"/>
          <w:i/>
          <w:szCs w:val="22"/>
        </w:rPr>
        <w:t>Dealterms</w:t>
      </w:r>
      <w:proofErr w:type="spellEnd"/>
      <w:r w:rsidRPr="00370137" w:rsidR="00746C5A">
        <w:rPr>
          <w:rFonts w:ascii="Calibri" w:hAnsi="Calibri" w:cs="Calibri"/>
          <w:iCs/>
          <w:szCs w:val="22"/>
        </w:rPr>
        <w:t xml:space="preserve"> principes</w:t>
      </w:r>
      <w:r w:rsidRPr="00370137" w:rsidR="00E60BDC">
        <w:rPr>
          <w:rFonts w:ascii="Calibri" w:hAnsi="Calibri" w:cs="Calibri"/>
          <w:iCs/>
          <w:szCs w:val="22"/>
        </w:rPr>
        <w:t>.</w:t>
      </w:r>
      <w:r w:rsidRPr="00370137" w:rsidR="00612B93">
        <w:rPr>
          <w:rStyle w:val="Voetnootmarkering"/>
          <w:rFonts w:ascii="Calibri" w:hAnsi="Calibri" w:cs="Calibri"/>
          <w:szCs w:val="22"/>
        </w:rPr>
        <w:footnoteReference w:id="51"/>
      </w:r>
      <w:r w:rsidRPr="00370137" w:rsidR="00E60BDC">
        <w:rPr>
          <w:rFonts w:ascii="Calibri" w:hAnsi="Calibri" w:cs="Calibri"/>
          <w:iCs/>
          <w:szCs w:val="22"/>
        </w:rPr>
        <w:t xml:space="preserve"> Het </w:t>
      </w:r>
      <w:r w:rsidRPr="00370137" w:rsidR="00DE1F92">
        <w:rPr>
          <w:rFonts w:ascii="Calibri" w:hAnsi="Calibri" w:cs="Calibri"/>
          <w:iCs/>
          <w:szCs w:val="22"/>
        </w:rPr>
        <w:t>k</w:t>
      </w:r>
      <w:r w:rsidRPr="00370137" w:rsidR="00E60BDC">
        <w:rPr>
          <w:rFonts w:ascii="Calibri" w:hAnsi="Calibri" w:cs="Calibri"/>
          <w:iCs/>
          <w:szCs w:val="22"/>
        </w:rPr>
        <w:t xml:space="preserve">abinet roept de Commissie op om een vergelijkbaar raamwerk te ontwikkelen om publieke belangen te integreren in het innovatiebeleid. </w:t>
      </w:r>
    </w:p>
    <w:p w:rsidRPr="00370137" w:rsidR="00431B89" w:rsidP="003137D5" w:rsidRDefault="004B57F1" w14:paraId="7270DBFF" w14:textId="63469F23">
      <w:pPr>
        <w:spacing w:line="360" w:lineRule="auto"/>
        <w:rPr>
          <w:rFonts w:ascii="Calibri" w:hAnsi="Calibri" w:cs="Calibri"/>
          <w:iCs/>
          <w:szCs w:val="22"/>
        </w:rPr>
      </w:pPr>
      <w:r w:rsidRPr="00370137">
        <w:rPr>
          <w:rFonts w:ascii="Calibri" w:hAnsi="Calibri" w:cs="Calibri"/>
          <w:iCs/>
          <w:szCs w:val="22"/>
        </w:rPr>
        <w:t xml:space="preserve">Het kabinet vindt het positief dat de Commissie de samenwerking binnen O&amp;I-ecosystemen verder stimuleert, als </w:t>
      </w:r>
      <w:r w:rsidRPr="00370137" w:rsidR="00431B89">
        <w:rPr>
          <w:rFonts w:ascii="Calibri" w:hAnsi="Calibri" w:cs="Calibri"/>
          <w:iCs/>
          <w:szCs w:val="22"/>
        </w:rPr>
        <w:t>oplossing voor de barrière om wetenschappelijke doorbraken tot toepassing te brengen.</w:t>
      </w:r>
      <w:r w:rsidRPr="00370137">
        <w:rPr>
          <w:rFonts w:ascii="Calibri" w:hAnsi="Calibri" w:cs="Calibri"/>
          <w:iCs/>
          <w:szCs w:val="22"/>
        </w:rPr>
        <w:t xml:space="preserve"> Vroege betrokkenheid van het bedrijfsleven </w:t>
      </w:r>
      <w:r w:rsidRPr="00370137" w:rsidR="00746C5A">
        <w:rPr>
          <w:rFonts w:ascii="Calibri" w:hAnsi="Calibri" w:cs="Calibri"/>
          <w:iCs/>
          <w:szCs w:val="22"/>
        </w:rPr>
        <w:t xml:space="preserve">en overige relevante stakeholders </w:t>
      </w:r>
      <w:r w:rsidRPr="00370137">
        <w:rPr>
          <w:rFonts w:ascii="Calibri" w:hAnsi="Calibri" w:cs="Calibri"/>
          <w:iCs/>
          <w:szCs w:val="22"/>
        </w:rPr>
        <w:t xml:space="preserve">is essentieel om onderzoek goed te laten aansluiten op de praktijk en maatschappelijke meerwaarde te creëren. </w:t>
      </w:r>
      <w:r w:rsidRPr="00370137" w:rsidR="003B1D31">
        <w:rPr>
          <w:rFonts w:ascii="Calibri" w:hAnsi="Calibri" w:cs="Calibri"/>
          <w:iCs/>
          <w:szCs w:val="22"/>
        </w:rPr>
        <w:t>Deze inzet sluit aan op de kabinetsinzet omtrent de kennisketenbenadering.</w:t>
      </w:r>
      <w:r w:rsidRPr="00370137" w:rsidR="005B2DF1">
        <w:rPr>
          <w:rFonts w:ascii="Calibri" w:hAnsi="Calibri" w:cs="Calibri"/>
          <w:iCs/>
          <w:szCs w:val="22"/>
        </w:rPr>
        <w:t xml:space="preserve"> Het is goed dat de Commissie hierbij kijkt naar wat er al ligt uit bestaande EU projecten op het gebied van kennis, infrastructuur, netwerken en ecosystemen.</w:t>
      </w:r>
    </w:p>
    <w:p w:rsidRPr="00370137" w:rsidR="00781F01" w:rsidP="006C55F7" w:rsidRDefault="00781F01" w14:paraId="41376442" w14:textId="77777777">
      <w:pPr>
        <w:spacing w:line="360" w:lineRule="auto"/>
        <w:rPr>
          <w:rFonts w:ascii="Calibri" w:hAnsi="Calibri" w:eastAsia="Verdana" w:cs="Calibri"/>
          <w:szCs w:val="22"/>
        </w:rPr>
      </w:pPr>
    </w:p>
    <w:p w:rsidRPr="00370137" w:rsidR="006C55F7" w:rsidP="006C55F7" w:rsidRDefault="006C55F7" w14:paraId="4612DA68" w14:textId="0E0A6E55">
      <w:pPr>
        <w:spacing w:line="360" w:lineRule="auto"/>
        <w:rPr>
          <w:rFonts w:ascii="Calibri" w:hAnsi="Calibri" w:cs="Calibri"/>
          <w:iCs/>
          <w:szCs w:val="22"/>
        </w:rPr>
      </w:pPr>
      <w:r w:rsidRPr="00370137">
        <w:rPr>
          <w:rFonts w:ascii="Calibri" w:hAnsi="Calibri" w:eastAsia="Verdana" w:cs="Calibri"/>
          <w:szCs w:val="22"/>
        </w:rPr>
        <w:t>Het kabinet steunt de Europese ambities omtrent AI</w:t>
      </w:r>
      <w:r w:rsidRPr="00370137">
        <w:rPr>
          <w:rFonts w:ascii="Calibri" w:hAnsi="Calibri" w:eastAsia="Verdana" w:cs="Calibri"/>
          <w:b/>
          <w:bCs/>
          <w:szCs w:val="22"/>
        </w:rPr>
        <w:t xml:space="preserve"> </w:t>
      </w:r>
      <w:r w:rsidRPr="00370137">
        <w:rPr>
          <w:rFonts w:ascii="Calibri" w:hAnsi="Calibri" w:eastAsia="Verdana" w:cs="Calibri"/>
          <w:szCs w:val="22"/>
        </w:rPr>
        <w:t xml:space="preserve">in de </w:t>
      </w:r>
      <w:r w:rsidRPr="00370137" w:rsidR="1241B3F1">
        <w:rPr>
          <w:rFonts w:ascii="Calibri" w:hAnsi="Calibri" w:eastAsia="Verdana" w:cs="Calibri"/>
          <w:szCs w:val="22"/>
        </w:rPr>
        <w:t>biowetenschappen</w:t>
      </w:r>
      <w:r w:rsidRPr="00370137">
        <w:rPr>
          <w:rFonts w:ascii="Calibri" w:hAnsi="Calibri" w:eastAsia="Verdana" w:cs="Calibri"/>
          <w:szCs w:val="22"/>
        </w:rPr>
        <w:t xml:space="preserve">. Om innovatie in de </w:t>
      </w:r>
      <w:r w:rsidRPr="00370137" w:rsidR="1241B3F1">
        <w:rPr>
          <w:rFonts w:ascii="Calibri" w:hAnsi="Calibri" w:eastAsia="Verdana" w:cs="Calibri"/>
          <w:szCs w:val="22"/>
        </w:rPr>
        <w:t>biowetenschappen</w:t>
      </w:r>
      <w:r w:rsidRPr="00370137">
        <w:rPr>
          <w:rFonts w:ascii="Calibri" w:hAnsi="Calibri" w:eastAsia="Verdana" w:cs="Calibri"/>
          <w:szCs w:val="22"/>
        </w:rPr>
        <w:t xml:space="preserve"> te stimuleren, is databeschikbaarheid en betrouwbaarheid van cruciaal belang. Het kabinet constateert wel dat er meer aandacht nodig is </w:t>
      </w:r>
      <w:bookmarkStart w:name="_Hlk206588664" w:id="8"/>
      <w:r w:rsidRPr="00370137">
        <w:rPr>
          <w:rFonts w:ascii="Calibri" w:hAnsi="Calibri" w:eastAsia="Verdana" w:cs="Calibri"/>
          <w:szCs w:val="22"/>
        </w:rPr>
        <w:t xml:space="preserve">voor voldoende rekenkracht en datacapaciteit in Europa. </w:t>
      </w:r>
      <w:bookmarkEnd w:id="8"/>
      <w:r w:rsidRPr="00370137">
        <w:rPr>
          <w:rFonts w:ascii="Calibri" w:hAnsi="Calibri" w:cs="Calibri"/>
          <w:iCs/>
          <w:szCs w:val="22"/>
        </w:rPr>
        <w:t xml:space="preserve">Het kabinet benadrukt dat verheldering noodzakelijk is over de voorgestelde oprichting van de </w:t>
      </w:r>
      <w:r w:rsidRPr="00370137">
        <w:rPr>
          <w:rFonts w:ascii="Calibri" w:hAnsi="Calibri" w:cs="Calibri"/>
          <w:i/>
          <w:szCs w:val="22"/>
        </w:rPr>
        <w:t>EU Life Sciences R&amp;I Data Assembly</w:t>
      </w:r>
      <w:r w:rsidRPr="00370137">
        <w:rPr>
          <w:rFonts w:ascii="Calibri" w:hAnsi="Calibri" w:cs="Calibri"/>
          <w:iCs/>
          <w:szCs w:val="22"/>
        </w:rPr>
        <w:t xml:space="preserve">. </w:t>
      </w:r>
      <w:r w:rsidRPr="00370137">
        <w:rPr>
          <w:rFonts w:ascii="Calibri" w:hAnsi="Calibri" w:eastAsia="Verdana" w:cs="Calibri"/>
          <w:szCs w:val="22"/>
        </w:rPr>
        <w:t xml:space="preserve">Het kabinet neemt waar dat er de afgelopen jaren meerdere Europese overlegstructuren voor </w:t>
      </w:r>
      <w:r w:rsidRPr="00370137">
        <w:rPr>
          <w:rFonts w:ascii="Calibri" w:hAnsi="Calibri" w:eastAsia="Verdana" w:cs="Calibri"/>
          <w:i/>
          <w:iCs/>
          <w:szCs w:val="22"/>
        </w:rPr>
        <w:t xml:space="preserve">data </w:t>
      </w:r>
      <w:proofErr w:type="spellStart"/>
      <w:r w:rsidRPr="00370137">
        <w:rPr>
          <w:rFonts w:ascii="Calibri" w:hAnsi="Calibri" w:eastAsia="Verdana" w:cs="Calibri"/>
          <w:i/>
          <w:iCs/>
          <w:szCs w:val="22"/>
        </w:rPr>
        <w:t>governance</w:t>
      </w:r>
      <w:proofErr w:type="spellEnd"/>
      <w:r w:rsidRPr="00370137">
        <w:rPr>
          <w:rFonts w:ascii="Calibri" w:hAnsi="Calibri" w:eastAsia="Verdana" w:cs="Calibri"/>
          <w:szCs w:val="22"/>
        </w:rPr>
        <w:t xml:space="preserve"> zijn opgericht.</w:t>
      </w:r>
      <w:r w:rsidRPr="00370137">
        <w:rPr>
          <w:rStyle w:val="Voetnootmarkering"/>
          <w:rFonts w:ascii="Calibri" w:hAnsi="Calibri" w:eastAsia="Verdana" w:cs="Calibri"/>
          <w:szCs w:val="22"/>
        </w:rPr>
        <w:footnoteReference w:id="52"/>
      </w:r>
      <w:r w:rsidRPr="00370137">
        <w:rPr>
          <w:rFonts w:ascii="Calibri" w:hAnsi="Calibri" w:eastAsia="Verdana" w:cs="Calibri"/>
          <w:szCs w:val="22"/>
        </w:rPr>
        <w:t xml:space="preserve"> De Commissie dient duidelijk te maken hoe een </w:t>
      </w:r>
      <w:r w:rsidRPr="00370137">
        <w:rPr>
          <w:rFonts w:ascii="Calibri" w:hAnsi="Calibri" w:cs="Calibri"/>
          <w:i/>
          <w:szCs w:val="22"/>
        </w:rPr>
        <w:t>EU Life Sciences R&amp;I Data Assembly</w:t>
      </w:r>
      <w:r w:rsidRPr="00370137">
        <w:rPr>
          <w:rFonts w:ascii="Calibri" w:hAnsi="Calibri" w:eastAsia="Verdana" w:cs="Calibri"/>
          <w:szCs w:val="22"/>
        </w:rPr>
        <w:t xml:space="preserve"> zich verhoudt </w:t>
      </w:r>
      <w:r w:rsidRPr="00370137" w:rsidR="160B5124">
        <w:rPr>
          <w:rFonts w:ascii="Calibri" w:hAnsi="Calibri" w:eastAsia="Verdana" w:cs="Calibri"/>
          <w:szCs w:val="22"/>
        </w:rPr>
        <w:t xml:space="preserve">tot </w:t>
      </w:r>
      <w:r w:rsidRPr="00370137">
        <w:rPr>
          <w:rFonts w:ascii="Calibri" w:hAnsi="Calibri" w:eastAsia="Verdana" w:cs="Calibri"/>
          <w:szCs w:val="22"/>
        </w:rPr>
        <w:t xml:space="preserve">deze </w:t>
      </w:r>
      <w:r w:rsidRPr="00370137">
        <w:rPr>
          <w:rFonts w:ascii="Calibri" w:hAnsi="Calibri" w:eastAsia="Verdana" w:cs="Calibri"/>
          <w:i/>
          <w:iCs/>
          <w:szCs w:val="22"/>
        </w:rPr>
        <w:t xml:space="preserve">data </w:t>
      </w:r>
      <w:proofErr w:type="spellStart"/>
      <w:r w:rsidRPr="00370137">
        <w:rPr>
          <w:rFonts w:ascii="Calibri" w:hAnsi="Calibri" w:eastAsia="Verdana" w:cs="Calibri"/>
          <w:i/>
          <w:iCs/>
          <w:szCs w:val="22"/>
        </w:rPr>
        <w:t>governance</w:t>
      </w:r>
      <w:proofErr w:type="spellEnd"/>
      <w:r w:rsidRPr="00370137" w:rsidR="1F6D316F">
        <w:rPr>
          <w:rFonts w:ascii="Calibri" w:hAnsi="Calibri" w:eastAsia="Verdana" w:cs="Calibri"/>
          <w:szCs w:val="22"/>
        </w:rPr>
        <w:t>-</w:t>
      </w:r>
      <w:r w:rsidRPr="00370137">
        <w:rPr>
          <w:rFonts w:ascii="Calibri" w:hAnsi="Calibri" w:eastAsia="Verdana" w:cs="Calibri"/>
          <w:szCs w:val="22"/>
        </w:rPr>
        <w:t xml:space="preserve">structuren, zodat onnodige overlap wordt voorkomen en een eenduidige aanpak wordt gehanteerd. Gezien de coördinerende en monitorende rol die aan de </w:t>
      </w:r>
      <w:r w:rsidRPr="00370137">
        <w:rPr>
          <w:rFonts w:ascii="Calibri" w:hAnsi="Calibri" w:cs="Calibri"/>
          <w:i/>
          <w:szCs w:val="22"/>
        </w:rPr>
        <w:t>EU Life Sciences R&amp;I Data Assembly</w:t>
      </w:r>
      <w:r w:rsidRPr="00370137">
        <w:rPr>
          <w:rFonts w:ascii="Calibri" w:hAnsi="Calibri" w:eastAsia="Verdana" w:cs="Calibri"/>
          <w:szCs w:val="22"/>
        </w:rPr>
        <w:t xml:space="preserve"> wordt toegedicht, wil het kabinet ook het belang van een evenwichtige samenstelling van deze </w:t>
      </w:r>
      <w:r w:rsidRPr="00370137">
        <w:rPr>
          <w:rFonts w:ascii="Calibri" w:hAnsi="Calibri" w:eastAsia="Verdana" w:cs="Calibri"/>
          <w:i/>
          <w:iCs/>
          <w:szCs w:val="22"/>
        </w:rPr>
        <w:t>Assembly</w:t>
      </w:r>
      <w:r w:rsidRPr="00370137">
        <w:rPr>
          <w:rFonts w:ascii="Calibri" w:hAnsi="Calibri" w:eastAsia="Verdana" w:cs="Calibri"/>
          <w:szCs w:val="22"/>
        </w:rPr>
        <w:t xml:space="preserve"> benadrukken.</w:t>
      </w:r>
    </w:p>
    <w:p w:rsidRPr="00370137" w:rsidR="009D126F" w:rsidP="009D126F" w:rsidRDefault="009D126F" w14:paraId="068D5729" w14:textId="77777777">
      <w:pPr>
        <w:pStyle w:val="Lijstalinea"/>
        <w:spacing w:line="360" w:lineRule="auto"/>
        <w:ind w:left="360" w:firstLine="348"/>
        <w:rPr>
          <w:rFonts w:ascii="Calibri" w:hAnsi="Calibri" w:cs="Calibri"/>
          <w:i/>
          <w:szCs w:val="22"/>
        </w:rPr>
      </w:pPr>
    </w:p>
    <w:p w:rsidRPr="00370137" w:rsidR="00934A5E" w:rsidP="00934A5E" w:rsidRDefault="00DE1F92" w14:paraId="4B9A8A27" w14:textId="77777777">
      <w:pPr>
        <w:spacing w:line="360" w:lineRule="auto"/>
        <w:rPr>
          <w:rFonts w:ascii="Calibri" w:hAnsi="Calibri" w:cs="Calibri"/>
          <w:bCs/>
          <w:szCs w:val="22"/>
        </w:rPr>
      </w:pPr>
      <w:r w:rsidRPr="00370137">
        <w:rPr>
          <w:rFonts w:ascii="Calibri" w:hAnsi="Calibri" w:cs="Calibri"/>
          <w:bCs/>
          <w:szCs w:val="22"/>
        </w:rPr>
        <w:t xml:space="preserve">De Commissie stelt voor om een investeringsplan voor klinisch onderzoek op te stellen, om multinationale klinische studies en Europese </w:t>
      </w:r>
      <w:proofErr w:type="spellStart"/>
      <w:r w:rsidRPr="00370137">
        <w:rPr>
          <w:rFonts w:ascii="Calibri" w:hAnsi="Calibri" w:cs="Calibri"/>
          <w:bCs/>
          <w:szCs w:val="22"/>
        </w:rPr>
        <w:t>onderzoeksstructuren</w:t>
      </w:r>
      <w:proofErr w:type="spellEnd"/>
      <w:r w:rsidRPr="00370137">
        <w:rPr>
          <w:rFonts w:ascii="Calibri" w:hAnsi="Calibri" w:cs="Calibri"/>
          <w:bCs/>
          <w:szCs w:val="22"/>
        </w:rPr>
        <w:t xml:space="preserve"> voor klinisch onderzoek te faciliteren. Het kabinet is van mening dat dit kan bijdragen aan het stroomlijnen van regelgeving en procedures rondom het uitvoeren van multinationale klinische studies en steunt deze actie.</w:t>
      </w:r>
      <w:r w:rsidRPr="00370137" w:rsidR="00934A5E">
        <w:rPr>
          <w:rFonts w:ascii="Calibri" w:hAnsi="Calibri" w:cs="Calibri"/>
          <w:bCs/>
          <w:szCs w:val="22"/>
        </w:rPr>
        <w:t xml:space="preserve"> </w:t>
      </w:r>
    </w:p>
    <w:p w:rsidRPr="00370137" w:rsidR="003D2812" w:rsidP="00934A5E" w:rsidRDefault="00934A5E" w14:paraId="226BE1D6" w14:textId="77777777">
      <w:pPr>
        <w:spacing w:line="360" w:lineRule="auto"/>
        <w:rPr>
          <w:rFonts w:ascii="Calibri" w:hAnsi="Calibri" w:cs="Calibri"/>
          <w:iCs/>
          <w:szCs w:val="22"/>
        </w:rPr>
      </w:pPr>
      <w:r w:rsidRPr="00370137">
        <w:rPr>
          <w:rFonts w:ascii="Calibri" w:hAnsi="Calibri" w:cs="Calibri"/>
          <w:bCs/>
          <w:szCs w:val="22"/>
        </w:rPr>
        <w:t xml:space="preserve">Ook de </w:t>
      </w:r>
      <w:r w:rsidRPr="00370137" w:rsidR="007005FC">
        <w:rPr>
          <w:rFonts w:ascii="Calibri" w:hAnsi="Calibri" w:cs="Calibri"/>
          <w:szCs w:val="22"/>
        </w:rPr>
        <w:t xml:space="preserve">acties die de Commissie wil ondernemen op </w:t>
      </w:r>
      <w:proofErr w:type="spellStart"/>
      <w:r w:rsidRPr="00370137" w:rsidR="007005FC">
        <w:rPr>
          <w:rFonts w:ascii="Calibri" w:hAnsi="Calibri" w:cs="Calibri"/>
          <w:szCs w:val="22"/>
        </w:rPr>
        <w:t>ATMPs</w:t>
      </w:r>
      <w:proofErr w:type="spellEnd"/>
      <w:r w:rsidRPr="00370137">
        <w:rPr>
          <w:rFonts w:ascii="Calibri" w:hAnsi="Calibri" w:cs="Calibri"/>
          <w:b/>
          <w:bCs/>
          <w:szCs w:val="22"/>
        </w:rPr>
        <w:t xml:space="preserve"> </w:t>
      </w:r>
      <w:r w:rsidRPr="00370137">
        <w:rPr>
          <w:rFonts w:ascii="Calibri" w:hAnsi="Calibri" w:cs="Calibri"/>
          <w:szCs w:val="22"/>
        </w:rPr>
        <w:t>worden gesteund. Het kabinet o</w:t>
      </w:r>
      <w:r w:rsidRPr="00370137" w:rsidR="004D2FE2">
        <w:rPr>
          <w:rFonts w:ascii="Calibri" w:hAnsi="Calibri" w:cs="Calibri"/>
          <w:iCs/>
          <w:szCs w:val="22"/>
        </w:rPr>
        <w:t xml:space="preserve">nderschrijft de potentie van </w:t>
      </w:r>
      <w:proofErr w:type="spellStart"/>
      <w:r w:rsidRPr="00370137" w:rsidR="004D2FE2">
        <w:rPr>
          <w:rFonts w:ascii="Calibri" w:hAnsi="Calibri" w:cs="Calibri"/>
          <w:iCs/>
          <w:szCs w:val="22"/>
        </w:rPr>
        <w:t>ATMP</w:t>
      </w:r>
      <w:r w:rsidRPr="00370137" w:rsidR="007005FC">
        <w:rPr>
          <w:rFonts w:ascii="Calibri" w:hAnsi="Calibri" w:cs="Calibri"/>
          <w:iCs/>
          <w:szCs w:val="22"/>
        </w:rPr>
        <w:t>’</w:t>
      </w:r>
      <w:r w:rsidRPr="00370137" w:rsidR="004D2FE2">
        <w:rPr>
          <w:rFonts w:ascii="Calibri" w:hAnsi="Calibri" w:cs="Calibri"/>
          <w:iCs/>
          <w:szCs w:val="22"/>
        </w:rPr>
        <w:t>s</w:t>
      </w:r>
      <w:proofErr w:type="spellEnd"/>
      <w:r w:rsidRPr="00370137" w:rsidR="004D2FE2">
        <w:rPr>
          <w:rFonts w:ascii="Calibri" w:hAnsi="Calibri" w:cs="Calibri"/>
          <w:iCs/>
          <w:szCs w:val="22"/>
        </w:rPr>
        <w:t xml:space="preserve"> en </w:t>
      </w:r>
      <w:r w:rsidRPr="00370137" w:rsidR="00253706">
        <w:rPr>
          <w:rFonts w:ascii="Calibri" w:hAnsi="Calibri" w:cs="Calibri"/>
          <w:iCs/>
          <w:szCs w:val="22"/>
        </w:rPr>
        <w:t>is positief over</w:t>
      </w:r>
      <w:r w:rsidRPr="00370137" w:rsidR="004D2FE2">
        <w:rPr>
          <w:rFonts w:ascii="Calibri" w:hAnsi="Calibri" w:cs="Calibri"/>
          <w:iCs/>
          <w:szCs w:val="22"/>
        </w:rPr>
        <w:t xml:space="preserve"> </w:t>
      </w:r>
      <w:r w:rsidRPr="00370137" w:rsidR="004B57F1">
        <w:rPr>
          <w:rFonts w:ascii="Calibri" w:hAnsi="Calibri" w:cs="Calibri"/>
          <w:iCs/>
          <w:szCs w:val="22"/>
        </w:rPr>
        <w:t xml:space="preserve">de voorgestelde </w:t>
      </w:r>
      <w:r w:rsidRPr="00370137" w:rsidR="004D2FE2">
        <w:rPr>
          <w:rFonts w:ascii="Calibri" w:hAnsi="Calibri" w:cs="Calibri"/>
          <w:iCs/>
          <w:szCs w:val="22"/>
        </w:rPr>
        <w:t>Europese samenwerking</w:t>
      </w:r>
      <w:r w:rsidRPr="00370137" w:rsidR="00EA2F29">
        <w:rPr>
          <w:rFonts w:ascii="Calibri" w:hAnsi="Calibri" w:cs="Calibri"/>
          <w:iCs/>
          <w:szCs w:val="22"/>
        </w:rPr>
        <w:t xml:space="preserve">, </w:t>
      </w:r>
      <w:r w:rsidRPr="00370137" w:rsidR="00EA2F29">
        <w:rPr>
          <w:rFonts w:ascii="Calibri" w:hAnsi="Calibri" w:cs="Calibri"/>
          <w:szCs w:val="22"/>
        </w:rPr>
        <w:t xml:space="preserve">zodat complementaire </w:t>
      </w:r>
      <w:proofErr w:type="spellStart"/>
      <w:r w:rsidRPr="00370137" w:rsidR="00EA2F29">
        <w:rPr>
          <w:rFonts w:ascii="Calibri" w:hAnsi="Calibri" w:cs="Calibri"/>
          <w:szCs w:val="22"/>
        </w:rPr>
        <w:t>waardeketens</w:t>
      </w:r>
      <w:proofErr w:type="spellEnd"/>
      <w:r w:rsidRPr="00370137" w:rsidR="00EA2F29">
        <w:rPr>
          <w:rFonts w:ascii="Calibri" w:hAnsi="Calibri" w:cs="Calibri"/>
          <w:szCs w:val="22"/>
        </w:rPr>
        <w:t xml:space="preserve"> kunnen worden opgebouwd. </w:t>
      </w:r>
      <w:r w:rsidRPr="00370137" w:rsidR="00253706">
        <w:rPr>
          <w:rFonts w:ascii="Calibri" w:hAnsi="Calibri" w:cs="Calibri"/>
          <w:szCs w:val="22"/>
        </w:rPr>
        <w:t>H</w:t>
      </w:r>
      <w:r w:rsidRPr="00370137" w:rsidR="004D2FE2">
        <w:rPr>
          <w:rFonts w:ascii="Calibri" w:hAnsi="Calibri" w:cs="Calibri"/>
          <w:iCs/>
          <w:szCs w:val="22"/>
        </w:rPr>
        <w:t>et kabinet vindt het belangrijk dat daarbij prioriteit wordt gegeven aan behandelingen</w:t>
      </w:r>
      <w:r w:rsidRPr="00370137" w:rsidR="00983410">
        <w:rPr>
          <w:rFonts w:ascii="Calibri" w:hAnsi="Calibri" w:cs="Calibri"/>
          <w:iCs/>
          <w:szCs w:val="22"/>
        </w:rPr>
        <w:t xml:space="preserve">, inclusief vroege </w:t>
      </w:r>
      <w:r w:rsidRPr="00370137" w:rsidR="00364143">
        <w:rPr>
          <w:rFonts w:ascii="Calibri" w:hAnsi="Calibri" w:cs="Calibri"/>
          <w:iCs/>
          <w:szCs w:val="22"/>
        </w:rPr>
        <w:t>opsporing</w:t>
      </w:r>
      <w:r w:rsidRPr="00370137" w:rsidR="00983410">
        <w:rPr>
          <w:rFonts w:ascii="Calibri" w:hAnsi="Calibri" w:cs="Calibri"/>
          <w:iCs/>
          <w:szCs w:val="22"/>
        </w:rPr>
        <w:t>,</w:t>
      </w:r>
      <w:r w:rsidRPr="00370137" w:rsidR="004D2FE2">
        <w:rPr>
          <w:rFonts w:ascii="Calibri" w:hAnsi="Calibri" w:cs="Calibri"/>
          <w:iCs/>
          <w:szCs w:val="22"/>
        </w:rPr>
        <w:t xml:space="preserve"> voor aandoeningen waarvoor momenteel nog geen adequate therapieën beschikbaar zijn. </w:t>
      </w:r>
    </w:p>
    <w:p w:rsidRPr="00370137" w:rsidR="00934A5E" w:rsidP="00934A5E" w:rsidRDefault="004D2FE2" w14:paraId="2C4845EF" w14:textId="4DB135DB">
      <w:pPr>
        <w:spacing w:line="360" w:lineRule="auto"/>
        <w:rPr>
          <w:rFonts w:ascii="Calibri" w:hAnsi="Calibri" w:cs="Calibri"/>
          <w:szCs w:val="22"/>
        </w:rPr>
      </w:pPr>
      <w:r w:rsidRPr="00370137">
        <w:rPr>
          <w:rFonts w:ascii="Calibri" w:hAnsi="Calibri" w:cs="Calibri"/>
          <w:iCs/>
          <w:szCs w:val="22"/>
        </w:rPr>
        <w:t xml:space="preserve">Het kabinet </w:t>
      </w:r>
      <w:r w:rsidRPr="00370137" w:rsidR="00934A5E">
        <w:rPr>
          <w:rFonts w:ascii="Calibri" w:hAnsi="Calibri" w:cs="Calibri"/>
          <w:iCs/>
          <w:szCs w:val="22"/>
        </w:rPr>
        <w:t xml:space="preserve">heeft nog wel vragen over </w:t>
      </w:r>
      <w:r w:rsidRPr="00370137">
        <w:rPr>
          <w:rFonts w:ascii="Calibri" w:hAnsi="Calibri" w:cs="Calibri"/>
          <w:iCs/>
          <w:szCs w:val="22"/>
        </w:rPr>
        <w:t xml:space="preserve">de focus </w:t>
      </w:r>
      <w:r w:rsidRPr="00370137" w:rsidR="00934A5E">
        <w:rPr>
          <w:rFonts w:ascii="Calibri" w:hAnsi="Calibri" w:cs="Calibri"/>
          <w:iCs/>
          <w:szCs w:val="22"/>
        </w:rPr>
        <w:t xml:space="preserve">- en of die </w:t>
      </w:r>
      <w:r w:rsidRPr="00370137">
        <w:rPr>
          <w:rFonts w:ascii="Calibri" w:hAnsi="Calibri" w:cs="Calibri"/>
          <w:iCs/>
          <w:szCs w:val="22"/>
        </w:rPr>
        <w:t>vooral uitgaat naar academische initiatieven of projecten uit de private sector</w:t>
      </w:r>
      <w:r w:rsidRPr="00370137" w:rsidR="00934A5E">
        <w:rPr>
          <w:rFonts w:ascii="Calibri" w:hAnsi="Calibri" w:cs="Calibri"/>
          <w:iCs/>
          <w:szCs w:val="22"/>
        </w:rPr>
        <w:t xml:space="preserve"> - en over wat</w:t>
      </w:r>
      <w:r w:rsidRPr="00370137">
        <w:rPr>
          <w:rFonts w:ascii="Calibri" w:hAnsi="Calibri" w:cs="Calibri"/>
          <w:iCs/>
          <w:szCs w:val="22"/>
        </w:rPr>
        <w:t xml:space="preserve"> de rol gaat zijn van de centra bij ontwikkelingen voor de productie van </w:t>
      </w:r>
      <w:proofErr w:type="spellStart"/>
      <w:r w:rsidRPr="00370137">
        <w:rPr>
          <w:rFonts w:ascii="Calibri" w:hAnsi="Calibri" w:cs="Calibri"/>
          <w:iCs/>
          <w:szCs w:val="22"/>
        </w:rPr>
        <w:t>ATMP’s</w:t>
      </w:r>
      <w:proofErr w:type="spellEnd"/>
      <w:r w:rsidRPr="00370137">
        <w:rPr>
          <w:rFonts w:ascii="Calibri" w:hAnsi="Calibri" w:cs="Calibri"/>
          <w:iCs/>
          <w:szCs w:val="22"/>
        </w:rPr>
        <w:t>.</w:t>
      </w:r>
      <w:r w:rsidRPr="00370137" w:rsidR="00934A5E">
        <w:rPr>
          <w:rFonts w:ascii="Calibri" w:hAnsi="Calibri" w:cs="Calibri"/>
          <w:iCs/>
          <w:szCs w:val="22"/>
        </w:rPr>
        <w:t xml:space="preserve"> </w:t>
      </w:r>
    </w:p>
    <w:p w:rsidRPr="00370137" w:rsidR="53025882" w:rsidP="53025882" w:rsidRDefault="53025882" w14:paraId="69783452" w14:textId="34B4041B">
      <w:pPr>
        <w:spacing w:line="360" w:lineRule="auto"/>
        <w:rPr>
          <w:rFonts w:ascii="Calibri" w:hAnsi="Calibri" w:cs="Calibri"/>
          <w:szCs w:val="22"/>
        </w:rPr>
      </w:pPr>
    </w:p>
    <w:p w:rsidRPr="00370137" w:rsidR="0005233A" w:rsidP="00934A5E" w:rsidRDefault="0005233A" w14:paraId="34D04DB1" w14:textId="5CAE7841">
      <w:pPr>
        <w:spacing w:line="360" w:lineRule="auto"/>
        <w:rPr>
          <w:rFonts w:ascii="Calibri" w:hAnsi="Calibri" w:cs="Calibri"/>
          <w:iCs/>
          <w:szCs w:val="22"/>
        </w:rPr>
      </w:pPr>
      <w:r w:rsidRPr="00370137">
        <w:rPr>
          <w:rFonts w:ascii="Calibri" w:hAnsi="Calibri" w:cs="Calibri"/>
          <w:iCs/>
          <w:szCs w:val="22"/>
        </w:rPr>
        <w:t xml:space="preserve">De Commissie zegt toe de implementatie van de </w:t>
      </w:r>
      <w:proofErr w:type="spellStart"/>
      <w:r w:rsidRPr="00370137" w:rsidR="00934A5E">
        <w:rPr>
          <w:rFonts w:ascii="Calibri" w:hAnsi="Calibri" w:cs="Calibri"/>
          <w:i/>
          <w:szCs w:val="22"/>
        </w:rPr>
        <w:t>Clinical</w:t>
      </w:r>
      <w:proofErr w:type="spellEnd"/>
      <w:r w:rsidRPr="00370137" w:rsidR="00934A5E">
        <w:rPr>
          <w:rFonts w:ascii="Calibri" w:hAnsi="Calibri" w:cs="Calibri"/>
          <w:i/>
          <w:szCs w:val="22"/>
        </w:rPr>
        <w:t xml:space="preserve"> Trials </w:t>
      </w:r>
      <w:proofErr w:type="spellStart"/>
      <w:r w:rsidRPr="00370137" w:rsidR="00934A5E">
        <w:rPr>
          <w:rFonts w:ascii="Calibri" w:hAnsi="Calibri" w:cs="Calibri"/>
          <w:i/>
          <w:szCs w:val="22"/>
        </w:rPr>
        <w:t>Regulation</w:t>
      </w:r>
      <w:proofErr w:type="spellEnd"/>
      <w:r w:rsidRPr="00370137" w:rsidR="00934A5E">
        <w:rPr>
          <w:rFonts w:ascii="Calibri" w:hAnsi="Calibri" w:cs="Calibri"/>
          <w:b/>
          <w:bCs/>
          <w:i/>
          <w:szCs w:val="22"/>
        </w:rPr>
        <w:t xml:space="preserve"> </w:t>
      </w:r>
      <w:r w:rsidRPr="00370137" w:rsidR="00934A5E">
        <w:rPr>
          <w:rFonts w:ascii="Calibri" w:hAnsi="Calibri" w:cs="Calibri"/>
          <w:i/>
          <w:szCs w:val="22"/>
        </w:rPr>
        <w:t>(</w:t>
      </w:r>
      <w:r w:rsidRPr="00370137">
        <w:rPr>
          <w:rFonts w:ascii="Calibri" w:hAnsi="Calibri" w:cs="Calibri"/>
          <w:iCs/>
          <w:szCs w:val="22"/>
        </w:rPr>
        <w:t>CTR</w:t>
      </w:r>
      <w:r w:rsidRPr="00370137" w:rsidR="00934A5E">
        <w:rPr>
          <w:rFonts w:ascii="Calibri" w:hAnsi="Calibri" w:cs="Calibri"/>
          <w:iCs/>
          <w:szCs w:val="22"/>
        </w:rPr>
        <w:t>)</w:t>
      </w:r>
      <w:r w:rsidRPr="00370137">
        <w:rPr>
          <w:rFonts w:ascii="Calibri" w:hAnsi="Calibri" w:cs="Calibri"/>
          <w:iCs/>
          <w:szCs w:val="22"/>
        </w:rPr>
        <w:t xml:space="preserve"> te blijven ondersteunen, monitoren en evalueren om Europa meer concurrerend te maken voor het uitvoeren van klinische studies en voor investeringen in medisch onderzoek. Het </w:t>
      </w:r>
      <w:r w:rsidRPr="00370137" w:rsidR="00B35D0D">
        <w:rPr>
          <w:rFonts w:ascii="Calibri" w:hAnsi="Calibri" w:cs="Calibri"/>
          <w:iCs/>
          <w:szCs w:val="22"/>
        </w:rPr>
        <w:t>k</w:t>
      </w:r>
      <w:r w:rsidRPr="00370137">
        <w:rPr>
          <w:rFonts w:ascii="Calibri" w:hAnsi="Calibri" w:cs="Calibri"/>
          <w:iCs/>
          <w:szCs w:val="22"/>
        </w:rPr>
        <w:t xml:space="preserve">abinet steunt dit streven, en moedigt aan </w:t>
      </w:r>
      <w:r w:rsidRPr="00370137" w:rsidR="00B35D0D">
        <w:rPr>
          <w:rFonts w:ascii="Calibri" w:hAnsi="Calibri" w:cs="Calibri"/>
          <w:iCs/>
          <w:szCs w:val="22"/>
        </w:rPr>
        <w:t xml:space="preserve">om </w:t>
      </w:r>
      <w:r w:rsidRPr="00370137">
        <w:rPr>
          <w:rFonts w:ascii="Calibri" w:hAnsi="Calibri" w:cs="Calibri"/>
          <w:iCs/>
          <w:szCs w:val="22"/>
        </w:rPr>
        <w:t xml:space="preserve">signalen van uitvoeringsinstanties en sponsoren van klinische studies mee te nemen, onder andere bij verdere ontwikkeling van het </w:t>
      </w:r>
      <w:proofErr w:type="spellStart"/>
      <w:r w:rsidRPr="00370137">
        <w:rPr>
          <w:rFonts w:ascii="Calibri" w:hAnsi="Calibri" w:cs="Calibri"/>
          <w:i/>
          <w:szCs w:val="22"/>
        </w:rPr>
        <w:t>Clinical</w:t>
      </w:r>
      <w:proofErr w:type="spellEnd"/>
      <w:r w:rsidRPr="00370137">
        <w:rPr>
          <w:rFonts w:ascii="Calibri" w:hAnsi="Calibri" w:cs="Calibri"/>
          <w:i/>
          <w:szCs w:val="22"/>
        </w:rPr>
        <w:t xml:space="preserve"> Trials Information System</w:t>
      </w:r>
      <w:r w:rsidRPr="00370137">
        <w:rPr>
          <w:rFonts w:ascii="Calibri" w:hAnsi="Calibri" w:cs="Calibri"/>
          <w:iCs/>
          <w:szCs w:val="22"/>
        </w:rPr>
        <w:t xml:space="preserve"> (CTIS).</w:t>
      </w:r>
    </w:p>
    <w:p w:rsidRPr="00370137" w:rsidR="00197B73" w:rsidP="00197B73" w:rsidRDefault="00197B73" w14:paraId="5BF34018" w14:textId="59BB4D1D">
      <w:pPr>
        <w:spacing w:line="360" w:lineRule="auto"/>
        <w:rPr>
          <w:rFonts w:ascii="Calibri" w:hAnsi="Calibri" w:cs="Calibri"/>
          <w:iCs/>
          <w:szCs w:val="22"/>
        </w:rPr>
      </w:pPr>
      <w:r w:rsidRPr="00370137">
        <w:rPr>
          <w:rFonts w:ascii="Calibri" w:hAnsi="Calibri" w:cs="Calibri"/>
          <w:iCs/>
          <w:szCs w:val="22"/>
        </w:rPr>
        <w:lastRenderedPageBreak/>
        <w:t xml:space="preserve">Het kabinet zet zich in voor een goede balans tussen veiligheid, beschikbaarheid en innovatie </w:t>
      </w:r>
      <w:r w:rsidRPr="00370137" w:rsidR="00862EC7">
        <w:rPr>
          <w:rFonts w:ascii="Calibri" w:hAnsi="Calibri" w:cs="Calibri"/>
          <w:iCs/>
          <w:szCs w:val="22"/>
        </w:rPr>
        <w:t>van</w:t>
      </w:r>
      <w:r w:rsidRPr="00370137">
        <w:rPr>
          <w:rFonts w:ascii="Calibri" w:hAnsi="Calibri" w:cs="Calibri"/>
          <w:b/>
          <w:bCs/>
          <w:iCs/>
          <w:szCs w:val="22"/>
        </w:rPr>
        <w:t xml:space="preserve"> </w:t>
      </w:r>
      <w:r w:rsidRPr="00370137">
        <w:rPr>
          <w:rFonts w:ascii="Calibri" w:hAnsi="Calibri" w:cs="Calibri"/>
          <w:iCs/>
          <w:szCs w:val="22"/>
        </w:rPr>
        <w:t xml:space="preserve">medische hulpmiddelen. Het kabinet is van mening dat een wetgevende maatregel, die het evenwicht bewaart tussen het vereenvoudigen van de EU-regelgeving voor medische hulpmiddelen en in vitro diagnostica, en het effectief beschermen van de veiligheid van patiënten en de volksgezondheid, een gepast middel is. </w:t>
      </w:r>
    </w:p>
    <w:p w:rsidRPr="00370137" w:rsidR="00D97211" w:rsidP="00B62434" w:rsidRDefault="00D97211" w14:paraId="65EF8498" w14:textId="77777777">
      <w:pPr>
        <w:spacing w:line="360" w:lineRule="auto"/>
        <w:ind w:left="360"/>
        <w:rPr>
          <w:rFonts w:ascii="Calibri" w:hAnsi="Calibri" w:cs="Calibri"/>
          <w:iCs/>
          <w:szCs w:val="22"/>
        </w:rPr>
      </w:pPr>
    </w:p>
    <w:p w:rsidRPr="00370137" w:rsidR="002A096F" w:rsidP="003137D5" w:rsidRDefault="00015524" w14:paraId="3717530D" w14:textId="5637A7B7">
      <w:pPr>
        <w:spacing w:line="360" w:lineRule="auto"/>
        <w:rPr>
          <w:rFonts w:ascii="Calibri" w:hAnsi="Calibri" w:cs="Calibri"/>
          <w:iCs/>
          <w:szCs w:val="22"/>
        </w:rPr>
      </w:pPr>
      <w:r w:rsidRPr="00370137">
        <w:rPr>
          <w:rFonts w:ascii="Calibri" w:hAnsi="Calibri" w:cs="Calibri"/>
          <w:iCs/>
          <w:szCs w:val="22"/>
        </w:rPr>
        <w:t>Het kabinet verwelkomt de voorstellen van de Commissie</w:t>
      </w:r>
      <w:r w:rsidRPr="00370137" w:rsidR="00934A5E">
        <w:rPr>
          <w:rFonts w:ascii="Calibri" w:hAnsi="Calibri" w:cs="Calibri"/>
          <w:iCs/>
          <w:szCs w:val="22"/>
        </w:rPr>
        <w:t xml:space="preserve"> met betrekking tot </w:t>
      </w:r>
      <w:proofErr w:type="spellStart"/>
      <w:r w:rsidRPr="00370137" w:rsidR="00934A5E">
        <w:rPr>
          <w:rFonts w:ascii="Calibri" w:hAnsi="Calibri" w:cs="Calibri"/>
          <w:i/>
          <w:szCs w:val="22"/>
        </w:rPr>
        <w:t>One</w:t>
      </w:r>
      <w:proofErr w:type="spellEnd"/>
      <w:r w:rsidRPr="00370137" w:rsidR="00934A5E">
        <w:rPr>
          <w:rFonts w:ascii="Calibri" w:hAnsi="Calibri" w:cs="Calibri"/>
          <w:i/>
          <w:szCs w:val="22"/>
        </w:rPr>
        <w:t xml:space="preserve"> Health</w:t>
      </w:r>
      <w:r w:rsidRPr="00370137">
        <w:rPr>
          <w:rFonts w:ascii="Calibri" w:hAnsi="Calibri" w:cs="Calibri"/>
          <w:iCs/>
          <w:szCs w:val="22"/>
        </w:rPr>
        <w:t xml:space="preserve"> en is tevreden over het ambitieniveau. </w:t>
      </w:r>
      <w:r w:rsidRPr="00370137" w:rsidR="00025F49">
        <w:rPr>
          <w:rFonts w:ascii="Calibri" w:hAnsi="Calibri" w:cs="Calibri"/>
          <w:iCs/>
          <w:szCs w:val="22"/>
        </w:rPr>
        <w:t xml:space="preserve">Het voorstel van de Commissie legt relatief veel nadruk op verder onderzoek naar de gezondheidseffecten van klimaatverandering. </w:t>
      </w:r>
      <w:bookmarkStart w:name="_Hlk206588527" w:id="9"/>
      <w:r w:rsidRPr="00370137">
        <w:rPr>
          <w:rFonts w:ascii="Calibri" w:hAnsi="Calibri" w:cs="Calibri"/>
          <w:iCs/>
          <w:szCs w:val="22"/>
        </w:rPr>
        <w:t>Het kabinet zie</w:t>
      </w:r>
      <w:r w:rsidRPr="00370137" w:rsidR="000D01F5">
        <w:rPr>
          <w:rFonts w:ascii="Calibri" w:hAnsi="Calibri" w:cs="Calibri"/>
          <w:iCs/>
          <w:szCs w:val="22"/>
        </w:rPr>
        <w:t xml:space="preserve">t </w:t>
      </w:r>
      <w:r w:rsidRPr="00370137" w:rsidR="00025F49">
        <w:rPr>
          <w:rFonts w:ascii="Calibri" w:hAnsi="Calibri" w:cs="Calibri"/>
          <w:iCs/>
          <w:szCs w:val="22"/>
        </w:rPr>
        <w:t>liever</w:t>
      </w:r>
      <w:r w:rsidRPr="00370137">
        <w:rPr>
          <w:rFonts w:ascii="Calibri" w:hAnsi="Calibri" w:cs="Calibri"/>
          <w:iCs/>
          <w:szCs w:val="22"/>
        </w:rPr>
        <w:t xml:space="preserve"> </w:t>
      </w:r>
      <w:r w:rsidRPr="00370137" w:rsidR="000D01F5">
        <w:rPr>
          <w:rFonts w:ascii="Calibri" w:hAnsi="Calibri" w:cs="Calibri"/>
          <w:iCs/>
          <w:szCs w:val="22"/>
        </w:rPr>
        <w:t>dat de nadruk wordt gelegd op acties die de gezondheid beschermen (preventie bij de bron) en zorg voorkomen</w:t>
      </w:r>
      <w:bookmarkEnd w:id="9"/>
      <w:r w:rsidRPr="00370137" w:rsidR="000D01F5">
        <w:rPr>
          <w:rFonts w:ascii="Calibri" w:hAnsi="Calibri" w:cs="Calibri"/>
          <w:iCs/>
          <w:szCs w:val="22"/>
        </w:rPr>
        <w:t xml:space="preserve">. Verder vindt het </w:t>
      </w:r>
      <w:r w:rsidRPr="00370137" w:rsidR="00F41393">
        <w:rPr>
          <w:rFonts w:ascii="Calibri" w:hAnsi="Calibri" w:cs="Calibri"/>
          <w:iCs/>
          <w:szCs w:val="22"/>
        </w:rPr>
        <w:t>k</w:t>
      </w:r>
      <w:r w:rsidRPr="00370137" w:rsidR="000D01F5">
        <w:rPr>
          <w:rFonts w:ascii="Calibri" w:hAnsi="Calibri" w:cs="Calibri"/>
          <w:iCs/>
          <w:szCs w:val="22"/>
        </w:rPr>
        <w:t xml:space="preserve">abinet het </w:t>
      </w:r>
      <w:r w:rsidRPr="00370137" w:rsidR="00025F49">
        <w:rPr>
          <w:rFonts w:ascii="Calibri" w:hAnsi="Calibri" w:cs="Calibri"/>
          <w:iCs/>
          <w:szCs w:val="22"/>
        </w:rPr>
        <w:t xml:space="preserve">goed </w:t>
      </w:r>
      <w:r w:rsidRPr="00370137">
        <w:rPr>
          <w:rFonts w:ascii="Calibri" w:hAnsi="Calibri" w:cs="Calibri"/>
          <w:iCs/>
          <w:szCs w:val="22"/>
        </w:rPr>
        <w:t xml:space="preserve">dat de Commissie in haar plannen rekening houdt met </w:t>
      </w:r>
      <w:r w:rsidRPr="00370137" w:rsidR="00746C5A">
        <w:rPr>
          <w:rFonts w:ascii="Calibri" w:hAnsi="Calibri" w:cs="Calibri"/>
          <w:iCs/>
          <w:szCs w:val="22"/>
        </w:rPr>
        <w:t>bestaande</w:t>
      </w:r>
      <w:r w:rsidRPr="00370137">
        <w:rPr>
          <w:rFonts w:ascii="Calibri" w:hAnsi="Calibri" w:cs="Calibri"/>
          <w:iCs/>
          <w:szCs w:val="22"/>
        </w:rPr>
        <w:t xml:space="preserve"> </w:t>
      </w:r>
      <w:proofErr w:type="spellStart"/>
      <w:r w:rsidRPr="00370137" w:rsidR="00746C5A">
        <w:rPr>
          <w:rFonts w:ascii="Calibri" w:hAnsi="Calibri" w:cs="Calibri"/>
          <w:i/>
          <w:szCs w:val="22"/>
        </w:rPr>
        <w:t>One</w:t>
      </w:r>
      <w:proofErr w:type="spellEnd"/>
      <w:r w:rsidRPr="00370137" w:rsidR="00746C5A">
        <w:rPr>
          <w:rFonts w:ascii="Calibri" w:hAnsi="Calibri" w:cs="Calibri"/>
          <w:i/>
          <w:szCs w:val="22"/>
        </w:rPr>
        <w:t xml:space="preserve"> Health </w:t>
      </w:r>
      <w:r w:rsidRPr="00370137">
        <w:rPr>
          <w:rFonts w:ascii="Calibri" w:hAnsi="Calibri" w:cs="Calibri"/>
          <w:iCs/>
          <w:szCs w:val="22"/>
        </w:rPr>
        <w:t>initiatieven</w:t>
      </w:r>
      <w:r w:rsidRPr="00370137" w:rsidR="00402AE7">
        <w:rPr>
          <w:rFonts w:ascii="Calibri" w:hAnsi="Calibri" w:cs="Calibri"/>
          <w:iCs/>
          <w:szCs w:val="22"/>
        </w:rPr>
        <w:t xml:space="preserve"> en netwerken</w:t>
      </w:r>
      <w:r w:rsidRPr="00370137">
        <w:rPr>
          <w:rFonts w:ascii="Calibri" w:hAnsi="Calibri" w:cs="Calibri"/>
          <w:iCs/>
          <w:szCs w:val="22"/>
        </w:rPr>
        <w:t xml:space="preserve"> die ten aanzien van </w:t>
      </w:r>
      <w:proofErr w:type="spellStart"/>
      <w:r w:rsidRPr="00370137">
        <w:rPr>
          <w:rFonts w:ascii="Calibri" w:hAnsi="Calibri" w:cs="Calibri"/>
          <w:i/>
          <w:szCs w:val="22"/>
        </w:rPr>
        <w:t>One</w:t>
      </w:r>
      <w:proofErr w:type="spellEnd"/>
      <w:r w:rsidRPr="00370137">
        <w:rPr>
          <w:rFonts w:ascii="Calibri" w:hAnsi="Calibri" w:cs="Calibri"/>
          <w:i/>
          <w:szCs w:val="22"/>
        </w:rPr>
        <w:t xml:space="preserve"> Health</w:t>
      </w:r>
      <w:r w:rsidRPr="00370137">
        <w:rPr>
          <w:rFonts w:ascii="Calibri" w:hAnsi="Calibri" w:cs="Calibri"/>
          <w:iCs/>
          <w:szCs w:val="22"/>
        </w:rPr>
        <w:t xml:space="preserve"> </w:t>
      </w:r>
      <w:r w:rsidRPr="00370137" w:rsidR="000D01F5">
        <w:rPr>
          <w:rFonts w:ascii="Calibri" w:hAnsi="Calibri" w:cs="Calibri"/>
          <w:iCs/>
          <w:szCs w:val="22"/>
        </w:rPr>
        <w:t>zijn o</w:t>
      </w:r>
      <w:r w:rsidRPr="00370137">
        <w:rPr>
          <w:rFonts w:ascii="Calibri" w:hAnsi="Calibri" w:cs="Calibri"/>
          <w:iCs/>
          <w:szCs w:val="22"/>
        </w:rPr>
        <w:t>ntwikkeld</w:t>
      </w:r>
      <w:r w:rsidRPr="00370137" w:rsidR="000D01F5">
        <w:rPr>
          <w:rFonts w:ascii="Calibri" w:hAnsi="Calibri" w:cs="Calibri"/>
          <w:iCs/>
          <w:szCs w:val="22"/>
        </w:rPr>
        <w:t xml:space="preserve">, waaronder middels het </w:t>
      </w:r>
      <w:r w:rsidRPr="00370137" w:rsidR="000D01F5">
        <w:rPr>
          <w:rFonts w:ascii="Calibri" w:hAnsi="Calibri" w:cs="Calibri"/>
          <w:i/>
          <w:szCs w:val="22"/>
        </w:rPr>
        <w:t xml:space="preserve">European Joint </w:t>
      </w:r>
      <w:proofErr w:type="spellStart"/>
      <w:r w:rsidRPr="00370137" w:rsidR="000D01F5">
        <w:rPr>
          <w:rFonts w:ascii="Calibri" w:hAnsi="Calibri" w:cs="Calibri"/>
          <w:i/>
          <w:szCs w:val="22"/>
        </w:rPr>
        <w:t>Programme</w:t>
      </w:r>
      <w:proofErr w:type="spellEnd"/>
      <w:r w:rsidRPr="00370137" w:rsidR="000D01F5">
        <w:rPr>
          <w:rFonts w:ascii="Calibri" w:hAnsi="Calibri" w:cs="Calibri"/>
          <w:i/>
          <w:szCs w:val="22"/>
        </w:rPr>
        <w:t xml:space="preserve"> </w:t>
      </w:r>
      <w:proofErr w:type="spellStart"/>
      <w:r w:rsidRPr="00370137" w:rsidR="000D01F5">
        <w:rPr>
          <w:rFonts w:ascii="Calibri" w:hAnsi="Calibri" w:cs="Calibri"/>
          <w:i/>
          <w:szCs w:val="22"/>
        </w:rPr>
        <w:t>One</w:t>
      </w:r>
      <w:proofErr w:type="spellEnd"/>
      <w:r w:rsidRPr="00370137" w:rsidR="000D01F5">
        <w:rPr>
          <w:rFonts w:ascii="Calibri" w:hAnsi="Calibri" w:cs="Calibri"/>
          <w:i/>
          <w:szCs w:val="22"/>
        </w:rPr>
        <w:t xml:space="preserve"> Health</w:t>
      </w:r>
      <w:r w:rsidRPr="00370137">
        <w:rPr>
          <w:rFonts w:ascii="Calibri" w:hAnsi="Calibri" w:cs="Calibri"/>
          <w:iCs/>
          <w:szCs w:val="22"/>
        </w:rPr>
        <w:t>.</w:t>
      </w:r>
      <w:r w:rsidRPr="00370137" w:rsidR="00046797">
        <w:rPr>
          <w:rStyle w:val="Voetnootmarkering"/>
          <w:rFonts w:ascii="Calibri" w:hAnsi="Calibri" w:cs="Calibri"/>
          <w:iCs/>
          <w:szCs w:val="22"/>
        </w:rPr>
        <w:footnoteReference w:id="53"/>
      </w:r>
      <w:r w:rsidRPr="00370137">
        <w:rPr>
          <w:rFonts w:ascii="Calibri" w:hAnsi="Calibri" w:cs="Calibri"/>
          <w:iCs/>
          <w:szCs w:val="22"/>
        </w:rPr>
        <w:t xml:space="preserve"> Het kabinet wil het belang benadrukken van het versnellen van de ontsluiting en implementatie van reeds bestaande kennis en adviezen.</w:t>
      </w:r>
      <w:r w:rsidRPr="00370137" w:rsidR="00A73FBD">
        <w:rPr>
          <w:rFonts w:ascii="Calibri" w:hAnsi="Calibri" w:cs="Calibri"/>
          <w:iCs/>
          <w:szCs w:val="22"/>
        </w:rPr>
        <w:t xml:space="preserve"> </w:t>
      </w:r>
      <w:bookmarkStart w:name="_Hlk204086921" w:id="10"/>
    </w:p>
    <w:p w:rsidRPr="00370137" w:rsidR="53025882" w:rsidP="53025882" w:rsidRDefault="53025882" w14:paraId="0C5C1D93" w14:textId="77777777">
      <w:pPr>
        <w:spacing w:line="360" w:lineRule="auto"/>
        <w:rPr>
          <w:rFonts w:ascii="Calibri" w:hAnsi="Calibri" w:cs="Calibri"/>
          <w:szCs w:val="22"/>
        </w:rPr>
      </w:pPr>
    </w:p>
    <w:p w:rsidRPr="00370137" w:rsidR="00015524" w:rsidP="003137D5" w:rsidRDefault="00015524" w14:paraId="229D38CC" w14:textId="5E91D5FE">
      <w:pPr>
        <w:spacing w:line="360" w:lineRule="auto"/>
        <w:rPr>
          <w:rFonts w:ascii="Calibri" w:hAnsi="Calibri" w:cs="Calibri"/>
          <w:iCs/>
          <w:szCs w:val="22"/>
        </w:rPr>
      </w:pPr>
      <w:r w:rsidRPr="00370137">
        <w:rPr>
          <w:rFonts w:ascii="Calibri" w:hAnsi="Calibri" w:cs="Calibri"/>
          <w:iCs/>
          <w:szCs w:val="22"/>
        </w:rPr>
        <w:t xml:space="preserve">De Commissie noemt de strijd tegen AMR en preventie van </w:t>
      </w:r>
      <w:proofErr w:type="spellStart"/>
      <w:r w:rsidRPr="00370137">
        <w:rPr>
          <w:rFonts w:ascii="Calibri" w:hAnsi="Calibri" w:cs="Calibri"/>
          <w:iCs/>
          <w:szCs w:val="22"/>
        </w:rPr>
        <w:t>zoönosen</w:t>
      </w:r>
      <w:proofErr w:type="spellEnd"/>
      <w:r w:rsidRPr="00370137">
        <w:rPr>
          <w:rFonts w:ascii="Calibri" w:hAnsi="Calibri" w:cs="Calibri"/>
          <w:iCs/>
          <w:szCs w:val="22"/>
        </w:rPr>
        <w:t xml:space="preserve"> als voorbeelden waar de </w:t>
      </w:r>
      <w:proofErr w:type="spellStart"/>
      <w:r w:rsidRPr="00370137">
        <w:rPr>
          <w:rFonts w:ascii="Calibri" w:hAnsi="Calibri" w:cs="Calibri"/>
          <w:i/>
          <w:szCs w:val="22"/>
        </w:rPr>
        <w:t>One</w:t>
      </w:r>
      <w:proofErr w:type="spellEnd"/>
      <w:r w:rsidRPr="00370137">
        <w:rPr>
          <w:rFonts w:ascii="Calibri" w:hAnsi="Calibri" w:cs="Calibri"/>
          <w:i/>
          <w:szCs w:val="22"/>
        </w:rPr>
        <w:t xml:space="preserve"> Health</w:t>
      </w:r>
      <w:r w:rsidRPr="00370137" w:rsidR="08E064BB">
        <w:rPr>
          <w:rFonts w:ascii="Calibri" w:hAnsi="Calibri" w:cs="Calibri"/>
          <w:i/>
          <w:iCs/>
          <w:szCs w:val="22"/>
        </w:rPr>
        <w:t>-</w:t>
      </w:r>
      <w:r w:rsidRPr="00370137">
        <w:rPr>
          <w:rFonts w:ascii="Calibri" w:hAnsi="Calibri" w:cs="Calibri"/>
          <w:iCs/>
          <w:szCs w:val="22"/>
        </w:rPr>
        <w:t xml:space="preserve">benadering toegevoegde waarde heeft. Het kabinet steunt deze inzet en moedigt de prioritering hiervan aan. </w:t>
      </w:r>
      <w:bookmarkEnd w:id="10"/>
      <w:r w:rsidRPr="00370137">
        <w:rPr>
          <w:rFonts w:ascii="Calibri" w:hAnsi="Calibri" w:cs="Calibri"/>
          <w:iCs/>
          <w:szCs w:val="22"/>
        </w:rPr>
        <w:t xml:space="preserve">De Commissie stelt voor om de </w:t>
      </w:r>
      <w:proofErr w:type="spellStart"/>
      <w:r w:rsidRPr="00370137">
        <w:rPr>
          <w:rFonts w:ascii="Calibri" w:hAnsi="Calibri" w:cs="Calibri"/>
          <w:i/>
          <w:szCs w:val="22"/>
        </w:rPr>
        <w:t>One</w:t>
      </w:r>
      <w:proofErr w:type="spellEnd"/>
      <w:r w:rsidRPr="00370137">
        <w:rPr>
          <w:rFonts w:ascii="Calibri" w:hAnsi="Calibri" w:cs="Calibri"/>
          <w:i/>
          <w:szCs w:val="22"/>
        </w:rPr>
        <w:t xml:space="preserve"> Health</w:t>
      </w:r>
      <w:r w:rsidRPr="00370137" w:rsidR="0061793B">
        <w:rPr>
          <w:rFonts w:ascii="Calibri" w:hAnsi="Calibri" w:cs="Calibri"/>
          <w:iCs/>
          <w:szCs w:val="22"/>
        </w:rPr>
        <w:t>-</w:t>
      </w:r>
      <w:r w:rsidRPr="00370137">
        <w:rPr>
          <w:rFonts w:ascii="Calibri" w:hAnsi="Calibri" w:cs="Calibri"/>
          <w:iCs/>
          <w:szCs w:val="22"/>
        </w:rPr>
        <w:t xml:space="preserve">aanpak die wordt ingezet bij het bestrijden van AMR ook toe te passen bij andere prioriteitsonderwerpen, zoals </w:t>
      </w:r>
      <w:proofErr w:type="spellStart"/>
      <w:r w:rsidRPr="00370137">
        <w:rPr>
          <w:rFonts w:ascii="Calibri" w:hAnsi="Calibri" w:cs="Calibri"/>
          <w:iCs/>
          <w:szCs w:val="22"/>
        </w:rPr>
        <w:t>microbioom-based</w:t>
      </w:r>
      <w:proofErr w:type="spellEnd"/>
      <w:r w:rsidRPr="00370137">
        <w:rPr>
          <w:rFonts w:ascii="Calibri" w:hAnsi="Calibri" w:cs="Calibri"/>
          <w:iCs/>
          <w:szCs w:val="22"/>
        </w:rPr>
        <w:t xml:space="preserve"> oplossingen. Het </w:t>
      </w:r>
      <w:r w:rsidRPr="00370137" w:rsidR="007370DD">
        <w:rPr>
          <w:rFonts w:ascii="Calibri" w:hAnsi="Calibri" w:cs="Calibri"/>
          <w:iCs/>
          <w:szCs w:val="22"/>
        </w:rPr>
        <w:t>k</w:t>
      </w:r>
      <w:r w:rsidRPr="00370137">
        <w:rPr>
          <w:rFonts w:ascii="Calibri" w:hAnsi="Calibri" w:cs="Calibri"/>
          <w:iCs/>
          <w:szCs w:val="22"/>
        </w:rPr>
        <w:t xml:space="preserve">abinet steunt deze actie en stelt daarbij voor om eerst een inventarisatie te maken van welke acties wel of niet succesvol zijn geweest bij de </w:t>
      </w:r>
      <w:proofErr w:type="spellStart"/>
      <w:r w:rsidRPr="00370137">
        <w:rPr>
          <w:rFonts w:ascii="Calibri" w:hAnsi="Calibri" w:cs="Calibri"/>
          <w:i/>
          <w:szCs w:val="22"/>
        </w:rPr>
        <w:t>One</w:t>
      </w:r>
      <w:proofErr w:type="spellEnd"/>
      <w:r w:rsidRPr="00370137">
        <w:rPr>
          <w:rFonts w:ascii="Calibri" w:hAnsi="Calibri" w:cs="Calibri"/>
          <w:i/>
          <w:szCs w:val="22"/>
        </w:rPr>
        <w:t xml:space="preserve"> Health</w:t>
      </w:r>
      <w:r w:rsidRPr="00370137" w:rsidR="0061793B">
        <w:rPr>
          <w:rFonts w:ascii="Calibri" w:hAnsi="Calibri" w:cs="Calibri"/>
          <w:iCs/>
          <w:szCs w:val="22"/>
        </w:rPr>
        <w:t>-</w:t>
      </w:r>
      <w:r w:rsidRPr="00370137">
        <w:rPr>
          <w:rFonts w:ascii="Calibri" w:hAnsi="Calibri" w:cs="Calibri"/>
          <w:iCs/>
          <w:szCs w:val="22"/>
        </w:rPr>
        <w:t>aanpak bij AMR om hiervan te leren.</w:t>
      </w:r>
    </w:p>
    <w:p w:rsidRPr="00370137" w:rsidR="00522974" w:rsidP="002F67E8" w:rsidRDefault="00522974" w14:paraId="165C0267" w14:textId="77777777">
      <w:pPr>
        <w:spacing w:line="360" w:lineRule="auto"/>
        <w:rPr>
          <w:rFonts w:ascii="Calibri" w:hAnsi="Calibri" w:eastAsia="Verdana" w:cs="Calibri"/>
          <w:szCs w:val="22"/>
        </w:rPr>
      </w:pPr>
    </w:p>
    <w:p w:rsidRPr="00370137" w:rsidR="007E4D19" w:rsidP="004A73D4" w:rsidRDefault="00537B00" w14:paraId="4414EE71" w14:textId="53D3F95C">
      <w:pPr>
        <w:spacing w:line="360" w:lineRule="auto"/>
        <w:rPr>
          <w:rFonts w:ascii="Calibri" w:hAnsi="Calibri" w:cs="Calibri"/>
          <w:iCs/>
          <w:szCs w:val="22"/>
        </w:rPr>
      </w:pPr>
      <w:r w:rsidRPr="00370137">
        <w:rPr>
          <w:rFonts w:ascii="Calibri" w:hAnsi="Calibri" w:cs="Calibri"/>
          <w:iCs/>
          <w:szCs w:val="22"/>
        </w:rPr>
        <w:t xml:space="preserve">Het kabinet is positief over de aandacht die de Commissie </w:t>
      </w:r>
      <w:r w:rsidRPr="00370137">
        <w:rPr>
          <w:rFonts w:ascii="Calibri" w:hAnsi="Calibri" w:cs="Calibri"/>
          <w:szCs w:val="22"/>
        </w:rPr>
        <w:t>besteed</w:t>
      </w:r>
      <w:r w:rsidRPr="00370137" w:rsidR="58A272EA">
        <w:rPr>
          <w:rFonts w:ascii="Calibri" w:hAnsi="Calibri" w:cs="Calibri"/>
          <w:szCs w:val="22"/>
        </w:rPr>
        <w:t>t</w:t>
      </w:r>
      <w:r w:rsidRPr="00370137">
        <w:rPr>
          <w:rFonts w:ascii="Calibri" w:hAnsi="Calibri" w:cs="Calibri"/>
          <w:iCs/>
          <w:szCs w:val="22"/>
        </w:rPr>
        <w:t xml:space="preserve"> aan de rol van biotechnologie in de verduurzaming en het concurrentievermogen van de Europese industrie. Industriële biotechnologie biedt grote kansen voor de Europese economie en draagt bij aan de klimaatdoelstellingen, door chemische stoffen en materialen te maken met behulp van micro-organismen, wat minder energie-intensief is dan via de basischemie</w:t>
      </w:r>
      <w:r w:rsidRPr="00370137" w:rsidR="00A56B2E">
        <w:rPr>
          <w:rFonts w:ascii="Calibri" w:hAnsi="Calibri" w:cs="Calibri"/>
          <w:iCs/>
          <w:szCs w:val="22"/>
        </w:rPr>
        <w:t xml:space="preserve">, en aan de circulaire economie-doelstellingen, bijvoorbeeld door de opwaardering van reststromen tot hoogwaardige </w:t>
      </w:r>
      <w:proofErr w:type="spellStart"/>
      <w:r w:rsidRPr="00370137" w:rsidR="00A56B2E">
        <w:rPr>
          <w:rFonts w:ascii="Calibri" w:hAnsi="Calibri" w:cs="Calibri"/>
          <w:iCs/>
          <w:szCs w:val="22"/>
        </w:rPr>
        <w:t>biogrondstoffen</w:t>
      </w:r>
      <w:proofErr w:type="spellEnd"/>
      <w:r w:rsidRPr="00370137">
        <w:rPr>
          <w:rFonts w:ascii="Calibri" w:hAnsi="Calibri" w:cs="Calibri"/>
          <w:iCs/>
          <w:szCs w:val="22"/>
        </w:rPr>
        <w:t xml:space="preserve">. Dit opent de deur naar nieuwe markten en producten die niet alleen duurzaam, maar ook van hoge toegevoegde economische waarde zijn. </w:t>
      </w:r>
    </w:p>
    <w:p w:rsidRPr="00370137" w:rsidR="00E33412" w:rsidP="004A73D4" w:rsidRDefault="00E33412" w14:paraId="0F8EA79F" w14:textId="77777777">
      <w:pPr>
        <w:spacing w:line="360" w:lineRule="auto"/>
        <w:rPr>
          <w:rFonts w:ascii="Calibri" w:hAnsi="Calibri" w:eastAsia="Verdana" w:cs="Calibri"/>
          <w:szCs w:val="22"/>
        </w:rPr>
      </w:pPr>
    </w:p>
    <w:p w:rsidRPr="00370137" w:rsidR="00487455" w:rsidP="004A73D4" w:rsidRDefault="009019C4" w14:paraId="66337E1E" w14:textId="41D99345">
      <w:pPr>
        <w:spacing w:line="360" w:lineRule="auto"/>
        <w:rPr>
          <w:rFonts w:ascii="Calibri" w:hAnsi="Calibri" w:cs="Calibri"/>
          <w:iCs/>
          <w:szCs w:val="22"/>
        </w:rPr>
      </w:pPr>
      <w:r w:rsidRPr="00370137">
        <w:rPr>
          <w:rFonts w:ascii="Calibri" w:hAnsi="Calibri" w:eastAsia="Verdana" w:cs="Calibri"/>
          <w:szCs w:val="22"/>
        </w:rPr>
        <w:lastRenderedPageBreak/>
        <w:t>Een</w:t>
      </w:r>
      <w:r w:rsidRPr="00370137" w:rsidR="00307D13">
        <w:rPr>
          <w:rFonts w:ascii="Calibri" w:hAnsi="Calibri" w:eastAsia="Verdana" w:cs="Calibri"/>
          <w:szCs w:val="22"/>
        </w:rPr>
        <w:t xml:space="preserve"> </w:t>
      </w:r>
      <w:r w:rsidRPr="00370137" w:rsidR="00466069">
        <w:rPr>
          <w:rFonts w:ascii="Calibri" w:hAnsi="Calibri" w:eastAsia="Verdana" w:cs="Calibri"/>
          <w:szCs w:val="22"/>
        </w:rPr>
        <w:t>snelle</w:t>
      </w:r>
      <w:r w:rsidRPr="00370137" w:rsidR="00307D13">
        <w:rPr>
          <w:rFonts w:ascii="Calibri" w:hAnsi="Calibri" w:eastAsia="Verdana" w:cs="Calibri"/>
          <w:szCs w:val="22"/>
        </w:rPr>
        <w:t xml:space="preserve"> </w:t>
      </w:r>
      <w:r w:rsidRPr="00370137" w:rsidR="00466069">
        <w:rPr>
          <w:rFonts w:ascii="Calibri" w:hAnsi="Calibri" w:eastAsia="Verdana" w:cs="Calibri"/>
          <w:szCs w:val="22"/>
        </w:rPr>
        <w:t xml:space="preserve">veilige </w:t>
      </w:r>
      <w:r w:rsidRPr="00370137" w:rsidR="00307D13">
        <w:rPr>
          <w:rFonts w:ascii="Calibri" w:hAnsi="Calibri" w:eastAsia="Verdana" w:cs="Calibri"/>
          <w:szCs w:val="22"/>
        </w:rPr>
        <w:t>toegang</w:t>
      </w:r>
      <w:r w:rsidRPr="00370137" w:rsidR="00466069">
        <w:rPr>
          <w:rFonts w:ascii="Calibri" w:hAnsi="Calibri" w:eastAsia="Verdana" w:cs="Calibri"/>
          <w:szCs w:val="22"/>
        </w:rPr>
        <w:t xml:space="preserve"> </w:t>
      </w:r>
      <w:bookmarkStart w:name="_Hlk206588730" w:id="11"/>
      <w:r w:rsidRPr="00370137" w:rsidR="00466069">
        <w:rPr>
          <w:rFonts w:ascii="Calibri" w:hAnsi="Calibri" w:eastAsia="Verdana" w:cs="Calibri"/>
          <w:szCs w:val="22"/>
        </w:rPr>
        <w:t xml:space="preserve">van </w:t>
      </w:r>
      <w:r w:rsidRPr="00370137" w:rsidR="007E4D19">
        <w:rPr>
          <w:rFonts w:ascii="Calibri" w:hAnsi="Calibri" w:eastAsia="Verdana" w:cs="Calibri"/>
          <w:szCs w:val="22"/>
        </w:rPr>
        <w:t xml:space="preserve">(industriële) </w:t>
      </w:r>
      <w:r w:rsidRPr="00370137" w:rsidR="00466069">
        <w:rPr>
          <w:rFonts w:ascii="Calibri" w:hAnsi="Calibri" w:cs="Calibri"/>
          <w:szCs w:val="22"/>
        </w:rPr>
        <w:t>biotechnologische producten</w:t>
      </w:r>
      <w:bookmarkEnd w:id="11"/>
      <w:r w:rsidRPr="00370137" w:rsidR="00CE28E2">
        <w:rPr>
          <w:rFonts w:ascii="Calibri" w:hAnsi="Calibri" w:cs="Calibri"/>
          <w:szCs w:val="22"/>
        </w:rPr>
        <w:t>, zoals innovatieve voedselproducten uit fermentatie</w:t>
      </w:r>
      <w:r w:rsidRPr="00370137" w:rsidR="00F80767">
        <w:rPr>
          <w:rFonts w:ascii="Calibri" w:hAnsi="Calibri" w:cs="Calibri"/>
          <w:szCs w:val="22"/>
        </w:rPr>
        <w:t>,</w:t>
      </w:r>
      <w:r w:rsidRPr="00370137" w:rsidR="00CE28E2">
        <w:rPr>
          <w:rFonts w:ascii="Calibri" w:hAnsi="Calibri" w:cs="Calibri"/>
          <w:szCs w:val="22"/>
        </w:rPr>
        <w:t xml:space="preserve"> </w:t>
      </w:r>
      <w:r w:rsidRPr="00370137" w:rsidR="00413E1C">
        <w:rPr>
          <w:rFonts w:ascii="Calibri" w:hAnsi="Calibri" w:cs="Calibri"/>
          <w:szCs w:val="22"/>
        </w:rPr>
        <w:t xml:space="preserve">laag-risico </w:t>
      </w:r>
      <w:r w:rsidRPr="00370137" w:rsidR="00CE28E2">
        <w:rPr>
          <w:rFonts w:ascii="Calibri" w:hAnsi="Calibri" w:cs="Calibri"/>
          <w:szCs w:val="22"/>
        </w:rPr>
        <w:t>biologische gewasbeschermingsmiddelen</w:t>
      </w:r>
      <w:r w:rsidRPr="00370137" w:rsidR="00F80767">
        <w:rPr>
          <w:rFonts w:ascii="Calibri" w:hAnsi="Calibri" w:cs="Calibri"/>
          <w:szCs w:val="22"/>
        </w:rPr>
        <w:t xml:space="preserve"> en innovatieve gezondheidstoepassingen</w:t>
      </w:r>
      <w:r w:rsidRPr="00370137" w:rsidR="00CE28E2">
        <w:rPr>
          <w:rFonts w:ascii="Calibri" w:hAnsi="Calibri" w:cs="Calibri"/>
          <w:szCs w:val="22"/>
        </w:rPr>
        <w:t>,</w:t>
      </w:r>
      <w:r w:rsidRPr="00370137" w:rsidR="00466069">
        <w:rPr>
          <w:rFonts w:ascii="Calibri" w:hAnsi="Calibri" w:cs="Calibri"/>
          <w:szCs w:val="22"/>
        </w:rPr>
        <w:t xml:space="preserve"> </w:t>
      </w:r>
      <w:r w:rsidRPr="00370137" w:rsidR="00307D13">
        <w:rPr>
          <w:rFonts w:ascii="Calibri" w:hAnsi="Calibri" w:eastAsia="Verdana" w:cs="Calibri"/>
          <w:szCs w:val="22"/>
        </w:rPr>
        <w:t>tot de E</w:t>
      </w:r>
      <w:r w:rsidRPr="00370137">
        <w:rPr>
          <w:rFonts w:ascii="Calibri" w:hAnsi="Calibri" w:eastAsia="Verdana" w:cs="Calibri"/>
          <w:szCs w:val="22"/>
        </w:rPr>
        <w:t>uropese</w:t>
      </w:r>
      <w:r w:rsidRPr="00370137" w:rsidR="00307D13">
        <w:rPr>
          <w:rFonts w:ascii="Calibri" w:hAnsi="Calibri" w:eastAsia="Verdana" w:cs="Calibri"/>
          <w:szCs w:val="22"/>
        </w:rPr>
        <w:t xml:space="preserve"> markt </w:t>
      </w:r>
      <w:r w:rsidRPr="00370137">
        <w:rPr>
          <w:rFonts w:ascii="Calibri" w:hAnsi="Calibri" w:eastAsia="Verdana" w:cs="Calibri"/>
          <w:szCs w:val="22"/>
        </w:rPr>
        <w:t xml:space="preserve">versterkt </w:t>
      </w:r>
      <w:r w:rsidRPr="00370137" w:rsidR="00307D13">
        <w:rPr>
          <w:rFonts w:ascii="Calibri" w:hAnsi="Calibri" w:eastAsia="Verdana" w:cs="Calibri"/>
          <w:szCs w:val="22"/>
        </w:rPr>
        <w:t xml:space="preserve">de </w:t>
      </w:r>
      <w:r w:rsidRPr="00370137" w:rsidR="003E6FA6">
        <w:rPr>
          <w:rFonts w:ascii="Calibri" w:hAnsi="Calibri" w:eastAsia="Verdana" w:cs="Calibri"/>
          <w:szCs w:val="22"/>
        </w:rPr>
        <w:t>competitieve</w:t>
      </w:r>
      <w:r w:rsidRPr="00370137" w:rsidR="00307D13">
        <w:rPr>
          <w:rFonts w:ascii="Calibri" w:hAnsi="Calibri" w:eastAsia="Verdana" w:cs="Calibri"/>
          <w:szCs w:val="22"/>
        </w:rPr>
        <w:t xml:space="preserve"> positie van Europa.</w:t>
      </w:r>
      <w:r w:rsidRPr="00370137" w:rsidR="00B9707F">
        <w:rPr>
          <w:rFonts w:ascii="Calibri" w:hAnsi="Calibri" w:cs="Calibri"/>
          <w:iCs/>
          <w:szCs w:val="22"/>
        </w:rPr>
        <w:t xml:space="preserve"> </w:t>
      </w:r>
      <w:r w:rsidRPr="00370137" w:rsidR="00466069">
        <w:rPr>
          <w:rFonts w:ascii="Calibri" w:hAnsi="Calibri" w:cs="Calibri"/>
          <w:szCs w:val="22"/>
        </w:rPr>
        <w:t xml:space="preserve">Het kabinet is dan ook </w:t>
      </w:r>
      <w:r w:rsidRPr="00370137" w:rsidR="00466069">
        <w:rPr>
          <w:rFonts w:ascii="Calibri" w:hAnsi="Calibri" w:eastAsia="Verdana" w:cs="Calibri"/>
          <w:szCs w:val="22"/>
        </w:rPr>
        <w:t xml:space="preserve">sterk voorstander van het </w:t>
      </w:r>
      <w:r w:rsidRPr="00370137" w:rsidR="00466069">
        <w:rPr>
          <w:rFonts w:ascii="Calibri" w:hAnsi="Calibri" w:cs="Calibri"/>
          <w:szCs w:val="22"/>
        </w:rPr>
        <w:t xml:space="preserve">opstellen van een </w:t>
      </w:r>
      <w:r w:rsidRPr="00370137" w:rsidR="00466069">
        <w:rPr>
          <w:rFonts w:ascii="Calibri" w:hAnsi="Calibri" w:cs="Calibri"/>
          <w:i/>
          <w:iCs/>
          <w:szCs w:val="22"/>
        </w:rPr>
        <w:t xml:space="preserve">EU </w:t>
      </w:r>
      <w:proofErr w:type="spellStart"/>
      <w:r w:rsidRPr="00370137" w:rsidR="00466069">
        <w:rPr>
          <w:rFonts w:ascii="Calibri" w:hAnsi="Calibri" w:cs="Calibri"/>
          <w:i/>
          <w:iCs/>
          <w:szCs w:val="22"/>
        </w:rPr>
        <w:t>Biotech</w:t>
      </w:r>
      <w:proofErr w:type="spellEnd"/>
      <w:r w:rsidRPr="00370137" w:rsidR="00466069">
        <w:rPr>
          <w:rFonts w:ascii="Calibri" w:hAnsi="Calibri" w:cs="Calibri"/>
          <w:i/>
          <w:iCs/>
          <w:szCs w:val="22"/>
        </w:rPr>
        <w:t xml:space="preserve"> Act</w:t>
      </w:r>
      <w:r w:rsidRPr="00370137" w:rsidR="00466069">
        <w:rPr>
          <w:rFonts w:ascii="Calibri" w:hAnsi="Calibri" w:eastAsia="Verdana" w:cs="Calibri"/>
          <w:szCs w:val="22"/>
        </w:rPr>
        <w:t>, die – w</w:t>
      </w:r>
      <w:r w:rsidRPr="00370137" w:rsidR="00B9707F">
        <w:rPr>
          <w:rFonts w:ascii="Calibri" w:hAnsi="Calibri" w:cs="Calibri"/>
          <w:szCs w:val="22"/>
        </w:rPr>
        <w:t>at</w:t>
      </w:r>
      <w:r w:rsidRPr="00370137" w:rsidR="00466069">
        <w:rPr>
          <w:rFonts w:ascii="Calibri" w:hAnsi="Calibri" w:cs="Calibri"/>
          <w:szCs w:val="22"/>
        </w:rPr>
        <w:t xml:space="preserve"> </w:t>
      </w:r>
      <w:r w:rsidRPr="00370137" w:rsidR="00B9707F">
        <w:rPr>
          <w:rFonts w:ascii="Calibri" w:hAnsi="Calibri" w:cs="Calibri"/>
          <w:szCs w:val="22"/>
        </w:rPr>
        <w:t xml:space="preserve">het kabinet betreft </w:t>
      </w:r>
      <w:r w:rsidRPr="00370137" w:rsidR="00466069">
        <w:rPr>
          <w:rFonts w:ascii="Calibri" w:hAnsi="Calibri" w:cs="Calibri"/>
          <w:szCs w:val="22"/>
        </w:rPr>
        <w:t xml:space="preserve">– </w:t>
      </w:r>
      <w:r w:rsidRPr="00370137" w:rsidR="2BF7F937">
        <w:rPr>
          <w:rFonts w:ascii="Calibri" w:hAnsi="Calibri" w:eastAsia="Verdana" w:cs="Calibri"/>
          <w:szCs w:val="22"/>
        </w:rPr>
        <w:t xml:space="preserve">moet </w:t>
      </w:r>
      <w:r w:rsidRPr="00370137" w:rsidR="00B9707F">
        <w:rPr>
          <w:rFonts w:ascii="Calibri" w:hAnsi="Calibri" w:cs="Calibri"/>
          <w:szCs w:val="22"/>
        </w:rPr>
        <w:t>bijdragen aan een gelijk speelveld zonder belemmeringen op de interne markt</w:t>
      </w:r>
      <w:r w:rsidRPr="00370137" w:rsidR="00B20822">
        <w:rPr>
          <w:rFonts w:ascii="Calibri" w:hAnsi="Calibri" w:cs="Calibri"/>
          <w:szCs w:val="22"/>
        </w:rPr>
        <w:t xml:space="preserve"> en het brede biotechnologieveld vertegenwoordig</w:t>
      </w:r>
      <w:r w:rsidRPr="00370137" w:rsidR="00B20822">
        <w:rPr>
          <w:rFonts w:ascii="Calibri" w:hAnsi="Calibri" w:eastAsia="Verdana" w:cs="Calibri"/>
          <w:szCs w:val="22"/>
        </w:rPr>
        <w:t>t</w:t>
      </w:r>
      <w:r w:rsidRPr="00370137" w:rsidR="00B9707F">
        <w:rPr>
          <w:rFonts w:ascii="Calibri" w:hAnsi="Calibri" w:cs="Calibri"/>
          <w:szCs w:val="22"/>
        </w:rPr>
        <w:t xml:space="preserve">. </w:t>
      </w:r>
      <w:r w:rsidRPr="00370137" w:rsidR="00CE28E2">
        <w:rPr>
          <w:rFonts w:ascii="Calibri" w:hAnsi="Calibri" w:cs="Calibri"/>
          <w:szCs w:val="22"/>
        </w:rPr>
        <w:t>Het kabinet vraagt</w:t>
      </w:r>
      <w:r w:rsidRPr="00370137" w:rsidR="00D62C32">
        <w:rPr>
          <w:rFonts w:ascii="Calibri" w:hAnsi="Calibri" w:cs="Calibri"/>
          <w:szCs w:val="22"/>
        </w:rPr>
        <w:t xml:space="preserve"> bij het opstellen van de</w:t>
      </w:r>
      <w:r w:rsidRPr="00370137" w:rsidR="00E33412">
        <w:rPr>
          <w:rFonts w:ascii="Calibri" w:hAnsi="Calibri" w:cs="Calibri"/>
          <w:szCs w:val="22"/>
        </w:rPr>
        <w:t xml:space="preserve"> </w:t>
      </w:r>
      <w:r w:rsidRPr="00370137" w:rsidR="00E33412">
        <w:rPr>
          <w:rFonts w:ascii="Calibri" w:hAnsi="Calibri" w:cs="Calibri"/>
          <w:i/>
          <w:iCs/>
          <w:szCs w:val="22"/>
        </w:rPr>
        <w:t>EU</w:t>
      </w:r>
      <w:r w:rsidRPr="00370137" w:rsidR="00D62C32">
        <w:rPr>
          <w:rFonts w:ascii="Calibri" w:hAnsi="Calibri" w:cs="Calibri"/>
          <w:i/>
          <w:iCs/>
          <w:szCs w:val="22"/>
        </w:rPr>
        <w:t xml:space="preserve"> </w:t>
      </w:r>
      <w:proofErr w:type="spellStart"/>
      <w:r w:rsidRPr="00370137" w:rsidR="00D62C32">
        <w:rPr>
          <w:rFonts w:ascii="Calibri" w:hAnsi="Calibri" w:cs="Calibri"/>
          <w:i/>
          <w:iCs/>
          <w:szCs w:val="22"/>
        </w:rPr>
        <w:t>Biotech</w:t>
      </w:r>
      <w:proofErr w:type="spellEnd"/>
      <w:r w:rsidRPr="00370137" w:rsidR="00D62C32">
        <w:rPr>
          <w:rFonts w:ascii="Calibri" w:hAnsi="Calibri" w:cs="Calibri"/>
          <w:i/>
          <w:iCs/>
          <w:szCs w:val="22"/>
        </w:rPr>
        <w:t xml:space="preserve"> Act</w:t>
      </w:r>
      <w:r w:rsidRPr="00370137" w:rsidR="00CE28E2">
        <w:rPr>
          <w:rFonts w:ascii="Calibri" w:hAnsi="Calibri" w:cs="Calibri"/>
          <w:szCs w:val="22"/>
        </w:rPr>
        <w:t xml:space="preserve"> aandacht voor </w:t>
      </w:r>
      <w:bookmarkStart w:name="_Hlk206588701" w:id="12"/>
      <w:r w:rsidRPr="00370137" w:rsidR="00057A19">
        <w:rPr>
          <w:rFonts w:ascii="Calibri" w:hAnsi="Calibri" w:cs="Calibri"/>
          <w:szCs w:val="22"/>
        </w:rPr>
        <w:t xml:space="preserve">het sneller, </w:t>
      </w:r>
      <w:r w:rsidRPr="00370137" w:rsidR="00484098">
        <w:rPr>
          <w:rFonts w:ascii="Calibri" w:hAnsi="Calibri" w:cs="Calibri"/>
          <w:szCs w:val="22"/>
        </w:rPr>
        <w:t xml:space="preserve">transparanter en toegankelijker maken </w:t>
      </w:r>
      <w:r w:rsidRPr="00370137" w:rsidR="00CE28E2">
        <w:rPr>
          <w:rFonts w:ascii="Calibri" w:hAnsi="Calibri" w:cs="Calibri"/>
          <w:szCs w:val="22"/>
        </w:rPr>
        <w:t xml:space="preserve">van </w:t>
      </w:r>
      <w:r w:rsidRPr="00370137" w:rsidR="00D62C32">
        <w:rPr>
          <w:rFonts w:ascii="Calibri" w:hAnsi="Calibri" w:cs="Calibri"/>
          <w:szCs w:val="22"/>
        </w:rPr>
        <w:t>toelatings</w:t>
      </w:r>
      <w:r w:rsidRPr="00370137" w:rsidR="00CE28E2">
        <w:rPr>
          <w:rFonts w:ascii="Calibri" w:hAnsi="Calibri" w:cs="Calibri"/>
          <w:szCs w:val="22"/>
        </w:rPr>
        <w:t>procedures</w:t>
      </w:r>
      <w:r w:rsidRPr="00370137" w:rsidR="00D62C32">
        <w:rPr>
          <w:rFonts w:ascii="Calibri" w:hAnsi="Calibri" w:cs="Calibri"/>
          <w:szCs w:val="22"/>
        </w:rPr>
        <w:t>,</w:t>
      </w:r>
      <w:bookmarkEnd w:id="12"/>
      <w:r w:rsidRPr="00370137" w:rsidR="00D62C32">
        <w:rPr>
          <w:rFonts w:ascii="Calibri" w:hAnsi="Calibri" w:cs="Calibri"/>
          <w:szCs w:val="22"/>
        </w:rPr>
        <w:t xml:space="preserve"> bijvoorbeeld</w:t>
      </w:r>
      <w:r w:rsidRPr="00370137" w:rsidR="00CE28E2">
        <w:rPr>
          <w:rFonts w:ascii="Calibri" w:hAnsi="Calibri" w:cs="Calibri"/>
          <w:szCs w:val="22"/>
        </w:rPr>
        <w:t xml:space="preserve"> voor duurzame voedsel- en eiwitinnovaties</w:t>
      </w:r>
      <w:r w:rsidRPr="00370137" w:rsidR="00057A19">
        <w:rPr>
          <w:rFonts w:ascii="Calibri" w:hAnsi="Calibri" w:cs="Calibri"/>
          <w:szCs w:val="22"/>
        </w:rPr>
        <w:t>,</w:t>
      </w:r>
      <w:r w:rsidRPr="00370137" w:rsidR="00D62C32">
        <w:rPr>
          <w:rFonts w:ascii="Calibri" w:hAnsi="Calibri" w:cs="Calibri"/>
          <w:szCs w:val="22"/>
        </w:rPr>
        <w:t xml:space="preserve"> </w:t>
      </w:r>
      <w:proofErr w:type="spellStart"/>
      <w:r w:rsidRPr="00370137" w:rsidR="00D62C32">
        <w:rPr>
          <w:rFonts w:ascii="Calibri" w:hAnsi="Calibri" w:cs="Calibri"/>
          <w:i/>
          <w:iCs/>
          <w:szCs w:val="22"/>
        </w:rPr>
        <w:t>novel</w:t>
      </w:r>
      <w:proofErr w:type="spellEnd"/>
      <w:r w:rsidRPr="00370137" w:rsidR="00D62C32">
        <w:rPr>
          <w:rFonts w:ascii="Calibri" w:hAnsi="Calibri" w:cs="Calibri"/>
          <w:i/>
          <w:iCs/>
          <w:szCs w:val="22"/>
        </w:rPr>
        <w:t xml:space="preserve"> </w:t>
      </w:r>
      <w:proofErr w:type="spellStart"/>
      <w:r w:rsidRPr="00370137" w:rsidR="00D62C32">
        <w:rPr>
          <w:rFonts w:ascii="Calibri" w:hAnsi="Calibri" w:cs="Calibri"/>
          <w:i/>
          <w:iCs/>
          <w:szCs w:val="22"/>
        </w:rPr>
        <w:t>foods</w:t>
      </w:r>
      <w:proofErr w:type="spellEnd"/>
      <w:r w:rsidRPr="00370137" w:rsidR="00057A19">
        <w:rPr>
          <w:rFonts w:ascii="Calibri" w:hAnsi="Calibri" w:cs="Calibri"/>
          <w:i/>
          <w:iCs/>
          <w:szCs w:val="22"/>
        </w:rPr>
        <w:t xml:space="preserve"> </w:t>
      </w:r>
      <w:r w:rsidRPr="00370137" w:rsidR="00057A19">
        <w:rPr>
          <w:rFonts w:ascii="Calibri" w:hAnsi="Calibri" w:cs="Calibri"/>
          <w:szCs w:val="22"/>
        </w:rPr>
        <w:t xml:space="preserve">en </w:t>
      </w:r>
      <w:r w:rsidRPr="00370137" w:rsidR="00057A19">
        <w:rPr>
          <w:rFonts w:ascii="Calibri" w:hAnsi="Calibri" w:cs="Calibri"/>
          <w:iCs/>
          <w:szCs w:val="22"/>
        </w:rPr>
        <w:t>laag-risico biologische gewasbeschermingsmiddelen</w:t>
      </w:r>
      <w:r w:rsidRPr="00370137" w:rsidR="00CE28E2">
        <w:rPr>
          <w:rFonts w:ascii="Calibri" w:hAnsi="Calibri" w:cs="Calibri"/>
          <w:szCs w:val="22"/>
        </w:rPr>
        <w:t xml:space="preserve">. </w:t>
      </w:r>
      <w:r w:rsidRPr="00370137" w:rsidR="00D62C32">
        <w:rPr>
          <w:rFonts w:ascii="Calibri" w:hAnsi="Calibri" w:cs="Calibri"/>
          <w:szCs w:val="22"/>
        </w:rPr>
        <w:t xml:space="preserve">Deze procedures worden momenteel </w:t>
      </w:r>
      <w:r w:rsidRPr="00370137" w:rsidR="00D62C32">
        <w:rPr>
          <w:rFonts w:ascii="Calibri" w:hAnsi="Calibri" w:cs="Calibri"/>
          <w:iCs/>
          <w:szCs w:val="22"/>
        </w:rPr>
        <w:t xml:space="preserve">als niet-transparant, kostbaar en traag ervaren. </w:t>
      </w:r>
      <w:r w:rsidRPr="00370137" w:rsidR="00A00ED5">
        <w:rPr>
          <w:rFonts w:ascii="Calibri" w:hAnsi="Calibri" w:cs="Calibri"/>
          <w:szCs w:val="22"/>
        </w:rPr>
        <w:t xml:space="preserve">Ook zet het kabinet zich in voor een </w:t>
      </w:r>
      <w:r w:rsidRPr="00370137" w:rsidR="00A00ED5">
        <w:rPr>
          <w:rFonts w:ascii="Calibri" w:hAnsi="Calibri" w:cs="Calibri"/>
          <w:i/>
          <w:iCs/>
          <w:szCs w:val="22"/>
        </w:rPr>
        <w:t xml:space="preserve">EU </w:t>
      </w:r>
      <w:proofErr w:type="spellStart"/>
      <w:r w:rsidRPr="00370137" w:rsidR="00A00ED5">
        <w:rPr>
          <w:rFonts w:ascii="Calibri" w:hAnsi="Calibri" w:cs="Calibri"/>
          <w:i/>
          <w:iCs/>
          <w:szCs w:val="22"/>
        </w:rPr>
        <w:t>Biotech</w:t>
      </w:r>
      <w:proofErr w:type="spellEnd"/>
      <w:r w:rsidRPr="00370137" w:rsidR="00A00ED5">
        <w:rPr>
          <w:rFonts w:ascii="Calibri" w:hAnsi="Calibri" w:cs="Calibri"/>
          <w:i/>
          <w:iCs/>
          <w:szCs w:val="22"/>
        </w:rPr>
        <w:t xml:space="preserve"> Act</w:t>
      </w:r>
      <w:r w:rsidRPr="00370137" w:rsidR="00A00ED5">
        <w:rPr>
          <w:rFonts w:ascii="Calibri" w:hAnsi="Calibri" w:cs="Calibri"/>
          <w:szCs w:val="22"/>
        </w:rPr>
        <w:t xml:space="preserve"> met een brede scope die de volledige reikwijdte van sectoren omvat.</w:t>
      </w:r>
    </w:p>
    <w:p w:rsidRPr="00370137" w:rsidR="00CE28E2" w:rsidP="004A73D4" w:rsidRDefault="00487455" w14:paraId="33F19E19" w14:textId="2927B0BF">
      <w:pPr>
        <w:spacing w:line="360" w:lineRule="auto"/>
        <w:rPr>
          <w:rFonts w:ascii="Calibri" w:hAnsi="Calibri" w:cs="Calibri"/>
          <w:iCs/>
          <w:szCs w:val="22"/>
        </w:rPr>
      </w:pPr>
      <w:r w:rsidRPr="00370137">
        <w:rPr>
          <w:rFonts w:ascii="Calibri" w:hAnsi="Calibri" w:cs="Calibri"/>
          <w:iCs/>
          <w:szCs w:val="22"/>
        </w:rPr>
        <w:t xml:space="preserve">In aanvulling op de </w:t>
      </w:r>
      <w:r w:rsidRPr="00370137" w:rsidR="00E33412">
        <w:rPr>
          <w:rFonts w:ascii="Calibri" w:hAnsi="Calibri" w:cs="Calibri"/>
          <w:i/>
          <w:szCs w:val="22"/>
        </w:rPr>
        <w:t xml:space="preserve">EU </w:t>
      </w:r>
      <w:proofErr w:type="spellStart"/>
      <w:r w:rsidRPr="00370137">
        <w:rPr>
          <w:rFonts w:ascii="Calibri" w:hAnsi="Calibri" w:cs="Calibri"/>
          <w:i/>
          <w:szCs w:val="22"/>
        </w:rPr>
        <w:t>Biotech</w:t>
      </w:r>
      <w:proofErr w:type="spellEnd"/>
      <w:r w:rsidRPr="00370137">
        <w:rPr>
          <w:rFonts w:ascii="Calibri" w:hAnsi="Calibri" w:cs="Calibri"/>
          <w:i/>
          <w:szCs w:val="22"/>
        </w:rPr>
        <w:t xml:space="preserve"> Act</w:t>
      </w:r>
      <w:r w:rsidRPr="00370137">
        <w:rPr>
          <w:rFonts w:ascii="Calibri" w:hAnsi="Calibri" w:cs="Calibri"/>
          <w:iCs/>
          <w:szCs w:val="22"/>
        </w:rPr>
        <w:t>, verwelkomt h</w:t>
      </w:r>
      <w:r w:rsidRPr="00370137" w:rsidR="00076546">
        <w:rPr>
          <w:rFonts w:ascii="Calibri" w:hAnsi="Calibri" w:cs="Calibri"/>
          <w:iCs/>
          <w:szCs w:val="22"/>
        </w:rPr>
        <w:t>et kabinet het initiatief van de Commissie om een i</w:t>
      </w:r>
      <w:r w:rsidRPr="00370137" w:rsidR="00076546">
        <w:rPr>
          <w:rFonts w:ascii="Calibri" w:hAnsi="Calibri" w:cs="Calibri"/>
          <w:szCs w:val="22"/>
        </w:rPr>
        <w:t>nteractieve AI-tool te ontwikkelen</w:t>
      </w:r>
      <w:r w:rsidRPr="00370137" w:rsidR="001264F4">
        <w:rPr>
          <w:rFonts w:ascii="Calibri" w:hAnsi="Calibri" w:cs="Calibri"/>
          <w:szCs w:val="22"/>
        </w:rPr>
        <w:t xml:space="preserve">, </w:t>
      </w:r>
      <w:r w:rsidRPr="00370137" w:rsidR="00E86B34">
        <w:rPr>
          <w:rFonts w:ascii="Calibri" w:hAnsi="Calibri" w:cs="Calibri"/>
          <w:szCs w:val="22"/>
        </w:rPr>
        <w:t>die</w:t>
      </w:r>
      <w:r w:rsidRPr="00370137" w:rsidR="001264F4">
        <w:rPr>
          <w:rFonts w:ascii="Calibri" w:hAnsi="Calibri" w:cs="Calibri"/>
          <w:szCs w:val="22"/>
        </w:rPr>
        <w:t xml:space="preserve"> als aanspreekpunt kan dienen voor </w:t>
      </w:r>
      <w:r w:rsidRPr="00370137" w:rsidR="00076546">
        <w:rPr>
          <w:rFonts w:ascii="Calibri" w:hAnsi="Calibri" w:eastAsia="Verdana" w:cs="Calibri"/>
          <w:szCs w:val="22"/>
        </w:rPr>
        <w:t xml:space="preserve">onderzoekers en ondernemers </w:t>
      </w:r>
      <w:r w:rsidRPr="00370137" w:rsidR="001264F4">
        <w:rPr>
          <w:rFonts w:ascii="Calibri" w:hAnsi="Calibri" w:eastAsia="Verdana" w:cs="Calibri"/>
          <w:szCs w:val="22"/>
        </w:rPr>
        <w:t xml:space="preserve">om hen </w:t>
      </w:r>
      <w:r w:rsidRPr="00370137" w:rsidR="00076546">
        <w:rPr>
          <w:rFonts w:ascii="Calibri" w:hAnsi="Calibri" w:eastAsia="Verdana" w:cs="Calibri"/>
          <w:szCs w:val="22"/>
        </w:rPr>
        <w:t xml:space="preserve">te helpen </w:t>
      </w:r>
      <w:r w:rsidRPr="00370137" w:rsidR="00E86B34">
        <w:rPr>
          <w:rFonts w:ascii="Calibri" w:hAnsi="Calibri" w:eastAsia="Verdana" w:cs="Calibri"/>
          <w:szCs w:val="22"/>
        </w:rPr>
        <w:t>bij de verschillende toelatingsprocedures</w:t>
      </w:r>
      <w:r w:rsidRPr="00370137" w:rsidR="00076546">
        <w:rPr>
          <w:rFonts w:ascii="Calibri" w:hAnsi="Calibri" w:eastAsia="Verdana" w:cs="Calibri"/>
          <w:szCs w:val="22"/>
        </w:rPr>
        <w:t xml:space="preserve">, maar wijst erop dat de nadruk zou moeten liggen op het versimpelen en versnellen van de </w:t>
      </w:r>
      <w:proofErr w:type="spellStart"/>
      <w:r w:rsidRPr="00370137" w:rsidR="00076546">
        <w:rPr>
          <w:rFonts w:ascii="Calibri" w:hAnsi="Calibri" w:eastAsia="Verdana" w:cs="Calibri"/>
          <w:szCs w:val="22"/>
        </w:rPr>
        <w:t>regulatoire</w:t>
      </w:r>
      <w:proofErr w:type="spellEnd"/>
      <w:r w:rsidRPr="00370137" w:rsidR="00076546">
        <w:rPr>
          <w:rFonts w:ascii="Calibri" w:hAnsi="Calibri" w:eastAsia="Verdana" w:cs="Calibri"/>
          <w:szCs w:val="22"/>
        </w:rPr>
        <w:t xml:space="preserve"> routes</w:t>
      </w:r>
      <w:r w:rsidRPr="00370137" w:rsidR="00076546">
        <w:rPr>
          <w:rFonts w:ascii="Calibri" w:hAnsi="Calibri" w:cs="Calibri"/>
          <w:szCs w:val="22"/>
        </w:rPr>
        <w:t xml:space="preserve">. </w:t>
      </w:r>
      <w:r w:rsidRPr="00370137" w:rsidR="00484098">
        <w:rPr>
          <w:rFonts w:ascii="Calibri" w:hAnsi="Calibri" w:cs="Calibri"/>
          <w:iCs/>
          <w:szCs w:val="22"/>
        </w:rPr>
        <w:t xml:space="preserve">Daarnaast </w:t>
      </w:r>
      <w:r w:rsidRPr="00370137" w:rsidR="004A73D4">
        <w:rPr>
          <w:rFonts w:ascii="Calibri" w:hAnsi="Calibri" w:cs="Calibri"/>
          <w:iCs/>
          <w:szCs w:val="22"/>
        </w:rPr>
        <w:t xml:space="preserve">vraagt het </w:t>
      </w:r>
      <w:r w:rsidRPr="00370137" w:rsidR="00707A6E">
        <w:rPr>
          <w:rFonts w:ascii="Calibri" w:hAnsi="Calibri" w:cs="Calibri"/>
          <w:iCs/>
          <w:szCs w:val="22"/>
        </w:rPr>
        <w:t>k</w:t>
      </w:r>
      <w:r w:rsidRPr="00370137" w:rsidR="004A73D4">
        <w:rPr>
          <w:rFonts w:ascii="Calibri" w:hAnsi="Calibri" w:cs="Calibri"/>
          <w:iCs/>
          <w:szCs w:val="22"/>
        </w:rPr>
        <w:t>abinet meer ruimte voor het testen van innovatieve voedingsmiddelen gemaakt met biotechnologie</w:t>
      </w:r>
      <w:r w:rsidRPr="00370137" w:rsidR="00484098">
        <w:rPr>
          <w:rFonts w:ascii="Calibri" w:hAnsi="Calibri" w:cs="Calibri"/>
          <w:iCs/>
          <w:szCs w:val="22"/>
        </w:rPr>
        <w:t>, binnen de bestaande regelgeving, waarbij de voedselveiligheid uiteraard geborgd moet blijven.</w:t>
      </w:r>
    </w:p>
    <w:p w:rsidRPr="00370137" w:rsidR="00A36546" w:rsidP="004A73D4" w:rsidRDefault="00A36546" w14:paraId="77FD00B7" w14:textId="77777777">
      <w:pPr>
        <w:spacing w:line="360" w:lineRule="auto"/>
        <w:rPr>
          <w:rFonts w:ascii="Calibri" w:hAnsi="Calibri" w:cs="Calibri"/>
          <w:iCs/>
          <w:szCs w:val="22"/>
        </w:rPr>
      </w:pPr>
    </w:p>
    <w:p w:rsidRPr="00370137" w:rsidR="00A36546" w:rsidP="00A36546" w:rsidRDefault="00A36546" w14:paraId="5FE3A743" w14:textId="2B3D41BD">
      <w:pPr>
        <w:spacing w:line="360" w:lineRule="auto"/>
        <w:rPr>
          <w:rFonts w:ascii="Calibri" w:hAnsi="Calibri" w:cs="Calibri"/>
          <w:iCs/>
          <w:szCs w:val="22"/>
        </w:rPr>
      </w:pPr>
      <w:r w:rsidRPr="00370137">
        <w:rPr>
          <w:rFonts w:ascii="Calibri" w:hAnsi="Calibri" w:cs="Calibri"/>
          <w:iCs/>
          <w:szCs w:val="22"/>
        </w:rPr>
        <w:t xml:space="preserve">Het kabinet verwelkomt de voorgestelde acties met betrekking tot het stimuleren van de bio-economie. </w:t>
      </w:r>
      <w:r w:rsidRPr="00370137">
        <w:rPr>
          <w:rFonts w:ascii="Calibri" w:hAnsi="Calibri" w:cs="Calibri"/>
          <w:szCs w:val="22"/>
        </w:rPr>
        <w:t xml:space="preserve">Naar aanleiding van de verwachte </w:t>
      </w:r>
      <w:r w:rsidRPr="00370137">
        <w:rPr>
          <w:rFonts w:ascii="Calibri" w:hAnsi="Calibri" w:cs="Calibri"/>
          <w:i/>
          <w:iCs/>
          <w:szCs w:val="22"/>
        </w:rPr>
        <w:t xml:space="preserve">EU </w:t>
      </w:r>
      <w:proofErr w:type="spellStart"/>
      <w:r w:rsidRPr="00370137">
        <w:rPr>
          <w:rFonts w:ascii="Calibri" w:hAnsi="Calibri" w:cs="Calibri"/>
          <w:i/>
          <w:iCs/>
          <w:szCs w:val="22"/>
        </w:rPr>
        <w:t>Bioeconomy</w:t>
      </w:r>
      <w:proofErr w:type="spellEnd"/>
      <w:r w:rsidRPr="00370137">
        <w:rPr>
          <w:rFonts w:ascii="Calibri" w:hAnsi="Calibri" w:cs="Calibri"/>
          <w:i/>
          <w:iCs/>
          <w:szCs w:val="22"/>
        </w:rPr>
        <w:t xml:space="preserve"> </w:t>
      </w:r>
      <w:proofErr w:type="spellStart"/>
      <w:r w:rsidRPr="00370137">
        <w:rPr>
          <w:rFonts w:ascii="Calibri" w:hAnsi="Calibri" w:cs="Calibri"/>
          <w:i/>
          <w:iCs/>
          <w:szCs w:val="22"/>
        </w:rPr>
        <w:t>Strategy</w:t>
      </w:r>
      <w:proofErr w:type="spellEnd"/>
      <w:r w:rsidRPr="00370137">
        <w:rPr>
          <w:rFonts w:ascii="Calibri" w:hAnsi="Calibri" w:cs="Calibri"/>
          <w:szCs w:val="22"/>
        </w:rPr>
        <w:t xml:space="preserve"> (2025) heeft het kabinet opgeroepen tot marktcreatie voor bio</w:t>
      </w:r>
      <w:r w:rsidRPr="00370137" w:rsidR="7D1C6A08">
        <w:rPr>
          <w:rFonts w:ascii="Calibri" w:hAnsi="Calibri" w:cs="Calibri"/>
          <w:szCs w:val="22"/>
        </w:rPr>
        <w:t>-</w:t>
      </w:r>
      <w:r w:rsidRPr="00370137">
        <w:rPr>
          <w:rFonts w:ascii="Calibri" w:hAnsi="Calibri" w:cs="Calibri"/>
          <w:szCs w:val="22"/>
        </w:rPr>
        <w:t xml:space="preserve">gebaseerde producten, het ondersteunen van groeimarkten alsook het ondersteunen van boeren en bedrijven en het vergroten van het aanbod aan duurzame </w:t>
      </w:r>
      <w:proofErr w:type="spellStart"/>
      <w:r w:rsidRPr="00370137">
        <w:rPr>
          <w:rFonts w:ascii="Calibri" w:hAnsi="Calibri" w:cs="Calibri"/>
          <w:szCs w:val="22"/>
        </w:rPr>
        <w:t>biogrondstoffen</w:t>
      </w:r>
      <w:proofErr w:type="spellEnd"/>
      <w:r w:rsidRPr="00370137">
        <w:rPr>
          <w:rFonts w:ascii="Calibri" w:hAnsi="Calibri" w:cs="Calibri"/>
          <w:szCs w:val="22"/>
        </w:rPr>
        <w:t>.</w:t>
      </w:r>
      <w:r w:rsidRPr="00370137">
        <w:rPr>
          <w:rStyle w:val="Voetnootmarkering"/>
          <w:rFonts w:ascii="Calibri" w:hAnsi="Calibri" w:cs="Calibri"/>
          <w:szCs w:val="22"/>
        </w:rPr>
        <w:footnoteReference w:id="54"/>
      </w:r>
      <w:r w:rsidRPr="00370137">
        <w:rPr>
          <w:rFonts w:ascii="Calibri" w:hAnsi="Calibri" w:cs="Calibri"/>
          <w:szCs w:val="22"/>
        </w:rPr>
        <w:t xml:space="preserve"> </w:t>
      </w:r>
      <w:r w:rsidRPr="00370137">
        <w:rPr>
          <w:rFonts w:ascii="Calibri" w:hAnsi="Calibri" w:cs="Calibri"/>
          <w:iCs/>
          <w:szCs w:val="22"/>
        </w:rPr>
        <w:t xml:space="preserve">Het kabinet benadrukt hierbij het belang van cascadering, zodat schaarse duurzame </w:t>
      </w:r>
      <w:proofErr w:type="spellStart"/>
      <w:r w:rsidRPr="00370137">
        <w:rPr>
          <w:rFonts w:ascii="Calibri" w:hAnsi="Calibri" w:cs="Calibri"/>
          <w:iCs/>
          <w:szCs w:val="22"/>
        </w:rPr>
        <w:t>biogrondstoffen</w:t>
      </w:r>
      <w:proofErr w:type="spellEnd"/>
      <w:r w:rsidRPr="00370137">
        <w:rPr>
          <w:rFonts w:ascii="Calibri" w:hAnsi="Calibri" w:cs="Calibri"/>
          <w:iCs/>
          <w:szCs w:val="22"/>
        </w:rPr>
        <w:t xml:space="preserve"> zo hoogwaardig mogelijk worden ingezet, en van een integrale aanpak voor het verhogen van de beschikbaarheid van </w:t>
      </w:r>
      <w:proofErr w:type="spellStart"/>
      <w:r w:rsidRPr="00370137">
        <w:rPr>
          <w:rFonts w:ascii="Calibri" w:hAnsi="Calibri" w:cs="Calibri"/>
          <w:iCs/>
          <w:szCs w:val="22"/>
        </w:rPr>
        <w:t>biogrondstoffen</w:t>
      </w:r>
      <w:proofErr w:type="spellEnd"/>
      <w:r w:rsidRPr="00370137">
        <w:rPr>
          <w:rFonts w:ascii="Calibri" w:hAnsi="Calibri" w:cs="Calibri"/>
          <w:iCs/>
          <w:szCs w:val="22"/>
        </w:rPr>
        <w:t>.</w:t>
      </w:r>
    </w:p>
    <w:p w:rsidRPr="00370137" w:rsidR="00A36546" w:rsidP="00A36546" w:rsidRDefault="00A36546" w14:paraId="520A7059" w14:textId="77777777">
      <w:pPr>
        <w:spacing w:line="360" w:lineRule="auto"/>
        <w:rPr>
          <w:rFonts w:ascii="Calibri" w:hAnsi="Calibri" w:cs="Calibri"/>
          <w:iCs/>
          <w:szCs w:val="22"/>
        </w:rPr>
      </w:pPr>
    </w:p>
    <w:p w:rsidRPr="00370137" w:rsidR="00A36546" w:rsidP="00A36546" w:rsidRDefault="00A36546" w14:paraId="4B0FB814" w14:textId="733B0B94">
      <w:pPr>
        <w:spacing w:line="360" w:lineRule="auto"/>
        <w:rPr>
          <w:rFonts w:ascii="Calibri" w:hAnsi="Calibri" w:cs="Calibri"/>
          <w:iCs/>
          <w:szCs w:val="22"/>
        </w:rPr>
      </w:pPr>
      <w:r w:rsidRPr="00370137">
        <w:rPr>
          <w:rFonts w:ascii="Calibri" w:hAnsi="Calibri" w:cs="Calibri"/>
          <w:iCs/>
          <w:szCs w:val="22"/>
        </w:rPr>
        <w:t>De voorgestelde acties op het gebied van de</w:t>
      </w:r>
      <w:r w:rsidRPr="00370137">
        <w:rPr>
          <w:rFonts w:ascii="Calibri" w:hAnsi="Calibri" w:cs="Calibri"/>
          <w:b/>
          <w:bCs/>
          <w:iCs/>
          <w:szCs w:val="22"/>
        </w:rPr>
        <w:t xml:space="preserve"> </w:t>
      </w:r>
      <w:proofErr w:type="spellStart"/>
      <w:r w:rsidRPr="00370137">
        <w:rPr>
          <w:rFonts w:ascii="Calibri" w:hAnsi="Calibri" w:cs="Calibri"/>
          <w:iCs/>
          <w:szCs w:val="22"/>
        </w:rPr>
        <w:t>NAMs</w:t>
      </w:r>
      <w:proofErr w:type="spellEnd"/>
      <w:r w:rsidRPr="00370137">
        <w:rPr>
          <w:rFonts w:ascii="Calibri" w:hAnsi="Calibri" w:cs="Calibri"/>
          <w:iCs/>
          <w:szCs w:val="22"/>
        </w:rPr>
        <w:t xml:space="preserve"> zijn in lijn met de ambitie van het kabinet om tot bredere, internationale implementatie van </w:t>
      </w:r>
      <w:proofErr w:type="spellStart"/>
      <w:r w:rsidRPr="00370137">
        <w:rPr>
          <w:rFonts w:ascii="Calibri" w:hAnsi="Calibri" w:cs="Calibri"/>
          <w:iCs/>
          <w:szCs w:val="22"/>
        </w:rPr>
        <w:t>NAMs</w:t>
      </w:r>
      <w:proofErr w:type="spellEnd"/>
      <w:r w:rsidRPr="00370137">
        <w:rPr>
          <w:rFonts w:ascii="Calibri" w:hAnsi="Calibri" w:cs="Calibri"/>
          <w:iCs/>
          <w:szCs w:val="22"/>
        </w:rPr>
        <w:t xml:space="preserve"> te komen en daarmee te komen tot minder afhankelijkheid van dierproeven. Het kabinet steunt de focus van het in de </w:t>
      </w:r>
      <w:r w:rsidRPr="00370137" w:rsidR="14F1CC46">
        <w:rPr>
          <w:rFonts w:ascii="Calibri" w:hAnsi="Calibri" w:cs="Calibri"/>
          <w:szCs w:val="22"/>
        </w:rPr>
        <w:t>s</w:t>
      </w:r>
      <w:r w:rsidRPr="00370137">
        <w:rPr>
          <w:rFonts w:ascii="Calibri" w:hAnsi="Calibri" w:cs="Calibri"/>
          <w:iCs/>
          <w:szCs w:val="22"/>
        </w:rPr>
        <w:t xml:space="preserve">trategie genoemde project binnen de ERA, namelijk de inzet op doorgeleiding van bestaande </w:t>
      </w:r>
      <w:proofErr w:type="spellStart"/>
      <w:r w:rsidRPr="00370137">
        <w:rPr>
          <w:rFonts w:ascii="Calibri" w:hAnsi="Calibri" w:cs="Calibri"/>
          <w:iCs/>
          <w:szCs w:val="22"/>
        </w:rPr>
        <w:t>NAMs</w:t>
      </w:r>
      <w:proofErr w:type="spellEnd"/>
      <w:r w:rsidRPr="00370137">
        <w:rPr>
          <w:rFonts w:ascii="Calibri" w:hAnsi="Calibri" w:cs="Calibri"/>
          <w:iCs/>
          <w:szCs w:val="22"/>
        </w:rPr>
        <w:t xml:space="preserve"> naar </w:t>
      </w:r>
      <w:proofErr w:type="spellStart"/>
      <w:r w:rsidRPr="00370137">
        <w:rPr>
          <w:rFonts w:ascii="Calibri" w:hAnsi="Calibri" w:cs="Calibri"/>
          <w:iCs/>
          <w:szCs w:val="22"/>
        </w:rPr>
        <w:t>regulatoire</w:t>
      </w:r>
      <w:proofErr w:type="spellEnd"/>
      <w:r w:rsidRPr="00370137">
        <w:rPr>
          <w:rFonts w:ascii="Calibri" w:hAnsi="Calibri" w:cs="Calibri"/>
          <w:iCs/>
          <w:szCs w:val="22"/>
        </w:rPr>
        <w:t xml:space="preserve"> acceptatie en de investering in samenwerking tussen ontwikkelaars, industrie en autoriteiten. Het </w:t>
      </w:r>
      <w:r w:rsidRPr="00370137">
        <w:rPr>
          <w:rFonts w:ascii="Calibri" w:hAnsi="Calibri" w:cs="Calibri"/>
          <w:iCs/>
          <w:szCs w:val="22"/>
        </w:rPr>
        <w:lastRenderedPageBreak/>
        <w:t xml:space="preserve">kabinet heeft daarom eerder al besloten als trekker op te treden van </w:t>
      </w:r>
      <w:r w:rsidRPr="00370137" w:rsidR="015DF0EB">
        <w:rPr>
          <w:rFonts w:ascii="Calibri" w:hAnsi="Calibri" w:cs="Calibri"/>
          <w:szCs w:val="22"/>
        </w:rPr>
        <w:t xml:space="preserve">deze </w:t>
      </w:r>
      <w:r w:rsidRPr="00370137">
        <w:rPr>
          <w:rFonts w:ascii="Calibri" w:hAnsi="Calibri" w:cs="Calibri"/>
          <w:iCs/>
          <w:szCs w:val="22"/>
        </w:rPr>
        <w:t xml:space="preserve">ERA-actie. Het kabinet is positief over het voorstel om geoormerkte financiering voor </w:t>
      </w:r>
      <w:proofErr w:type="spellStart"/>
      <w:r w:rsidRPr="00370137">
        <w:rPr>
          <w:rFonts w:ascii="Calibri" w:hAnsi="Calibri" w:cs="Calibri"/>
          <w:iCs/>
          <w:szCs w:val="22"/>
        </w:rPr>
        <w:t>NAMs</w:t>
      </w:r>
      <w:proofErr w:type="spellEnd"/>
      <w:r w:rsidRPr="00370137">
        <w:rPr>
          <w:rFonts w:ascii="Calibri" w:hAnsi="Calibri" w:cs="Calibri"/>
          <w:iCs/>
          <w:szCs w:val="22"/>
        </w:rPr>
        <w:t xml:space="preserve"> binnen het Horizon Europe programma beschikbaar te stellen. Investeren in </w:t>
      </w:r>
      <w:proofErr w:type="spellStart"/>
      <w:r w:rsidRPr="00370137">
        <w:rPr>
          <w:rFonts w:ascii="Calibri" w:hAnsi="Calibri" w:cs="Calibri"/>
          <w:iCs/>
          <w:szCs w:val="22"/>
        </w:rPr>
        <w:t>NAMs</w:t>
      </w:r>
      <w:proofErr w:type="spellEnd"/>
      <w:r w:rsidRPr="00370137">
        <w:rPr>
          <w:rFonts w:ascii="Calibri" w:hAnsi="Calibri" w:cs="Calibri"/>
          <w:iCs/>
          <w:szCs w:val="22"/>
        </w:rPr>
        <w:t xml:space="preserve"> biedt kansen om de ontwikkeling van geneesmiddelen efficiënter te maken en veiligheidsbeoordelingen van geneesmiddelen en chemische stoffen te verbeteren. </w:t>
      </w:r>
    </w:p>
    <w:p w:rsidRPr="00370137" w:rsidR="00AC4F8B" w:rsidP="00307D13" w:rsidRDefault="00AC4F8B" w14:paraId="1409AC0C" w14:textId="77777777">
      <w:pPr>
        <w:spacing w:line="360" w:lineRule="auto"/>
        <w:ind w:left="708"/>
        <w:contextualSpacing/>
        <w:rPr>
          <w:rFonts w:ascii="Calibri" w:hAnsi="Calibri" w:eastAsia="Verdana" w:cs="Calibri"/>
          <w:szCs w:val="22"/>
        </w:rPr>
      </w:pPr>
    </w:p>
    <w:p w:rsidRPr="00370137" w:rsidR="00D74020" w:rsidP="00777ABA" w:rsidRDefault="00777ABA" w14:paraId="4D043A8A" w14:textId="2CC1E4FB">
      <w:pPr>
        <w:spacing w:line="360" w:lineRule="auto"/>
        <w:contextualSpacing/>
        <w:rPr>
          <w:rFonts w:ascii="Calibri" w:hAnsi="Calibri" w:cs="Calibri"/>
          <w:szCs w:val="22"/>
        </w:rPr>
      </w:pPr>
      <w:r w:rsidRPr="00370137">
        <w:rPr>
          <w:rFonts w:ascii="Calibri" w:hAnsi="Calibri" w:cs="Calibri"/>
          <w:iCs/>
          <w:szCs w:val="22"/>
        </w:rPr>
        <w:t xml:space="preserve">Het kabinet acht het noodzakelijk dat er - </w:t>
      </w:r>
      <w:r w:rsidRPr="00370137">
        <w:rPr>
          <w:rFonts w:ascii="Calibri" w:hAnsi="Calibri" w:eastAsia="Verdana" w:cs="Calibri"/>
          <w:szCs w:val="22"/>
        </w:rPr>
        <w:t xml:space="preserve">naast </w:t>
      </w:r>
      <w:r w:rsidRPr="00370137" w:rsidR="00FF7710">
        <w:rPr>
          <w:rFonts w:ascii="Calibri" w:hAnsi="Calibri" w:eastAsia="Verdana" w:cs="Calibri"/>
          <w:szCs w:val="22"/>
        </w:rPr>
        <w:t xml:space="preserve">adequate </w:t>
      </w:r>
      <w:r w:rsidRPr="00370137" w:rsidR="0057249E">
        <w:rPr>
          <w:rFonts w:ascii="Calibri" w:hAnsi="Calibri" w:eastAsia="Verdana" w:cs="Calibri"/>
          <w:szCs w:val="22"/>
        </w:rPr>
        <w:t xml:space="preserve">en simpelere </w:t>
      </w:r>
      <w:r w:rsidRPr="00370137">
        <w:rPr>
          <w:rFonts w:ascii="Calibri" w:hAnsi="Calibri" w:eastAsia="Verdana" w:cs="Calibri"/>
          <w:szCs w:val="22"/>
        </w:rPr>
        <w:t>regelgeving – ook wordt gekeken naar een voorspelbaar intellectueel eigendom-kader voor startups</w:t>
      </w:r>
      <w:r w:rsidRPr="00370137" w:rsidR="00CD0E57">
        <w:rPr>
          <w:rFonts w:ascii="Calibri" w:hAnsi="Calibri" w:eastAsia="Verdana" w:cs="Calibri"/>
          <w:szCs w:val="22"/>
        </w:rPr>
        <w:t xml:space="preserve"> en spin-offs</w:t>
      </w:r>
      <w:r w:rsidRPr="00370137" w:rsidR="00FF7710">
        <w:rPr>
          <w:rFonts w:ascii="Calibri" w:hAnsi="Calibri" w:eastAsia="Verdana" w:cs="Calibri"/>
          <w:szCs w:val="22"/>
        </w:rPr>
        <w:t>.</w:t>
      </w:r>
      <w:r w:rsidRPr="00370137" w:rsidR="005D629F">
        <w:rPr>
          <w:rFonts w:ascii="Calibri" w:hAnsi="Calibri" w:eastAsia="Verdana" w:cs="Calibri"/>
          <w:szCs w:val="22"/>
        </w:rPr>
        <w:t xml:space="preserve"> Dit is essentieel om financiering aan te trekken en kan het verdienvermogen in Nederland en Europa versterken.</w:t>
      </w:r>
      <w:r w:rsidRPr="00370137" w:rsidR="005D629F">
        <w:rPr>
          <w:rFonts w:ascii="Calibri" w:hAnsi="Calibri" w:cs="Calibri"/>
          <w:szCs w:val="22"/>
        </w:rPr>
        <w:t xml:space="preserve"> </w:t>
      </w:r>
      <w:r w:rsidRPr="00370137" w:rsidR="00B20822">
        <w:rPr>
          <w:rStyle w:val="Voetnootmarkering"/>
          <w:rFonts w:ascii="Calibri" w:hAnsi="Calibri" w:eastAsia="Verdana" w:cs="Calibri"/>
          <w:szCs w:val="22"/>
        </w:rPr>
        <w:footnoteReference w:id="55"/>
      </w:r>
      <w:r w:rsidRPr="00370137">
        <w:rPr>
          <w:rFonts w:ascii="Calibri" w:hAnsi="Calibri" w:eastAsia="Verdana" w:cs="Calibri"/>
          <w:szCs w:val="22"/>
        </w:rPr>
        <w:t xml:space="preserve"> </w:t>
      </w:r>
      <w:r w:rsidRPr="00370137" w:rsidR="00A00213">
        <w:rPr>
          <w:rFonts w:ascii="Calibri" w:hAnsi="Calibri" w:eastAsia="Verdana" w:cs="Calibri"/>
          <w:szCs w:val="22"/>
        </w:rPr>
        <w:t xml:space="preserve">Het kabinet is positief over de aangekondigde samenwerking tussen industriële partners en investeerders om de opschaling van baanbrekende startups te faciliteren en de voor de EIC voorziene rol, die </w:t>
      </w:r>
      <w:r w:rsidRPr="00370137" w:rsidR="00360F97">
        <w:rPr>
          <w:rFonts w:ascii="Calibri" w:hAnsi="Calibri" w:eastAsia="Verdana" w:cs="Calibri"/>
          <w:szCs w:val="22"/>
        </w:rPr>
        <w:t xml:space="preserve">met haar achtergrond </w:t>
      </w:r>
      <w:r w:rsidRPr="00370137" w:rsidR="00A00213">
        <w:rPr>
          <w:rFonts w:ascii="Calibri" w:hAnsi="Calibri" w:eastAsia="Verdana" w:cs="Calibri"/>
          <w:szCs w:val="22"/>
        </w:rPr>
        <w:t xml:space="preserve">een belangrijke bijdrage kan leveren. </w:t>
      </w:r>
      <w:r w:rsidRPr="00370137" w:rsidR="00BF1270">
        <w:rPr>
          <w:rFonts w:ascii="Calibri" w:hAnsi="Calibri" w:cs="Calibri"/>
          <w:szCs w:val="22"/>
        </w:rPr>
        <w:t xml:space="preserve">Het kabinet is voorstander van het ondersteunen van </w:t>
      </w:r>
      <w:r w:rsidRPr="00370137" w:rsidR="00BF1270">
        <w:rPr>
          <w:rFonts w:ascii="Calibri" w:hAnsi="Calibri" w:cs="Calibri"/>
          <w:i/>
          <w:iCs/>
          <w:szCs w:val="22"/>
        </w:rPr>
        <w:t xml:space="preserve">public support </w:t>
      </w:r>
      <w:proofErr w:type="spellStart"/>
      <w:r w:rsidRPr="00370137" w:rsidR="00BF1270">
        <w:rPr>
          <w:rFonts w:ascii="Calibri" w:hAnsi="Calibri" w:cs="Calibri"/>
          <w:i/>
          <w:iCs/>
          <w:szCs w:val="22"/>
        </w:rPr>
        <w:t>mechanisms</w:t>
      </w:r>
      <w:proofErr w:type="spellEnd"/>
      <w:r w:rsidRPr="00370137" w:rsidR="00BF1270">
        <w:rPr>
          <w:rFonts w:ascii="Calibri" w:hAnsi="Calibri" w:cs="Calibri"/>
          <w:szCs w:val="22"/>
        </w:rPr>
        <w:t xml:space="preserve"> voor</w:t>
      </w:r>
      <w:r w:rsidRPr="00370137" w:rsidR="00BF1270">
        <w:rPr>
          <w:rFonts w:ascii="Calibri" w:hAnsi="Calibri" w:cs="Calibri"/>
          <w:b/>
          <w:bCs/>
          <w:szCs w:val="22"/>
        </w:rPr>
        <w:t xml:space="preserve"> </w:t>
      </w:r>
      <w:r w:rsidRPr="00370137" w:rsidR="00BF1270">
        <w:rPr>
          <w:rFonts w:ascii="Calibri" w:hAnsi="Calibri" w:cs="Calibri"/>
          <w:szCs w:val="22"/>
        </w:rPr>
        <w:t>het aantrekken van privaat kapitaal</w:t>
      </w:r>
      <w:r w:rsidRPr="00370137" w:rsidR="00FF7710">
        <w:rPr>
          <w:rFonts w:ascii="Calibri" w:hAnsi="Calibri" w:cs="Calibri"/>
          <w:szCs w:val="22"/>
        </w:rPr>
        <w:t>, waarbij private investeringen het publieke belang dienen</w:t>
      </w:r>
      <w:r w:rsidRPr="00370137" w:rsidR="00BF1270">
        <w:rPr>
          <w:rFonts w:ascii="Calibri" w:hAnsi="Calibri" w:cs="Calibri"/>
          <w:szCs w:val="22"/>
        </w:rPr>
        <w:t>.</w:t>
      </w:r>
      <w:r w:rsidRPr="00370137">
        <w:rPr>
          <w:rFonts w:ascii="Calibri" w:hAnsi="Calibri" w:cs="Calibri"/>
          <w:iCs/>
          <w:szCs w:val="22"/>
        </w:rPr>
        <w:t xml:space="preserve"> </w:t>
      </w:r>
      <w:r w:rsidRPr="00370137" w:rsidR="001316CA">
        <w:rPr>
          <w:rFonts w:ascii="Calibri" w:hAnsi="Calibri" w:cs="Calibri"/>
          <w:iCs/>
          <w:szCs w:val="22"/>
        </w:rPr>
        <w:t>Naast aandacht voor financiering van faciliteiten wordt ook aandacht gevraagd voor de exploitatie van dergelijke faciliteiten.</w:t>
      </w:r>
    </w:p>
    <w:p w:rsidRPr="00370137" w:rsidR="00777ABA" w:rsidP="00777ABA" w:rsidRDefault="00777ABA" w14:paraId="3A4707F9" w14:textId="77777777">
      <w:pPr>
        <w:spacing w:line="360" w:lineRule="auto"/>
        <w:contextualSpacing/>
        <w:rPr>
          <w:rFonts w:ascii="Calibri" w:hAnsi="Calibri" w:cs="Calibri"/>
          <w:iCs/>
          <w:szCs w:val="22"/>
        </w:rPr>
      </w:pPr>
    </w:p>
    <w:p w:rsidRPr="00370137" w:rsidR="001207C0" w:rsidP="00BF1270" w:rsidRDefault="00BE051C" w14:paraId="6F928DFB" w14:textId="1BB678EB">
      <w:pPr>
        <w:spacing w:line="360" w:lineRule="auto"/>
        <w:rPr>
          <w:rFonts w:ascii="Calibri" w:hAnsi="Calibri" w:cs="Calibri"/>
          <w:szCs w:val="22"/>
        </w:rPr>
      </w:pPr>
      <w:r w:rsidRPr="00370137">
        <w:rPr>
          <w:rFonts w:ascii="Calibri" w:hAnsi="Calibri" w:cs="Calibri"/>
          <w:szCs w:val="22"/>
        </w:rPr>
        <w:t>Het kabinet is het met de C</w:t>
      </w:r>
      <w:r w:rsidRPr="00370137" w:rsidR="001B6C5D">
        <w:rPr>
          <w:rFonts w:ascii="Calibri" w:hAnsi="Calibri" w:cs="Calibri"/>
          <w:szCs w:val="22"/>
        </w:rPr>
        <w:t>ommissie</w:t>
      </w:r>
      <w:r w:rsidRPr="00370137">
        <w:rPr>
          <w:rFonts w:ascii="Calibri" w:hAnsi="Calibri" w:cs="Calibri"/>
          <w:szCs w:val="22"/>
        </w:rPr>
        <w:t xml:space="preserve"> eens dat nieuwe technologische ontwikkelingen impact hebben op de samenleving. Hierdoor ontstaan maatschappelijke en ethische discussies. </w:t>
      </w:r>
      <w:r w:rsidRPr="00370137" w:rsidR="00BB7CB5">
        <w:rPr>
          <w:rFonts w:ascii="Calibri" w:hAnsi="Calibri" w:cs="Calibri"/>
          <w:szCs w:val="22"/>
        </w:rPr>
        <w:t xml:space="preserve">Het kabinet </w:t>
      </w:r>
      <w:r w:rsidRPr="00370137">
        <w:rPr>
          <w:rFonts w:ascii="Calibri" w:hAnsi="Calibri" w:cs="Calibri"/>
          <w:szCs w:val="22"/>
        </w:rPr>
        <w:t>zou</w:t>
      </w:r>
      <w:r w:rsidRPr="00370137" w:rsidR="00BB7CB5">
        <w:rPr>
          <w:rFonts w:ascii="Calibri" w:hAnsi="Calibri" w:cs="Calibri"/>
          <w:szCs w:val="22"/>
        </w:rPr>
        <w:t xml:space="preserve"> </w:t>
      </w:r>
      <w:r w:rsidRPr="00370137">
        <w:rPr>
          <w:rFonts w:ascii="Calibri" w:hAnsi="Calibri" w:cs="Calibri"/>
          <w:szCs w:val="22"/>
        </w:rPr>
        <w:t xml:space="preserve">een stap verder willen </w:t>
      </w:r>
      <w:r w:rsidRPr="00370137" w:rsidR="00BB7CB5">
        <w:rPr>
          <w:rFonts w:ascii="Calibri" w:hAnsi="Calibri" w:cs="Calibri"/>
          <w:szCs w:val="22"/>
        </w:rPr>
        <w:t xml:space="preserve">gaan </w:t>
      </w:r>
      <w:r w:rsidRPr="00370137">
        <w:rPr>
          <w:rFonts w:ascii="Calibri" w:hAnsi="Calibri" w:cs="Calibri"/>
          <w:szCs w:val="22"/>
        </w:rPr>
        <w:t xml:space="preserve">dan het voorstel </w:t>
      </w:r>
      <w:r w:rsidRPr="00370137" w:rsidR="001B6C5D">
        <w:rPr>
          <w:rFonts w:ascii="Calibri" w:hAnsi="Calibri" w:cs="Calibri"/>
          <w:szCs w:val="22"/>
        </w:rPr>
        <w:t xml:space="preserve">van de Commissie </w:t>
      </w:r>
      <w:r w:rsidRPr="00370137">
        <w:rPr>
          <w:rFonts w:ascii="Calibri" w:hAnsi="Calibri" w:cs="Calibri"/>
          <w:szCs w:val="22"/>
        </w:rPr>
        <w:t xml:space="preserve">van </w:t>
      </w:r>
      <w:r w:rsidRPr="00370137" w:rsidR="00BB7CB5">
        <w:rPr>
          <w:rFonts w:ascii="Calibri" w:hAnsi="Calibri" w:cs="Calibri"/>
          <w:szCs w:val="22"/>
        </w:rPr>
        <w:t xml:space="preserve">het </w:t>
      </w:r>
      <w:r w:rsidRPr="00370137">
        <w:rPr>
          <w:rFonts w:ascii="Calibri" w:hAnsi="Calibri" w:cs="Calibri"/>
          <w:szCs w:val="22"/>
        </w:rPr>
        <w:t>‘informatiepunt</w:t>
      </w:r>
      <w:r w:rsidRPr="00370137" w:rsidR="00BB7CB5">
        <w:rPr>
          <w:rFonts w:ascii="Calibri" w:hAnsi="Calibri" w:cs="Calibri"/>
          <w:szCs w:val="22"/>
        </w:rPr>
        <w:t xml:space="preserve"> met </w:t>
      </w:r>
      <w:r w:rsidRPr="00370137" w:rsidR="00BB7CB5">
        <w:rPr>
          <w:rFonts w:ascii="Calibri" w:hAnsi="Calibri" w:cs="Calibri"/>
          <w:i/>
          <w:iCs/>
          <w:szCs w:val="22"/>
        </w:rPr>
        <w:t xml:space="preserve">best </w:t>
      </w:r>
      <w:proofErr w:type="spellStart"/>
      <w:r w:rsidRPr="00370137" w:rsidR="00BB7CB5">
        <w:rPr>
          <w:rFonts w:ascii="Calibri" w:hAnsi="Calibri" w:cs="Calibri"/>
          <w:i/>
          <w:iCs/>
          <w:szCs w:val="22"/>
        </w:rPr>
        <w:t>practices</w:t>
      </w:r>
      <w:proofErr w:type="spellEnd"/>
      <w:r w:rsidRPr="00370137" w:rsidR="00BB7CB5">
        <w:rPr>
          <w:rFonts w:ascii="Calibri" w:hAnsi="Calibri" w:cs="Calibri"/>
          <w:i/>
          <w:iCs/>
          <w:szCs w:val="22"/>
        </w:rPr>
        <w:t>’</w:t>
      </w:r>
      <w:r w:rsidRPr="00370137" w:rsidR="00BB7CB5">
        <w:rPr>
          <w:rFonts w:ascii="Calibri" w:hAnsi="Calibri" w:cs="Calibri"/>
          <w:szCs w:val="22"/>
        </w:rPr>
        <w:t xml:space="preserve">. </w:t>
      </w:r>
      <w:r w:rsidRPr="00370137">
        <w:rPr>
          <w:rFonts w:ascii="Calibri" w:hAnsi="Calibri" w:cs="Calibri"/>
          <w:szCs w:val="22"/>
        </w:rPr>
        <w:t xml:space="preserve">Daar waar de potentiële maatschappelijke impact van de technologie groot is en er nog onvoldoende dialoog heeft plaatsgevonden kan het nodig zijn </w:t>
      </w:r>
      <w:r w:rsidRPr="00370137" w:rsidR="003F04A2">
        <w:rPr>
          <w:rFonts w:ascii="Calibri" w:hAnsi="Calibri" w:cs="Calibri"/>
          <w:szCs w:val="22"/>
        </w:rPr>
        <w:t>de</w:t>
      </w:r>
      <w:r w:rsidRPr="00370137">
        <w:rPr>
          <w:rFonts w:ascii="Calibri" w:hAnsi="Calibri" w:cs="Calibri"/>
          <w:szCs w:val="22"/>
        </w:rPr>
        <w:t xml:space="preserve"> maatschappelijk dialoog </w:t>
      </w:r>
      <w:r w:rsidRPr="00370137" w:rsidR="003F04A2">
        <w:rPr>
          <w:rFonts w:ascii="Calibri" w:hAnsi="Calibri" w:cs="Calibri"/>
          <w:szCs w:val="22"/>
        </w:rPr>
        <w:t xml:space="preserve">actief </w:t>
      </w:r>
      <w:r w:rsidRPr="00370137">
        <w:rPr>
          <w:rFonts w:ascii="Calibri" w:hAnsi="Calibri" w:cs="Calibri"/>
          <w:szCs w:val="22"/>
        </w:rPr>
        <w:t>te faciliteren</w:t>
      </w:r>
      <w:r w:rsidRPr="00370137" w:rsidR="00CD0E57">
        <w:rPr>
          <w:rFonts w:ascii="Calibri" w:hAnsi="Calibri" w:cs="Calibri"/>
          <w:szCs w:val="22"/>
        </w:rPr>
        <w:t>.</w:t>
      </w:r>
      <w:r w:rsidRPr="00370137" w:rsidR="00BB7CB5">
        <w:rPr>
          <w:rStyle w:val="Voetnootmarkering"/>
          <w:rFonts w:ascii="Calibri" w:hAnsi="Calibri" w:cs="Calibri"/>
          <w:szCs w:val="22"/>
        </w:rPr>
        <w:footnoteReference w:id="56"/>
      </w:r>
      <w:r w:rsidRPr="00370137">
        <w:rPr>
          <w:rFonts w:ascii="Calibri" w:hAnsi="Calibri" w:cs="Calibri"/>
          <w:szCs w:val="22"/>
        </w:rPr>
        <w:t xml:space="preserve"> Naast communicatie en debat is ook participatie van belang. Het meenemen van de maatschappelijke blik op veiligheid tijdens onderzoek en ontwikkeling kan bijdragen aan de </w:t>
      </w:r>
      <w:r w:rsidRPr="00370137" w:rsidR="001B6C5D">
        <w:rPr>
          <w:rFonts w:ascii="Calibri" w:hAnsi="Calibri" w:cs="Calibri"/>
          <w:szCs w:val="22"/>
        </w:rPr>
        <w:t>acceptatie</w:t>
      </w:r>
      <w:r w:rsidRPr="00370137">
        <w:rPr>
          <w:rFonts w:ascii="Calibri" w:hAnsi="Calibri" w:cs="Calibri"/>
          <w:szCs w:val="22"/>
        </w:rPr>
        <w:t xml:space="preserve"> van innovaties. Daarom vraagt dit kabinet in de context van deze strategie ook </w:t>
      </w:r>
      <w:r w:rsidRPr="00370137" w:rsidR="001B6C5D">
        <w:rPr>
          <w:rFonts w:ascii="Calibri" w:hAnsi="Calibri" w:cs="Calibri"/>
          <w:szCs w:val="22"/>
        </w:rPr>
        <w:t>aandacht</w:t>
      </w:r>
      <w:r w:rsidRPr="00370137">
        <w:rPr>
          <w:rFonts w:ascii="Calibri" w:hAnsi="Calibri" w:cs="Calibri"/>
          <w:szCs w:val="22"/>
        </w:rPr>
        <w:t xml:space="preserve"> voor het meenemen van </w:t>
      </w:r>
      <w:r w:rsidRPr="00370137" w:rsidR="18984E58">
        <w:rPr>
          <w:rFonts w:ascii="Calibri" w:hAnsi="Calibri" w:cs="Calibri"/>
          <w:i/>
          <w:iCs/>
          <w:szCs w:val="22"/>
        </w:rPr>
        <w:t xml:space="preserve">safe </w:t>
      </w:r>
      <w:proofErr w:type="spellStart"/>
      <w:r w:rsidRPr="00370137" w:rsidR="18984E58">
        <w:rPr>
          <w:rFonts w:ascii="Calibri" w:hAnsi="Calibri" w:cs="Calibri"/>
          <w:i/>
          <w:iCs/>
          <w:szCs w:val="22"/>
        </w:rPr>
        <w:t>and</w:t>
      </w:r>
      <w:proofErr w:type="spellEnd"/>
      <w:r w:rsidRPr="00370137" w:rsidR="18984E58">
        <w:rPr>
          <w:rFonts w:ascii="Calibri" w:hAnsi="Calibri" w:cs="Calibri"/>
          <w:i/>
          <w:iCs/>
          <w:szCs w:val="22"/>
        </w:rPr>
        <w:t xml:space="preserve"> </w:t>
      </w:r>
      <w:proofErr w:type="spellStart"/>
      <w:r w:rsidRPr="00370137" w:rsidR="18984E58">
        <w:rPr>
          <w:rFonts w:ascii="Calibri" w:hAnsi="Calibri" w:cs="Calibri"/>
          <w:i/>
          <w:iCs/>
          <w:szCs w:val="22"/>
        </w:rPr>
        <w:t>sustainabile</w:t>
      </w:r>
      <w:proofErr w:type="spellEnd"/>
      <w:r w:rsidRPr="00370137" w:rsidR="18984E58">
        <w:rPr>
          <w:rFonts w:ascii="Calibri" w:hAnsi="Calibri" w:cs="Calibri"/>
          <w:i/>
          <w:iCs/>
          <w:szCs w:val="22"/>
        </w:rPr>
        <w:t xml:space="preserve"> </w:t>
      </w:r>
      <w:proofErr w:type="spellStart"/>
      <w:r w:rsidRPr="00370137" w:rsidR="18984E58">
        <w:rPr>
          <w:rFonts w:ascii="Calibri" w:hAnsi="Calibri" w:cs="Calibri"/>
          <w:i/>
          <w:iCs/>
          <w:szCs w:val="22"/>
        </w:rPr>
        <w:t>by</w:t>
      </w:r>
      <w:proofErr w:type="spellEnd"/>
      <w:r w:rsidRPr="00370137" w:rsidR="18984E58">
        <w:rPr>
          <w:rFonts w:ascii="Calibri" w:hAnsi="Calibri" w:cs="Calibri"/>
          <w:i/>
          <w:iCs/>
          <w:szCs w:val="22"/>
        </w:rPr>
        <w:t xml:space="preserve"> design</w:t>
      </w:r>
      <w:r w:rsidRPr="00370137">
        <w:rPr>
          <w:rFonts w:ascii="Calibri" w:hAnsi="Calibri" w:cs="Calibri"/>
          <w:szCs w:val="22"/>
        </w:rPr>
        <w:t>-principes</w:t>
      </w:r>
      <w:r w:rsidRPr="00370137" w:rsidR="000B723D">
        <w:rPr>
          <w:rFonts w:ascii="Calibri" w:hAnsi="Calibri" w:cs="Calibri"/>
          <w:szCs w:val="22"/>
        </w:rPr>
        <w:t xml:space="preserve"> door van begin af aan </w:t>
      </w:r>
      <w:r w:rsidRPr="00370137" w:rsidR="00322CCD">
        <w:rPr>
          <w:rFonts w:ascii="Calibri" w:hAnsi="Calibri" w:cs="Calibri"/>
          <w:szCs w:val="22"/>
        </w:rPr>
        <w:t>oog te hebben voor</w:t>
      </w:r>
      <w:r w:rsidRPr="00370137" w:rsidR="000B723D">
        <w:rPr>
          <w:rFonts w:ascii="Calibri" w:hAnsi="Calibri" w:cs="Calibri"/>
          <w:szCs w:val="22"/>
        </w:rPr>
        <w:t>veiligheid en duurzaamheid in ontwikkeling, productie en gebruik van materialen en producten.</w:t>
      </w:r>
      <w:r w:rsidRPr="00370137">
        <w:rPr>
          <w:rFonts w:ascii="Calibri" w:hAnsi="Calibri" w:cs="Calibri"/>
          <w:szCs w:val="22"/>
        </w:rPr>
        <w:t xml:space="preserve"> </w:t>
      </w:r>
    </w:p>
    <w:p w:rsidRPr="00370137" w:rsidR="00066130" w:rsidP="00BF1270" w:rsidRDefault="00066130" w14:paraId="259C64BB" w14:textId="77777777">
      <w:pPr>
        <w:spacing w:line="360" w:lineRule="auto"/>
        <w:rPr>
          <w:rFonts w:ascii="Calibri" w:hAnsi="Calibri" w:cs="Calibri"/>
          <w:i/>
          <w:szCs w:val="22"/>
        </w:rPr>
      </w:pPr>
    </w:p>
    <w:p w:rsidRPr="00370137" w:rsidR="00FD0CBD" w:rsidP="00B700A9" w:rsidRDefault="009B3EED" w14:paraId="536CD8AF" w14:textId="2655EF38">
      <w:pPr>
        <w:pStyle w:val="Lijstalinea"/>
        <w:numPr>
          <w:ilvl w:val="0"/>
          <w:numId w:val="21"/>
        </w:numPr>
        <w:spacing w:line="360" w:lineRule="auto"/>
        <w:rPr>
          <w:rFonts w:ascii="Calibri" w:hAnsi="Calibri" w:cs="Calibri"/>
          <w:i/>
          <w:szCs w:val="22"/>
        </w:rPr>
      </w:pPr>
      <w:r w:rsidRPr="00370137">
        <w:rPr>
          <w:rFonts w:ascii="Calibri" w:hAnsi="Calibri" w:cs="Calibri"/>
          <w:i/>
          <w:szCs w:val="22"/>
        </w:rPr>
        <w:t>Eerste inschatting van k</w:t>
      </w:r>
      <w:r w:rsidRPr="00370137" w:rsidR="00FD0CBD">
        <w:rPr>
          <w:rFonts w:ascii="Calibri" w:hAnsi="Calibri" w:cs="Calibri"/>
          <w:i/>
          <w:szCs w:val="22"/>
        </w:rPr>
        <w:t>rachtenveld</w:t>
      </w:r>
    </w:p>
    <w:p w:rsidRPr="00370137" w:rsidR="0084717E" w:rsidP="0084717E" w:rsidRDefault="006F5688" w14:paraId="66F540CB" w14:textId="5D02DFA8">
      <w:pPr>
        <w:spacing w:line="360" w:lineRule="auto"/>
        <w:rPr>
          <w:rFonts w:ascii="Calibri" w:hAnsi="Calibri" w:cs="Calibri"/>
          <w:iCs/>
          <w:szCs w:val="22"/>
        </w:rPr>
      </w:pPr>
      <w:r w:rsidRPr="00370137">
        <w:rPr>
          <w:rFonts w:ascii="Calibri" w:hAnsi="Calibri" w:cs="Calibri"/>
          <w:iCs/>
          <w:szCs w:val="22"/>
        </w:rPr>
        <w:t>Op basis van eerdere besprekingen in de Raad</w:t>
      </w:r>
      <w:r w:rsidRPr="00370137" w:rsidR="00117593">
        <w:rPr>
          <w:rFonts w:ascii="Calibri" w:hAnsi="Calibri" w:cs="Calibri"/>
          <w:iCs/>
          <w:szCs w:val="22"/>
        </w:rPr>
        <w:t>swerkgroep Onderwijs</w:t>
      </w:r>
      <w:r w:rsidRPr="00370137">
        <w:rPr>
          <w:rFonts w:ascii="Calibri" w:hAnsi="Calibri" w:cs="Calibri"/>
          <w:iCs/>
          <w:szCs w:val="22"/>
        </w:rPr>
        <w:t xml:space="preserve">, is de verwachting dat </w:t>
      </w:r>
      <w:r w:rsidRPr="00370137" w:rsidR="00A17609">
        <w:rPr>
          <w:rFonts w:ascii="Calibri" w:hAnsi="Calibri" w:cs="Calibri"/>
          <w:iCs/>
          <w:szCs w:val="22"/>
        </w:rPr>
        <w:t xml:space="preserve">de </w:t>
      </w:r>
      <w:r w:rsidRPr="00370137" w:rsidR="2ADDF0D4">
        <w:rPr>
          <w:rFonts w:ascii="Calibri" w:hAnsi="Calibri" w:cs="Calibri"/>
          <w:szCs w:val="22"/>
        </w:rPr>
        <w:t>meeste</w:t>
      </w:r>
      <w:r w:rsidRPr="00370137" w:rsidR="00A17609">
        <w:rPr>
          <w:rFonts w:ascii="Calibri" w:hAnsi="Calibri" w:cs="Calibri"/>
          <w:szCs w:val="22"/>
        </w:rPr>
        <w:t xml:space="preserve"> </w:t>
      </w:r>
      <w:r w:rsidRPr="00370137" w:rsidR="00A17609">
        <w:rPr>
          <w:rFonts w:ascii="Calibri" w:hAnsi="Calibri" w:cs="Calibri"/>
          <w:iCs/>
          <w:szCs w:val="22"/>
        </w:rPr>
        <w:t xml:space="preserve">lidstaten voorzichtig positief </w:t>
      </w:r>
      <w:r w:rsidRPr="00370137">
        <w:rPr>
          <w:rFonts w:ascii="Calibri" w:hAnsi="Calibri" w:cs="Calibri"/>
          <w:iCs/>
          <w:szCs w:val="22"/>
        </w:rPr>
        <w:t xml:space="preserve">zijn </w:t>
      </w:r>
      <w:r w:rsidRPr="00370137" w:rsidR="00A17609">
        <w:rPr>
          <w:rFonts w:ascii="Calibri" w:hAnsi="Calibri" w:cs="Calibri"/>
          <w:iCs/>
          <w:szCs w:val="22"/>
        </w:rPr>
        <w:t xml:space="preserve">over de </w:t>
      </w:r>
      <w:r w:rsidRPr="00370137" w:rsidR="2AE2D421">
        <w:rPr>
          <w:rFonts w:ascii="Calibri" w:hAnsi="Calibri" w:cs="Calibri"/>
          <w:szCs w:val="22"/>
        </w:rPr>
        <w:t>s</w:t>
      </w:r>
      <w:r w:rsidRPr="00370137" w:rsidR="00A17609">
        <w:rPr>
          <w:rFonts w:ascii="Calibri" w:hAnsi="Calibri" w:cs="Calibri"/>
          <w:iCs/>
          <w:szCs w:val="22"/>
        </w:rPr>
        <w:t>trategie</w:t>
      </w:r>
      <w:r w:rsidRPr="00370137" w:rsidR="00CD0E57">
        <w:rPr>
          <w:rFonts w:ascii="Calibri" w:hAnsi="Calibri" w:cs="Calibri"/>
          <w:iCs/>
          <w:szCs w:val="22"/>
        </w:rPr>
        <w:t>, hoewel zij tegelijkertijd niet vooruit willen lopen op financiële implicaties ervan</w:t>
      </w:r>
      <w:r w:rsidRPr="00370137" w:rsidR="00A17609">
        <w:rPr>
          <w:rFonts w:ascii="Calibri" w:hAnsi="Calibri" w:cs="Calibri"/>
          <w:iCs/>
          <w:szCs w:val="22"/>
        </w:rPr>
        <w:t xml:space="preserve">. </w:t>
      </w:r>
      <w:r w:rsidRPr="00370137" w:rsidR="00074421">
        <w:rPr>
          <w:rFonts w:ascii="Calibri" w:hAnsi="Calibri" w:cs="Calibri"/>
          <w:iCs/>
          <w:szCs w:val="22"/>
        </w:rPr>
        <w:t>E</w:t>
      </w:r>
      <w:r w:rsidRPr="00370137" w:rsidR="00E63BBE">
        <w:rPr>
          <w:rFonts w:ascii="Calibri" w:hAnsi="Calibri" w:cs="Calibri"/>
          <w:iCs/>
          <w:szCs w:val="22"/>
        </w:rPr>
        <w:t>en e</w:t>
      </w:r>
      <w:r w:rsidRPr="00370137" w:rsidR="00074421">
        <w:rPr>
          <w:rFonts w:ascii="Calibri" w:hAnsi="Calibri" w:cs="Calibri"/>
          <w:iCs/>
          <w:szCs w:val="22"/>
        </w:rPr>
        <w:t xml:space="preserve">xtra </w:t>
      </w:r>
      <w:r w:rsidRPr="00370137" w:rsidR="00E63BBE">
        <w:rPr>
          <w:rFonts w:ascii="Calibri" w:hAnsi="Calibri" w:cs="Calibri"/>
          <w:iCs/>
          <w:szCs w:val="22"/>
        </w:rPr>
        <w:t xml:space="preserve">financiële impuls vanuit de werkprogramma’s </w:t>
      </w:r>
      <w:r w:rsidRPr="00370137" w:rsidR="00074421">
        <w:rPr>
          <w:rFonts w:ascii="Calibri" w:hAnsi="Calibri" w:cs="Calibri"/>
          <w:iCs/>
          <w:szCs w:val="22"/>
        </w:rPr>
        <w:t xml:space="preserve">voor </w:t>
      </w:r>
      <w:r w:rsidRPr="00370137" w:rsidR="00074421">
        <w:rPr>
          <w:rFonts w:ascii="Calibri" w:hAnsi="Calibri" w:cs="Calibri"/>
          <w:iCs/>
          <w:szCs w:val="22"/>
        </w:rPr>
        <w:lastRenderedPageBreak/>
        <w:t xml:space="preserve">de </w:t>
      </w:r>
      <w:r w:rsidRPr="00370137" w:rsidR="1241B3F1">
        <w:rPr>
          <w:rFonts w:ascii="Calibri" w:hAnsi="Calibri" w:cs="Calibri"/>
          <w:szCs w:val="22"/>
        </w:rPr>
        <w:t>biowetenschappen</w:t>
      </w:r>
      <w:r w:rsidRPr="00370137" w:rsidR="00074421">
        <w:rPr>
          <w:rFonts w:ascii="Calibri" w:hAnsi="Calibri" w:cs="Calibri"/>
          <w:iCs/>
          <w:szCs w:val="22"/>
        </w:rPr>
        <w:t xml:space="preserve"> en een </w:t>
      </w:r>
      <w:proofErr w:type="spellStart"/>
      <w:r w:rsidRPr="00370137" w:rsidR="00074421">
        <w:rPr>
          <w:rFonts w:ascii="Calibri" w:hAnsi="Calibri" w:cs="Calibri"/>
          <w:iCs/>
          <w:szCs w:val="22"/>
        </w:rPr>
        <w:t>sectoroverstijgende</w:t>
      </w:r>
      <w:proofErr w:type="spellEnd"/>
      <w:r w:rsidRPr="00370137" w:rsidR="00074421">
        <w:rPr>
          <w:rFonts w:ascii="Calibri" w:hAnsi="Calibri" w:cs="Calibri"/>
          <w:iCs/>
          <w:szCs w:val="22"/>
        </w:rPr>
        <w:t xml:space="preserve"> strategie om Europa te positioneren als leider in dit veld zal waarschijnlijk verwelkomd worden. </w:t>
      </w:r>
      <w:r w:rsidRPr="00370137" w:rsidR="00A17609">
        <w:rPr>
          <w:rFonts w:ascii="Calibri" w:hAnsi="Calibri" w:cs="Calibri"/>
          <w:iCs/>
          <w:szCs w:val="22"/>
        </w:rPr>
        <w:t xml:space="preserve">Er wordt door de verschillende lidstaten onder andere aandacht gevraagd voor het langetermijnperspectief, met daarin o.a. duurzaamheid, milieu, veiligheid en toegankelijkheid van innovaties. De lidstaten vinden het belangrijk te verwijzen naar successen en lessen uit </w:t>
      </w:r>
      <w:proofErr w:type="spellStart"/>
      <w:r w:rsidRPr="00370137" w:rsidR="00A17609">
        <w:rPr>
          <w:rFonts w:ascii="Calibri" w:hAnsi="Calibri" w:cs="Calibri"/>
          <w:i/>
          <w:szCs w:val="22"/>
        </w:rPr>
        <w:t>One</w:t>
      </w:r>
      <w:proofErr w:type="spellEnd"/>
      <w:r w:rsidRPr="00370137" w:rsidR="00A17609">
        <w:rPr>
          <w:rFonts w:ascii="Calibri" w:hAnsi="Calibri" w:cs="Calibri"/>
          <w:i/>
          <w:szCs w:val="22"/>
        </w:rPr>
        <w:t xml:space="preserve"> Health</w:t>
      </w:r>
      <w:r w:rsidRPr="00370137" w:rsidR="00A17609">
        <w:rPr>
          <w:rFonts w:ascii="Calibri" w:hAnsi="Calibri" w:cs="Calibri"/>
          <w:iCs/>
          <w:szCs w:val="22"/>
        </w:rPr>
        <w:t xml:space="preserve">-aanpak, en voort te bouwen op al bestaande instrumenten. Ze roepen tevens op tot synergie met nationale initiatieven (en competenties) en overige EU-strategieën. </w:t>
      </w:r>
    </w:p>
    <w:p w:rsidRPr="00370137" w:rsidR="00A17609" w:rsidP="0084717E" w:rsidRDefault="00A17609" w14:paraId="3E7E0B14" w14:textId="77777777">
      <w:pPr>
        <w:spacing w:line="360" w:lineRule="auto"/>
        <w:rPr>
          <w:rFonts w:ascii="Calibri" w:hAnsi="Calibri" w:cs="Calibri"/>
          <w:szCs w:val="22"/>
        </w:rPr>
      </w:pPr>
    </w:p>
    <w:p w:rsidRPr="00370137" w:rsidR="00F54AFF" w:rsidP="00B62434" w:rsidRDefault="00FD0CBD" w14:paraId="4B921636" w14:textId="3F925924">
      <w:pPr>
        <w:numPr>
          <w:ilvl w:val="0"/>
          <w:numId w:val="15"/>
        </w:numPr>
        <w:spacing w:line="360" w:lineRule="auto"/>
        <w:rPr>
          <w:rFonts w:ascii="Calibri" w:hAnsi="Calibri" w:cs="Calibri"/>
          <w:b/>
          <w:szCs w:val="22"/>
        </w:rPr>
      </w:pPr>
      <w:r w:rsidRPr="00370137">
        <w:rPr>
          <w:rFonts w:ascii="Calibri" w:hAnsi="Calibri" w:cs="Calibri"/>
          <w:b/>
          <w:szCs w:val="22"/>
        </w:rPr>
        <w:t>G</w:t>
      </w:r>
      <w:r w:rsidRPr="00370137" w:rsidR="008528D9">
        <w:rPr>
          <w:rFonts w:ascii="Calibri" w:hAnsi="Calibri" w:cs="Calibri"/>
          <w:b/>
          <w:szCs w:val="22"/>
        </w:rPr>
        <w:t>rondhouding ten aanzien van</w:t>
      </w:r>
      <w:r w:rsidRPr="00370137" w:rsidR="00A57FAE">
        <w:rPr>
          <w:rFonts w:ascii="Calibri" w:hAnsi="Calibri" w:cs="Calibri"/>
          <w:b/>
          <w:szCs w:val="22"/>
        </w:rPr>
        <w:t xml:space="preserve"> bevoegdheid,</w:t>
      </w:r>
      <w:r w:rsidRPr="00370137" w:rsidR="008528D9">
        <w:rPr>
          <w:rFonts w:ascii="Calibri" w:hAnsi="Calibri" w:cs="Calibri"/>
          <w:b/>
          <w:szCs w:val="22"/>
        </w:rPr>
        <w:t xml:space="preserve"> subsidiariteit,</w:t>
      </w:r>
      <w:r w:rsidRPr="00370137" w:rsidR="00F54AFF">
        <w:rPr>
          <w:rFonts w:ascii="Calibri" w:hAnsi="Calibri" w:cs="Calibri"/>
          <w:b/>
          <w:szCs w:val="22"/>
        </w:rPr>
        <w:t xml:space="preserve"> proportionaliteit</w:t>
      </w:r>
      <w:r w:rsidRPr="00370137" w:rsidR="008528D9">
        <w:rPr>
          <w:rFonts w:ascii="Calibri" w:hAnsi="Calibri" w:cs="Calibri"/>
          <w:b/>
          <w:szCs w:val="22"/>
        </w:rPr>
        <w:t>,</w:t>
      </w:r>
      <w:r w:rsidRPr="00370137" w:rsidR="00FB216B">
        <w:rPr>
          <w:rFonts w:ascii="Calibri" w:hAnsi="Calibri" w:cs="Calibri"/>
          <w:b/>
          <w:szCs w:val="22"/>
        </w:rPr>
        <w:t xml:space="preserve"> financiële gevolgen </w:t>
      </w:r>
      <w:r w:rsidRPr="00370137" w:rsidR="008528D9">
        <w:rPr>
          <w:rFonts w:ascii="Calibri" w:hAnsi="Calibri" w:cs="Calibri"/>
          <w:b/>
          <w:szCs w:val="22"/>
        </w:rPr>
        <w:t>en</w:t>
      </w:r>
      <w:r w:rsidRPr="00370137" w:rsidR="0020223E">
        <w:rPr>
          <w:rFonts w:ascii="Calibri" w:hAnsi="Calibri" w:cs="Calibri"/>
          <w:b/>
          <w:szCs w:val="22"/>
        </w:rPr>
        <w:t xml:space="preserve"> gevolgen</w:t>
      </w:r>
      <w:r w:rsidRPr="00370137" w:rsidR="00786711">
        <w:rPr>
          <w:rFonts w:ascii="Calibri" w:hAnsi="Calibri" w:cs="Calibri"/>
          <w:b/>
          <w:szCs w:val="22"/>
        </w:rPr>
        <w:t xml:space="preserve"> </w:t>
      </w:r>
      <w:r w:rsidRPr="00370137" w:rsidR="00A21B6F">
        <w:rPr>
          <w:rFonts w:ascii="Calibri" w:hAnsi="Calibri" w:cs="Calibri"/>
          <w:b/>
          <w:szCs w:val="22"/>
        </w:rPr>
        <w:t xml:space="preserve">voor </w:t>
      </w:r>
      <w:r w:rsidRPr="00370137" w:rsidR="003E6E9E">
        <w:rPr>
          <w:rFonts w:ascii="Calibri" w:hAnsi="Calibri" w:cs="Calibri"/>
          <w:b/>
          <w:szCs w:val="22"/>
        </w:rPr>
        <w:t>regeldruk</w:t>
      </w:r>
      <w:r w:rsidRPr="00370137" w:rsidR="00A21B6F">
        <w:rPr>
          <w:rFonts w:ascii="Calibri" w:hAnsi="Calibri" w:cs="Calibri"/>
          <w:b/>
          <w:szCs w:val="22"/>
        </w:rPr>
        <w:t>, concurrentiekracht en geopolitieke aspecten</w:t>
      </w:r>
      <w:r w:rsidRPr="00370137" w:rsidR="00786711">
        <w:rPr>
          <w:rFonts w:ascii="Calibri" w:hAnsi="Calibri" w:cs="Calibri"/>
          <w:b/>
          <w:szCs w:val="22"/>
        </w:rPr>
        <w:t xml:space="preserve"> </w:t>
      </w:r>
    </w:p>
    <w:p w:rsidRPr="00370137" w:rsidR="00FD0CBD" w:rsidP="00B62434" w:rsidRDefault="00FD0CBD" w14:paraId="3E6AEC9C" w14:textId="77777777">
      <w:pPr>
        <w:numPr>
          <w:ilvl w:val="0"/>
          <w:numId w:val="22"/>
        </w:numPr>
        <w:spacing w:line="360" w:lineRule="auto"/>
        <w:rPr>
          <w:rFonts w:ascii="Calibri" w:hAnsi="Calibri" w:cs="Calibri"/>
          <w:i/>
          <w:szCs w:val="22"/>
        </w:rPr>
      </w:pPr>
      <w:r w:rsidRPr="00370137">
        <w:rPr>
          <w:rFonts w:ascii="Calibri" w:hAnsi="Calibri" w:cs="Calibri"/>
          <w:i/>
          <w:szCs w:val="22"/>
        </w:rPr>
        <w:t>Bevoegdheid</w:t>
      </w:r>
    </w:p>
    <w:p w:rsidRPr="00370137" w:rsidR="00DF1183" w:rsidP="00D630D1" w:rsidRDefault="00C0418A" w14:paraId="0923D5AE" w14:textId="77777777">
      <w:pPr>
        <w:spacing w:line="360" w:lineRule="auto"/>
        <w:rPr>
          <w:rFonts w:ascii="Calibri" w:hAnsi="Calibri" w:cs="Calibri"/>
          <w:iCs/>
          <w:szCs w:val="22"/>
        </w:rPr>
      </w:pPr>
      <w:r w:rsidRPr="00370137">
        <w:rPr>
          <w:rFonts w:ascii="Calibri" w:hAnsi="Calibri" w:cs="Calibri"/>
          <w:iCs/>
          <w:szCs w:val="22"/>
        </w:rPr>
        <w:t xml:space="preserve">De grondhouding van het kabinet is positief. </w:t>
      </w:r>
    </w:p>
    <w:p w:rsidRPr="00370137" w:rsidR="00DC0F12" w:rsidP="00D630D1" w:rsidRDefault="00BC66BA" w14:paraId="525EE592" w14:textId="54BE587E">
      <w:pPr>
        <w:spacing w:line="360" w:lineRule="auto"/>
        <w:rPr>
          <w:rFonts w:ascii="Calibri" w:hAnsi="Calibri" w:cs="Calibri"/>
          <w:iCs/>
          <w:szCs w:val="22"/>
        </w:rPr>
      </w:pPr>
      <w:r w:rsidRPr="00370137">
        <w:rPr>
          <w:rFonts w:ascii="Calibri" w:hAnsi="Calibri" w:cs="Calibri"/>
          <w:iCs/>
          <w:szCs w:val="22"/>
        </w:rPr>
        <w:t xml:space="preserve">Op het terrein van de interne markt </w:t>
      </w:r>
      <w:r w:rsidRPr="00370137" w:rsidR="00B002E3">
        <w:rPr>
          <w:rFonts w:ascii="Calibri" w:hAnsi="Calibri" w:cs="Calibri"/>
          <w:iCs/>
          <w:szCs w:val="22"/>
        </w:rPr>
        <w:t xml:space="preserve">(artikel 4, tweede lid, onder a, VWEU), milieu (artikel 4, tweede lid, onder e, VWEU) en energie (artikel 4, tweede lid, onder i, VWEU) </w:t>
      </w:r>
      <w:r w:rsidRPr="00370137">
        <w:rPr>
          <w:rFonts w:ascii="Calibri" w:hAnsi="Calibri" w:cs="Calibri"/>
          <w:iCs/>
          <w:szCs w:val="22"/>
        </w:rPr>
        <w:t xml:space="preserve">is er sprake van een gedeelde bevoegdheid tussen de </w:t>
      </w:r>
      <w:r w:rsidRPr="00370137" w:rsidR="00DF1183">
        <w:rPr>
          <w:rFonts w:ascii="Calibri" w:hAnsi="Calibri" w:cs="Calibri"/>
          <w:iCs/>
          <w:szCs w:val="22"/>
        </w:rPr>
        <w:t>EU</w:t>
      </w:r>
      <w:r w:rsidRPr="00370137">
        <w:rPr>
          <w:rFonts w:ascii="Calibri" w:hAnsi="Calibri" w:cs="Calibri"/>
          <w:iCs/>
          <w:szCs w:val="22"/>
        </w:rPr>
        <w:t xml:space="preserve"> en de lidstaten. Op het gebied van onderzoek </w:t>
      </w:r>
      <w:r w:rsidRPr="00370137" w:rsidR="00DF1183">
        <w:rPr>
          <w:rFonts w:ascii="Calibri" w:hAnsi="Calibri" w:cs="Calibri"/>
          <w:iCs/>
          <w:szCs w:val="22"/>
        </w:rPr>
        <w:t xml:space="preserve">en technologische ontwikkeling </w:t>
      </w:r>
      <w:r w:rsidRPr="00370137" w:rsidR="00E3511B">
        <w:rPr>
          <w:rFonts w:ascii="Calibri" w:hAnsi="Calibri" w:cs="Calibri"/>
          <w:iCs/>
          <w:szCs w:val="22"/>
        </w:rPr>
        <w:t>kan de EU programma’s vaststellen en uitvoeren. De uitoefening van deze bevoegdheid belet de lidstaten niet hun eigen bevoegdheid uit te oefenen</w:t>
      </w:r>
      <w:r w:rsidRPr="00370137">
        <w:rPr>
          <w:rFonts w:ascii="Calibri" w:hAnsi="Calibri" w:cs="Calibri"/>
          <w:iCs/>
          <w:szCs w:val="22"/>
        </w:rPr>
        <w:t xml:space="preserve"> (art. 4, lid 3, VWEU). Overeenkomstig artikel 6, onder a</w:t>
      </w:r>
      <w:r w:rsidRPr="00370137" w:rsidR="00DC0F12">
        <w:rPr>
          <w:rFonts w:ascii="Calibri" w:hAnsi="Calibri" w:cs="Calibri"/>
          <w:iCs/>
          <w:szCs w:val="22"/>
        </w:rPr>
        <w:t xml:space="preserve"> en e</w:t>
      </w:r>
      <w:r w:rsidRPr="00370137">
        <w:rPr>
          <w:rFonts w:ascii="Calibri" w:hAnsi="Calibri" w:cs="Calibri"/>
          <w:iCs/>
          <w:szCs w:val="22"/>
        </w:rPr>
        <w:t xml:space="preserve">, VWEU is de Unie bevoegd om het optreden van de lidstaten </w:t>
      </w:r>
      <w:r w:rsidRPr="00370137" w:rsidR="00DC0F12">
        <w:rPr>
          <w:rFonts w:ascii="Calibri" w:hAnsi="Calibri" w:cs="Calibri"/>
          <w:iCs/>
          <w:szCs w:val="22"/>
        </w:rPr>
        <w:t xml:space="preserve">te ondersteunen, coördineren of aan te vullen daar waar het gaat om de </w:t>
      </w:r>
      <w:r w:rsidRPr="00370137">
        <w:rPr>
          <w:rFonts w:ascii="Calibri" w:hAnsi="Calibri" w:cs="Calibri"/>
          <w:iCs/>
          <w:szCs w:val="22"/>
        </w:rPr>
        <w:t xml:space="preserve">bescherming en verbetering van de menselijke gezondheid </w:t>
      </w:r>
      <w:r w:rsidRPr="00370137" w:rsidR="00DC0F12">
        <w:rPr>
          <w:rFonts w:ascii="Calibri" w:hAnsi="Calibri" w:cs="Calibri"/>
          <w:iCs/>
          <w:szCs w:val="22"/>
        </w:rPr>
        <w:t>en het onderwijs</w:t>
      </w:r>
      <w:r w:rsidRPr="00370137">
        <w:rPr>
          <w:rFonts w:ascii="Calibri" w:hAnsi="Calibri" w:cs="Calibri"/>
          <w:iCs/>
          <w:szCs w:val="22"/>
        </w:rPr>
        <w:t xml:space="preserve">. </w:t>
      </w:r>
    </w:p>
    <w:p w:rsidRPr="00370137" w:rsidR="00141B25" w:rsidP="00141B25" w:rsidRDefault="00141B25" w14:paraId="2BC1082A" w14:textId="77777777">
      <w:pPr>
        <w:pStyle w:val="Lijstalinea"/>
        <w:spacing w:line="360" w:lineRule="auto"/>
        <w:ind w:left="360"/>
        <w:rPr>
          <w:rFonts w:ascii="Calibri" w:hAnsi="Calibri" w:cs="Calibri"/>
          <w:iCs/>
          <w:szCs w:val="22"/>
        </w:rPr>
      </w:pPr>
    </w:p>
    <w:p w:rsidRPr="00370137" w:rsidR="00FD0CBD" w:rsidP="00B62434" w:rsidRDefault="00FD0CBD" w14:paraId="2703F218" w14:textId="77777777">
      <w:pPr>
        <w:numPr>
          <w:ilvl w:val="0"/>
          <w:numId w:val="22"/>
        </w:numPr>
        <w:spacing w:line="360" w:lineRule="auto"/>
        <w:rPr>
          <w:rFonts w:ascii="Calibri" w:hAnsi="Calibri" w:cs="Calibri"/>
          <w:i/>
          <w:szCs w:val="22"/>
        </w:rPr>
      </w:pPr>
      <w:r w:rsidRPr="00370137">
        <w:rPr>
          <w:rFonts w:ascii="Calibri" w:hAnsi="Calibri" w:cs="Calibri"/>
          <w:i/>
          <w:szCs w:val="22"/>
        </w:rPr>
        <w:t>Subsidiar</w:t>
      </w:r>
      <w:r w:rsidRPr="00370137" w:rsidR="006810FB">
        <w:rPr>
          <w:rFonts w:ascii="Calibri" w:hAnsi="Calibri" w:cs="Calibri"/>
          <w:i/>
          <w:szCs w:val="22"/>
        </w:rPr>
        <w:t>it</w:t>
      </w:r>
      <w:r w:rsidRPr="00370137">
        <w:rPr>
          <w:rFonts w:ascii="Calibri" w:hAnsi="Calibri" w:cs="Calibri"/>
          <w:i/>
          <w:szCs w:val="22"/>
        </w:rPr>
        <w:t>eit</w:t>
      </w:r>
    </w:p>
    <w:p w:rsidRPr="00370137" w:rsidR="00C0418A" w:rsidP="00F81274" w:rsidRDefault="00C0418A" w14:paraId="6F6AC57D" w14:textId="1FE6953F">
      <w:pPr>
        <w:spacing w:line="360" w:lineRule="auto"/>
        <w:rPr>
          <w:rFonts w:ascii="Calibri" w:hAnsi="Calibri" w:cs="Calibri"/>
          <w:bCs/>
          <w:szCs w:val="22"/>
        </w:rPr>
      </w:pPr>
      <w:r w:rsidRPr="00370137">
        <w:rPr>
          <w:rFonts w:ascii="Calibri" w:hAnsi="Calibri" w:cs="Calibri"/>
          <w:iCs/>
          <w:szCs w:val="22"/>
        </w:rPr>
        <w:t xml:space="preserve">De grondhouding van het kabinet is positief. </w:t>
      </w:r>
      <w:r w:rsidRPr="00370137" w:rsidR="00DB2530">
        <w:rPr>
          <w:rFonts w:ascii="Calibri" w:hAnsi="Calibri" w:cs="Calibri"/>
          <w:iCs/>
          <w:szCs w:val="22"/>
        </w:rPr>
        <w:t xml:space="preserve">De </w:t>
      </w:r>
      <w:r w:rsidRPr="00370137" w:rsidR="43A71ADE">
        <w:rPr>
          <w:rFonts w:ascii="Calibri" w:hAnsi="Calibri" w:cs="Calibri"/>
          <w:szCs w:val="22"/>
        </w:rPr>
        <w:t>s</w:t>
      </w:r>
      <w:r w:rsidRPr="00370137" w:rsidR="00DB2530">
        <w:rPr>
          <w:rFonts w:ascii="Calibri" w:hAnsi="Calibri" w:cs="Calibri"/>
          <w:iCs/>
          <w:szCs w:val="22"/>
        </w:rPr>
        <w:t>trategie heeft</w:t>
      </w:r>
      <w:r w:rsidRPr="00370137" w:rsidR="00F30C2E">
        <w:rPr>
          <w:rFonts w:ascii="Calibri" w:hAnsi="Calibri" w:cs="Calibri"/>
          <w:iCs/>
          <w:szCs w:val="22"/>
        </w:rPr>
        <w:t xml:space="preserve"> onder andere </w:t>
      </w:r>
      <w:r w:rsidRPr="00370137" w:rsidR="00DB2530">
        <w:rPr>
          <w:rFonts w:ascii="Calibri" w:hAnsi="Calibri" w:cs="Calibri"/>
          <w:iCs/>
          <w:szCs w:val="22"/>
        </w:rPr>
        <w:t xml:space="preserve">tot doel </w:t>
      </w:r>
      <w:r w:rsidRPr="00370137" w:rsidR="00DB2530">
        <w:rPr>
          <w:rFonts w:ascii="Calibri" w:hAnsi="Calibri" w:cs="Calibri"/>
          <w:bCs/>
          <w:szCs w:val="22"/>
        </w:rPr>
        <w:t xml:space="preserve">de interne Europese markt, haar concurrentievermogen en crisisbestendigheid te versterken, door middel van een </w:t>
      </w:r>
      <w:r w:rsidRPr="00370137" w:rsidR="00F81274">
        <w:rPr>
          <w:rFonts w:ascii="Calibri" w:hAnsi="Calibri" w:cs="Calibri"/>
          <w:bCs/>
          <w:szCs w:val="22"/>
        </w:rPr>
        <w:t>integrale</w:t>
      </w:r>
      <w:r w:rsidRPr="00370137" w:rsidR="00DB2530">
        <w:rPr>
          <w:rFonts w:ascii="Calibri" w:hAnsi="Calibri" w:cs="Calibri"/>
          <w:bCs/>
          <w:szCs w:val="22"/>
        </w:rPr>
        <w:t xml:space="preserve"> aanpak op de </w:t>
      </w:r>
      <w:r w:rsidRPr="00370137" w:rsidR="1241B3F1">
        <w:rPr>
          <w:rFonts w:ascii="Calibri" w:hAnsi="Calibri" w:cs="Calibri"/>
          <w:szCs w:val="22"/>
        </w:rPr>
        <w:t>biowetenschappen</w:t>
      </w:r>
      <w:r w:rsidRPr="00370137" w:rsidR="00DB2530">
        <w:rPr>
          <w:rFonts w:ascii="Calibri" w:hAnsi="Calibri" w:cs="Calibri"/>
          <w:szCs w:val="22"/>
        </w:rPr>
        <w:t>.</w:t>
      </w:r>
      <w:r w:rsidRPr="00370137" w:rsidR="00DB2530">
        <w:rPr>
          <w:rFonts w:ascii="Calibri" w:hAnsi="Calibri" w:cs="Calibri"/>
          <w:bCs/>
          <w:szCs w:val="22"/>
        </w:rPr>
        <w:t xml:space="preserve"> </w:t>
      </w:r>
      <w:r w:rsidRPr="00370137" w:rsidR="275720F9">
        <w:rPr>
          <w:rFonts w:ascii="Calibri" w:hAnsi="Calibri" w:cs="Calibri"/>
          <w:szCs w:val="22"/>
        </w:rPr>
        <w:t>De voorgestelde acties uit de strategie genereren</w:t>
      </w:r>
      <w:r w:rsidRPr="00370137" w:rsidR="00322839">
        <w:rPr>
          <w:rFonts w:ascii="Calibri" w:hAnsi="Calibri" w:cs="Calibri"/>
          <w:szCs w:val="22"/>
        </w:rPr>
        <w:t xml:space="preserve"> </w:t>
      </w:r>
      <w:r w:rsidRPr="00370137" w:rsidR="00F30C2E">
        <w:rPr>
          <w:rFonts w:ascii="Calibri" w:hAnsi="Calibri" w:cs="Calibri"/>
          <w:bCs/>
          <w:szCs w:val="22"/>
        </w:rPr>
        <w:t xml:space="preserve">extra inzet op de </w:t>
      </w:r>
      <w:r w:rsidRPr="00370137" w:rsidR="1241B3F1">
        <w:rPr>
          <w:rFonts w:ascii="Calibri" w:hAnsi="Calibri" w:cs="Calibri"/>
          <w:szCs w:val="22"/>
        </w:rPr>
        <w:t>biowetenschappen</w:t>
      </w:r>
      <w:r w:rsidRPr="00370137" w:rsidR="5641553C">
        <w:rPr>
          <w:rFonts w:ascii="Calibri" w:hAnsi="Calibri" w:cs="Calibri"/>
          <w:szCs w:val="22"/>
        </w:rPr>
        <w:t>, wat</w:t>
      </w:r>
      <w:r w:rsidRPr="00370137" w:rsidR="00F30C2E">
        <w:rPr>
          <w:rFonts w:ascii="Calibri" w:hAnsi="Calibri" w:cs="Calibri"/>
          <w:bCs/>
          <w:szCs w:val="22"/>
        </w:rPr>
        <w:t xml:space="preserve"> leidt tot praktische oplossingen voor maatschappelijke opgaven en </w:t>
      </w:r>
      <w:r w:rsidRPr="00370137" w:rsidR="4558DBE2">
        <w:rPr>
          <w:rFonts w:ascii="Calibri" w:hAnsi="Calibri" w:cs="Calibri"/>
          <w:szCs w:val="22"/>
        </w:rPr>
        <w:t>geeft vorm</w:t>
      </w:r>
      <w:r w:rsidRPr="00370137" w:rsidR="00F30C2E">
        <w:rPr>
          <w:rFonts w:ascii="Calibri" w:hAnsi="Calibri" w:cs="Calibri"/>
          <w:bCs/>
          <w:szCs w:val="22"/>
        </w:rPr>
        <w:t xml:space="preserve"> aan een duurzame toekomst voor nieuwe generaties.</w:t>
      </w:r>
      <w:r w:rsidRPr="00370137" w:rsidR="00F30C2E">
        <w:rPr>
          <w:rFonts w:ascii="Calibri" w:hAnsi="Calibri" w:cs="Calibri"/>
          <w:szCs w:val="22"/>
        </w:rPr>
        <w:t xml:space="preserve"> </w:t>
      </w:r>
      <w:r w:rsidRPr="00370137" w:rsidR="65315CFE">
        <w:rPr>
          <w:rFonts w:ascii="Calibri" w:hAnsi="Calibri" w:eastAsia="Segoe UI" w:cs="Calibri"/>
          <w:szCs w:val="22"/>
        </w:rPr>
        <w:t xml:space="preserve">Gezien </w:t>
      </w:r>
      <w:r w:rsidRPr="00370137" w:rsidR="00C61663">
        <w:rPr>
          <w:rFonts w:ascii="Calibri" w:hAnsi="Calibri" w:eastAsia="Segoe UI" w:cs="Calibri"/>
          <w:szCs w:val="22"/>
        </w:rPr>
        <w:t xml:space="preserve">het EU brede karakter van de beschreven problematiek </w:t>
      </w:r>
      <w:r w:rsidRPr="00370137" w:rsidR="65315CFE">
        <w:rPr>
          <w:rFonts w:ascii="Calibri" w:hAnsi="Calibri" w:eastAsia="Segoe UI" w:cs="Calibri"/>
          <w:szCs w:val="22"/>
        </w:rPr>
        <w:t xml:space="preserve">kan dit </w:t>
      </w:r>
      <w:r w:rsidRPr="00370137" w:rsidR="00C61663">
        <w:rPr>
          <w:rFonts w:ascii="Calibri" w:hAnsi="Calibri" w:eastAsia="Segoe UI" w:cs="Calibri"/>
          <w:szCs w:val="22"/>
        </w:rPr>
        <w:t>onvoldoende</w:t>
      </w:r>
      <w:r w:rsidRPr="00370137" w:rsidR="65315CFE">
        <w:rPr>
          <w:rFonts w:ascii="Calibri" w:hAnsi="Calibri" w:eastAsia="Segoe UI" w:cs="Calibri"/>
          <w:szCs w:val="22"/>
        </w:rPr>
        <w:t xml:space="preserve"> door de lidstaten op centraal, regionaal of lokaal niveau worden verwezenlijkt, daarom is een EU-aanpak nodig</w:t>
      </w:r>
      <w:r w:rsidRPr="00370137" w:rsidR="65315CFE">
        <w:rPr>
          <w:rFonts w:ascii="Calibri" w:hAnsi="Calibri" w:eastAsia="Segoe UI" w:cs="Calibri"/>
          <w:i/>
          <w:iCs/>
          <w:szCs w:val="22"/>
        </w:rPr>
        <w:t>.</w:t>
      </w:r>
      <w:r w:rsidRPr="00370137" w:rsidR="65315CFE">
        <w:rPr>
          <w:rFonts w:ascii="Calibri" w:hAnsi="Calibri" w:eastAsia="Verdana" w:cs="Calibri"/>
          <w:szCs w:val="22"/>
        </w:rPr>
        <w:t xml:space="preserve"> </w:t>
      </w:r>
      <w:r w:rsidRPr="00370137" w:rsidR="00DB2530">
        <w:rPr>
          <w:rFonts w:ascii="Calibri" w:hAnsi="Calibri" w:cs="Calibri"/>
          <w:iCs/>
          <w:szCs w:val="22"/>
        </w:rPr>
        <w:t xml:space="preserve">Door vanuit de EU </w:t>
      </w:r>
      <w:r w:rsidRPr="00370137" w:rsidR="00DB2530">
        <w:rPr>
          <w:rFonts w:ascii="Calibri" w:hAnsi="Calibri" w:cs="Calibri"/>
          <w:szCs w:val="22"/>
        </w:rPr>
        <w:t xml:space="preserve">te focussen op dit strategische domein, </w:t>
      </w:r>
      <w:r w:rsidRPr="00370137" w:rsidR="00DB2530">
        <w:rPr>
          <w:rFonts w:ascii="Calibri" w:hAnsi="Calibri" w:cs="Calibri"/>
          <w:iCs/>
          <w:szCs w:val="22"/>
        </w:rPr>
        <w:t>kan de slagkracht van een geharmoniseerde inzet worden vergroot</w:t>
      </w:r>
      <w:r w:rsidRPr="00370137" w:rsidR="64802E46">
        <w:rPr>
          <w:rFonts w:ascii="Calibri" w:hAnsi="Calibri" w:cs="Calibri"/>
          <w:szCs w:val="22"/>
        </w:rPr>
        <w:t>. Dit kan onvoldoende door de lidstaten</w:t>
      </w:r>
      <w:r w:rsidRPr="00370137" w:rsidR="00322839">
        <w:rPr>
          <w:rFonts w:ascii="Calibri" w:hAnsi="Calibri" w:cs="Calibri"/>
          <w:szCs w:val="22"/>
        </w:rPr>
        <w:t xml:space="preserve"> </w:t>
      </w:r>
      <w:r w:rsidRPr="00370137" w:rsidR="00DB2530">
        <w:rPr>
          <w:rFonts w:ascii="Calibri" w:hAnsi="Calibri" w:cs="Calibri"/>
          <w:iCs/>
          <w:szCs w:val="22"/>
        </w:rPr>
        <w:t>op centraal, regionaal of lokaal niveau wordt verwezenlijkt</w:t>
      </w:r>
      <w:r w:rsidRPr="00370137" w:rsidR="59149287">
        <w:rPr>
          <w:rFonts w:ascii="Calibri" w:hAnsi="Calibri" w:cs="Calibri"/>
          <w:szCs w:val="22"/>
        </w:rPr>
        <w:t>, daarom is een EU-aanpak wel nodig</w:t>
      </w:r>
      <w:r w:rsidRPr="00370137" w:rsidR="00DB2530">
        <w:rPr>
          <w:rFonts w:ascii="Calibri" w:hAnsi="Calibri" w:cs="Calibri"/>
          <w:szCs w:val="22"/>
        </w:rPr>
        <w:t>.</w:t>
      </w:r>
      <w:r w:rsidRPr="00370137" w:rsidR="00DB2530">
        <w:rPr>
          <w:rFonts w:ascii="Calibri" w:hAnsi="Calibri" w:cs="Calibri"/>
          <w:iCs/>
          <w:szCs w:val="22"/>
        </w:rPr>
        <w:t xml:space="preserve"> </w:t>
      </w:r>
      <w:r w:rsidRPr="00370137" w:rsidR="00164D7C">
        <w:rPr>
          <w:rFonts w:ascii="Calibri" w:hAnsi="Calibri" w:cs="Calibri"/>
          <w:iCs/>
          <w:szCs w:val="22"/>
        </w:rPr>
        <w:t xml:space="preserve">Een coördinerende, aanvullende en ondersteunende rol van de EU op dit vlak kan helpen om fragmentatie te voorkomen. </w:t>
      </w:r>
      <w:r w:rsidRPr="00370137" w:rsidR="00F81274">
        <w:rPr>
          <w:rFonts w:ascii="Calibri" w:hAnsi="Calibri" w:cs="Calibri"/>
          <w:iCs/>
          <w:szCs w:val="22"/>
        </w:rPr>
        <w:t xml:space="preserve">De aangekondigde maatregelen, investeringen en aanbevelingen hebben de potentie om het gelijk </w:t>
      </w:r>
      <w:r w:rsidRPr="00370137" w:rsidR="00F81274">
        <w:rPr>
          <w:rFonts w:ascii="Calibri" w:hAnsi="Calibri" w:cs="Calibri"/>
          <w:iCs/>
          <w:szCs w:val="22"/>
        </w:rPr>
        <w:lastRenderedPageBreak/>
        <w:t>speelveld in de EU en mondiaal te verbeteren en om belemmeringen in de toegang van innovaties naar de markt weg te nemen en te voorkomen. Om die redenen is het gerechtvaardigd</w:t>
      </w:r>
      <w:r w:rsidRPr="00370137" w:rsidR="00141B25">
        <w:rPr>
          <w:rFonts w:ascii="Calibri" w:hAnsi="Calibri" w:cs="Calibri"/>
          <w:iCs/>
          <w:szCs w:val="22"/>
        </w:rPr>
        <w:t xml:space="preserve"> de voorgestelde acties op </w:t>
      </w:r>
      <w:r w:rsidRPr="00370137">
        <w:rPr>
          <w:rFonts w:ascii="Calibri" w:hAnsi="Calibri" w:cs="Calibri"/>
          <w:iCs/>
          <w:szCs w:val="22"/>
        </w:rPr>
        <w:t xml:space="preserve">Europees niveau te organiseren, </w:t>
      </w:r>
      <w:r w:rsidRPr="00370137" w:rsidR="00BB4AFF">
        <w:rPr>
          <w:rFonts w:ascii="Calibri" w:hAnsi="Calibri" w:cs="Calibri"/>
          <w:iCs/>
          <w:szCs w:val="22"/>
        </w:rPr>
        <w:t xml:space="preserve">conform de aanbevelingen gedaan </w:t>
      </w:r>
      <w:r w:rsidRPr="00370137" w:rsidR="003F4A7B">
        <w:rPr>
          <w:rFonts w:ascii="Calibri" w:hAnsi="Calibri" w:cs="Calibri"/>
          <w:iCs/>
          <w:szCs w:val="22"/>
        </w:rPr>
        <w:t>door onder</w:t>
      </w:r>
      <w:r w:rsidRPr="00370137" w:rsidR="00BB4AFF">
        <w:rPr>
          <w:rFonts w:ascii="Calibri" w:hAnsi="Calibri" w:cs="Calibri"/>
          <w:bCs/>
          <w:szCs w:val="22"/>
        </w:rPr>
        <w:t xml:space="preserve"> andere </w:t>
      </w:r>
      <w:proofErr w:type="spellStart"/>
      <w:r w:rsidRPr="00370137" w:rsidR="00BB4AFF">
        <w:rPr>
          <w:rFonts w:ascii="Calibri" w:hAnsi="Calibri" w:cs="Calibri"/>
          <w:bCs/>
          <w:szCs w:val="22"/>
        </w:rPr>
        <w:t>Draghi</w:t>
      </w:r>
      <w:proofErr w:type="spellEnd"/>
      <w:r w:rsidRPr="00370137" w:rsidR="003F4A7B">
        <w:rPr>
          <w:rFonts w:ascii="Calibri" w:hAnsi="Calibri" w:cs="Calibri"/>
          <w:bCs/>
          <w:szCs w:val="22"/>
        </w:rPr>
        <w:t>.</w:t>
      </w:r>
    </w:p>
    <w:p w:rsidRPr="00370137" w:rsidR="00F81274" w:rsidP="00F81274" w:rsidRDefault="00F81274" w14:paraId="7641D428" w14:textId="77777777">
      <w:pPr>
        <w:spacing w:line="360" w:lineRule="auto"/>
        <w:rPr>
          <w:rFonts w:ascii="Calibri" w:hAnsi="Calibri" w:cs="Calibri"/>
          <w:bCs/>
          <w:szCs w:val="22"/>
        </w:rPr>
      </w:pPr>
    </w:p>
    <w:p w:rsidRPr="00370137" w:rsidR="00FD0CBD" w:rsidP="00B62434" w:rsidRDefault="00FD0CBD" w14:paraId="5D6B38E4" w14:textId="77777777">
      <w:pPr>
        <w:numPr>
          <w:ilvl w:val="0"/>
          <w:numId w:val="22"/>
        </w:numPr>
        <w:spacing w:line="360" w:lineRule="auto"/>
        <w:rPr>
          <w:rFonts w:ascii="Calibri" w:hAnsi="Calibri" w:cs="Calibri"/>
          <w:i/>
          <w:szCs w:val="22"/>
        </w:rPr>
      </w:pPr>
      <w:r w:rsidRPr="00370137">
        <w:rPr>
          <w:rFonts w:ascii="Calibri" w:hAnsi="Calibri" w:cs="Calibri"/>
          <w:i/>
          <w:szCs w:val="22"/>
        </w:rPr>
        <w:t>Proportionaliteit</w:t>
      </w:r>
    </w:p>
    <w:p w:rsidRPr="00370137" w:rsidR="00D32475" w:rsidP="00895F41" w:rsidRDefault="005D629F" w14:paraId="21C614BE" w14:textId="6392B300">
      <w:pPr>
        <w:spacing w:line="360" w:lineRule="auto"/>
        <w:rPr>
          <w:rFonts w:ascii="Calibri" w:hAnsi="Calibri" w:cs="Calibri"/>
          <w:iCs/>
          <w:szCs w:val="22"/>
        </w:rPr>
      </w:pPr>
      <w:r w:rsidRPr="00370137">
        <w:rPr>
          <w:rFonts w:ascii="Calibri" w:hAnsi="Calibri" w:cs="Calibri"/>
          <w:iCs/>
          <w:szCs w:val="22"/>
        </w:rPr>
        <w:t>De grondhouding van het kabinet ten aanzien van de proportionaliteit is positief</w:t>
      </w:r>
      <w:r w:rsidRPr="00370137" w:rsidR="00CF1009">
        <w:rPr>
          <w:rFonts w:ascii="Calibri" w:hAnsi="Calibri" w:cs="Calibri"/>
          <w:iCs/>
          <w:szCs w:val="22"/>
        </w:rPr>
        <w:t xml:space="preserve">. </w:t>
      </w:r>
      <w:r w:rsidRPr="00370137" w:rsidR="004A266E">
        <w:rPr>
          <w:rFonts w:ascii="Calibri" w:hAnsi="Calibri" w:cs="Calibri"/>
          <w:iCs/>
          <w:szCs w:val="22"/>
        </w:rPr>
        <w:t xml:space="preserve">Het voorstel </w:t>
      </w:r>
      <w:r w:rsidRPr="00370137" w:rsidR="1541371F">
        <w:rPr>
          <w:rFonts w:ascii="Calibri" w:hAnsi="Calibri" w:cs="Calibri"/>
          <w:szCs w:val="22"/>
        </w:rPr>
        <w:t>he</w:t>
      </w:r>
      <w:r w:rsidRPr="00370137" w:rsidR="00C8763D">
        <w:rPr>
          <w:rFonts w:ascii="Calibri" w:hAnsi="Calibri" w:cs="Calibri"/>
          <w:szCs w:val="22"/>
        </w:rPr>
        <w:t>ef</w:t>
      </w:r>
      <w:r w:rsidRPr="00370137" w:rsidR="1541371F">
        <w:rPr>
          <w:rFonts w:ascii="Calibri" w:hAnsi="Calibri" w:cs="Calibri"/>
          <w:szCs w:val="22"/>
        </w:rPr>
        <w:t>t tot doel</w:t>
      </w:r>
      <w:r w:rsidRPr="00370137">
        <w:rPr>
          <w:rFonts w:ascii="Calibri" w:hAnsi="Calibri" w:cs="Calibri"/>
          <w:iCs/>
          <w:szCs w:val="22"/>
        </w:rPr>
        <w:t xml:space="preserve"> </w:t>
      </w:r>
      <w:r w:rsidRPr="00370137" w:rsidR="5DAD7441">
        <w:rPr>
          <w:rFonts w:ascii="Calibri" w:hAnsi="Calibri" w:cs="Calibri"/>
          <w:szCs w:val="22"/>
        </w:rPr>
        <w:t>de EU</w:t>
      </w:r>
      <w:r w:rsidRPr="00370137" w:rsidR="00C8763D">
        <w:rPr>
          <w:rFonts w:ascii="Calibri" w:hAnsi="Calibri" w:cs="Calibri"/>
          <w:szCs w:val="22"/>
        </w:rPr>
        <w:t xml:space="preserve"> </w:t>
      </w:r>
      <w:r w:rsidRPr="00370137">
        <w:rPr>
          <w:rFonts w:ascii="Calibri" w:hAnsi="Calibri" w:cs="Calibri"/>
          <w:szCs w:val="22"/>
        </w:rPr>
        <w:t>te</w:t>
      </w:r>
      <w:r w:rsidRPr="00370137">
        <w:rPr>
          <w:rFonts w:ascii="Calibri" w:hAnsi="Calibri" w:cs="Calibri"/>
          <w:iCs/>
          <w:szCs w:val="22"/>
        </w:rPr>
        <w:t xml:space="preserve"> positioneren als de meest aantrekkelijke regio voor </w:t>
      </w:r>
      <w:r w:rsidRPr="00370137" w:rsidR="1241B3F1">
        <w:rPr>
          <w:rFonts w:ascii="Calibri" w:hAnsi="Calibri" w:cs="Calibri"/>
          <w:szCs w:val="22"/>
        </w:rPr>
        <w:t>biowetenschappen</w:t>
      </w:r>
      <w:r w:rsidRPr="00370137">
        <w:rPr>
          <w:rFonts w:ascii="Calibri" w:hAnsi="Calibri" w:cs="Calibri"/>
          <w:iCs/>
          <w:szCs w:val="22"/>
        </w:rPr>
        <w:t xml:space="preserve"> door innovatie en opschaling te stimuleren, markttoegang te versnellen, en de opname van nieuwe technologie te verbeteren.  </w:t>
      </w:r>
      <w:r w:rsidRPr="00370137" w:rsidR="009C60DA">
        <w:rPr>
          <w:rFonts w:ascii="Calibri" w:hAnsi="Calibri" w:cs="Calibri"/>
          <w:iCs/>
          <w:szCs w:val="22"/>
        </w:rPr>
        <w:t xml:space="preserve">De strategie is geschikt om deze doelstelling te bereiken, omdat </w:t>
      </w:r>
      <w:r w:rsidRPr="00370137" w:rsidR="4306E1A4">
        <w:rPr>
          <w:rFonts w:ascii="Calibri" w:hAnsi="Calibri" w:cs="Calibri"/>
          <w:szCs w:val="22"/>
        </w:rPr>
        <w:t>de maatregelen knelpunten in innovatie en markttoegang kunnen wegnemen</w:t>
      </w:r>
      <w:r w:rsidRPr="00370137">
        <w:rPr>
          <w:rFonts w:ascii="Calibri" w:hAnsi="Calibri" w:cs="Calibri"/>
          <w:iCs/>
          <w:szCs w:val="22"/>
        </w:rPr>
        <w:t xml:space="preserve">. </w:t>
      </w:r>
      <w:r w:rsidRPr="00370137" w:rsidR="5EAA3D13">
        <w:rPr>
          <w:rFonts w:ascii="Calibri" w:hAnsi="Calibri" w:cs="Calibri"/>
          <w:szCs w:val="22"/>
        </w:rPr>
        <w:t xml:space="preserve">Bovendien gaat het voorstel niet verder dan noodzakelijk, </w:t>
      </w:r>
      <w:r w:rsidRPr="00370137" w:rsidR="08CF9664">
        <w:rPr>
          <w:rFonts w:ascii="Calibri" w:hAnsi="Calibri" w:cs="Calibri"/>
          <w:szCs w:val="22"/>
        </w:rPr>
        <w:t xml:space="preserve">omdat de maatregelen </w:t>
      </w:r>
      <w:r w:rsidRPr="00370137" w:rsidR="5EAA3D13">
        <w:rPr>
          <w:rFonts w:ascii="Calibri" w:hAnsi="Calibri" w:cs="Calibri"/>
          <w:szCs w:val="22"/>
        </w:rPr>
        <w:t xml:space="preserve">de bestaande hoge normen voor veiligheid, gezondheid en duurzaamheid </w:t>
      </w:r>
      <w:r w:rsidRPr="00370137" w:rsidR="2A1446BB">
        <w:rPr>
          <w:rFonts w:ascii="Calibri" w:hAnsi="Calibri" w:cs="Calibri"/>
          <w:szCs w:val="22"/>
        </w:rPr>
        <w:t>in stand houden</w:t>
      </w:r>
      <w:r w:rsidRPr="00370137" w:rsidR="5EAA3D13">
        <w:rPr>
          <w:rFonts w:ascii="Calibri" w:hAnsi="Calibri" w:cs="Calibri"/>
          <w:szCs w:val="22"/>
        </w:rPr>
        <w:t xml:space="preserve">. </w:t>
      </w:r>
    </w:p>
    <w:p w:rsidRPr="00370137" w:rsidR="001D7BA3" w:rsidP="000A71EF" w:rsidRDefault="001D7BA3" w14:paraId="4F808170" w14:textId="77777777">
      <w:pPr>
        <w:spacing w:line="360" w:lineRule="auto"/>
        <w:rPr>
          <w:rFonts w:ascii="Calibri" w:hAnsi="Calibri" w:cs="Calibri"/>
          <w:iCs/>
          <w:szCs w:val="22"/>
        </w:rPr>
      </w:pPr>
    </w:p>
    <w:p w:rsidRPr="00370137" w:rsidR="00337DB5" w:rsidP="000A71EF" w:rsidRDefault="00337DB5" w14:paraId="1A9D6104" w14:textId="77777777">
      <w:pPr>
        <w:spacing w:line="360" w:lineRule="auto"/>
        <w:rPr>
          <w:rFonts w:ascii="Calibri" w:hAnsi="Calibri" w:cs="Calibri"/>
          <w:iCs/>
          <w:szCs w:val="22"/>
        </w:rPr>
      </w:pPr>
    </w:p>
    <w:p w:rsidRPr="00370137" w:rsidR="00620798" w:rsidP="000A71EF" w:rsidRDefault="00FD0CBD" w14:paraId="126DC022" w14:textId="278A6F47">
      <w:pPr>
        <w:numPr>
          <w:ilvl w:val="0"/>
          <w:numId w:val="22"/>
        </w:numPr>
        <w:spacing w:line="360" w:lineRule="auto"/>
        <w:rPr>
          <w:rFonts w:ascii="Calibri" w:hAnsi="Calibri" w:cs="Calibri"/>
          <w:i/>
          <w:szCs w:val="22"/>
        </w:rPr>
      </w:pPr>
      <w:r w:rsidRPr="00370137">
        <w:rPr>
          <w:rFonts w:ascii="Calibri" w:hAnsi="Calibri" w:cs="Calibri"/>
          <w:i/>
          <w:szCs w:val="22"/>
        </w:rPr>
        <w:t>Financië</w:t>
      </w:r>
      <w:r w:rsidRPr="00370137" w:rsidR="006810FB">
        <w:rPr>
          <w:rFonts w:ascii="Calibri" w:hAnsi="Calibri" w:cs="Calibri"/>
          <w:i/>
          <w:szCs w:val="22"/>
        </w:rPr>
        <w:t>le gevolgen</w:t>
      </w:r>
    </w:p>
    <w:p w:rsidRPr="00370137" w:rsidR="000A71EF" w:rsidP="000A71EF" w:rsidRDefault="000A71EF" w14:paraId="7BE0568F" w14:textId="6F3E4652">
      <w:pPr>
        <w:spacing w:line="360" w:lineRule="auto"/>
        <w:rPr>
          <w:rFonts w:ascii="Calibri" w:hAnsi="Calibri" w:cs="Calibri"/>
          <w:iCs/>
          <w:szCs w:val="22"/>
        </w:rPr>
      </w:pPr>
      <w:r w:rsidRPr="00370137">
        <w:rPr>
          <w:rFonts w:ascii="Calibri" w:hAnsi="Calibri" w:cs="Calibri"/>
          <w:iCs/>
          <w:szCs w:val="22"/>
        </w:rPr>
        <w:t>De mededeling heeft geen directe gevolgen voor de nationale begroting. De mededeling kondigt verschillende acties aan, waar</w:t>
      </w:r>
      <w:r w:rsidRPr="00370137" w:rsidR="006A4861">
        <w:rPr>
          <w:rFonts w:ascii="Calibri" w:hAnsi="Calibri" w:cs="Calibri"/>
          <w:iCs/>
          <w:szCs w:val="22"/>
        </w:rPr>
        <w:t xml:space="preserve"> </w:t>
      </w:r>
      <w:r w:rsidRPr="00370137">
        <w:rPr>
          <w:rFonts w:ascii="Calibri" w:hAnsi="Calibri" w:cs="Calibri"/>
          <w:iCs/>
          <w:szCs w:val="22"/>
        </w:rPr>
        <w:t xml:space="preserve">voor meer dan € 10 miljard uit verschillende lopende financieringsprogramma’s </w:t>
      </w:r>
      <w:r w:rsidRPr="00370137" w:rsidR="00445D94">
        <w:rPr>
          <w:rFonts w:ascii="Calibri" w:hAnsi="Calibri" w:cs="Calibri"/>
          <w:iCs/>
          <w:szCs w:val="22"/>
        </w:rPr>
        <w:t>in het huidige MFK</w:t>
      </w:r>
      <w:r w:rsidRPr="00370137" w:rsidR="006A4861">
        <w:rPr>
          <w:rFonts w:ascii="Calibri" w:hAnsi="Calibri" w:cs="Calibri"/>
          <w:iCs/>
          <w:szCs w:val="22"/>
        </w:rPr>
        <w:t xml:space="preserve"> </w:t>
      </w:r>
      <w:r w:rsidRPr="00370137">
        <w:rPr>
          <w:rFonts w:ascii="Calibri" w:hAnsi="Calibri" w:cs="Calibri"/>
          <w:iCs/>
          <w:szCs w:val="22"/>
        </w:rPr>
        <w:t xml:space="preserve">wordt geoormerkt </w:t>
      </w:r>
      <w:r w:rsidRPr="00370137" w:rsidR="00445D94">
        <w:rPr>
          <w:rFonts w:ascii="Calibri" w:hAnsi="Calibri" w:cs="Calibri"/>
          <w:iCs/>
          <w:szCs w:val="22"/>
        </w:rPr>
        <w:t>(</w:t>
      </w:r>
      <w:r w:rsidRPr="00370137" w:rsidR="00445D94">
        <w:rPr>
          <w:rFonts w:ascii="Calibri" w:hAnsi="Calibri" w:cs="Calibri"/>
          <w:i/>
          <w:szCs w:val="22"/>
        </w:rPr>
        <w:t xml:space="preserve">Horizon Europe, EU4Health, Digital Europa, LIFE, </w:t>
      </w:r>
      <w:r w:rsidRPr="00370137" w:rsidR="00445D94">
        <w:rPr>
          <w:rFonts w:ascii="Calibri" w:hAnsi="Calibri" w:cs="Calibri"/>
          <w:iCs/>
          <w:szCs w:val="22"/>
        </w:rPr>
        <w:t>Innovatiefonds,</w:t>
      </w:r>
      <w:r w:rsidRPr="00370137" w:rsidR="00445D94">
        <w:rPr>
          <w:rFonts w:ascii="Calibri" w:hAnsi="Calibri" w:cs="Calibri"/>
          <w:i/>
          <w:szCs w:val="22"/>
        </w:rPr>
        <w:t xml:space="preserve"> Erasmus+</w:t>
      </w:r>
      <w:r w:rsidRPr="00370137" w:rsidR="00445D94">
        <w:rPr>
          <w:rFonts w:ascii="Calibri" w:hAnsi="Calibri" w:cs="Calibri"/>
          <w:iCs/>
          <w:szCs w:val="22"/>
        </w:rPr>
        <w:t>)</w:t>
      </w:r>
      <w:r w:rsidRPr="00370137">
        <w:rPr>
          <w:rFonts w:ascii="Calibri" w:hAnsi="Calibri" w:cs="Calibri"/>
          <w:iCs/>
          <w:szCs w:val="22"/>
        </w:rPr>
        <w:t>.</w:t>
      </w:r>
      <w:r w:rsidRPr="00370137" w:rsidR="00445D94">
        <w:rPr>
          <w:rFonts w:ascii="Calibri" w:hAnsi="Calibri" w:cs="Calibri"/>
          <w:iCs/>
          <w:szCs w:val="22"/>
        </w:rPr>
        <w:t xml:space="preserve"> </w:t>
      </w:r>
      <w:r w:rsidRPr="00370137" w:rsidR="006A4861">
        <w:rPr>
          <w:rFonts w:ascii="Calibri" w:hAnsi="Calibri" w:cs="Calibri"/>
          <w:iCs/>
          <w:szCs w:val="22"/>
        </w:rPr>
        <w:t xml:space="preserve">De werkprogramma’s voor 2026, 2027 en 2028 zijn nog niet vastgesteld. Het kabinet is van mening dat eventueel benodigde EU-middelen gevonden dienen te worden binnen de in de Raad afgesproken financiële kaders van de EU-begroting 2021-2027 en dat deze moeten passen bij een prudente ontwikkeling van de EU-jaarbegroting. </w:t>
      </w:r>
      <w:r w:rsidRPr="00370137">
        <w:rPr>
          <w:rFonts w:ascii="Calibri" w:hAnsi="Calibri" w:cs="Calibri"/>
          <w:iCs/>
          <w:szCs w:val="22"/>
        </w:rPr>
        <w:t xml:space="preserve">Het kabinet </w:t>
      </w:r>
      <w:r w:rsidRPr="00370137" w:rsidR="00445D94">
        <w:rPr>
          <w:rFonts w:ascii="Calibri" w:hAnsi="Calibri" w:cs="Calibri"/>
          <w:iCs/>
          <w:szCs w:val="22"/>
        </w:rPr>
        <w:t>zal</w:t>
      </w:r>
      <w:r w:rsidRPr="00370137">
        <w:rPr>
          <w:rFonts w:ascii="Calibri" w:hAnsi="Calibri" w:cs="Calibri"/>
          <w:iCs/>
          <w:szCs w:val="22"/>
        </w:rPr>
        <w:t xml:space="preserve"> in het kader van de MFK-onderhandelingen niet vooruitlopen op de integrale afweging van middelen na 2027.</w:t>
      </w:r>
      <w:r w:rsidRPr="00370137" w:rsidR="00057A19">
        <w:rPr>
          <w:rFonts w:ascii="Calibri" w:hAnsi="Calibri" w:cs="Calibri"/>
          <w:iCs/>
          <w:szCs w:val="22"/>
        </w:rPr>
        <w:t xml:space="preserve"> </w:t>
      </w:r>
      <w:r w:rsidRPr="00370137" w:rsidR="00057A19">
        <w:rPr>
          <w:rFonts w:ascii="Calibri" w:hAnsi="Calibri" w:cs="Calibri"/>
          <w:szCs w:val="22"/>
        </w:rPr>
        <w:t>(</w:t>
      </w:r>
      <w:r w:rsidRPr="00370137" w:rsidR="004A020D">
        <w:rPr>
          <w:rFonts w:ascii="Calibri" w:hAnsi="Calibri" w:cs="Calibri"/>
          <w:szCs w:val="22"/>
        </w:rPr>
        <w:t>E</w:t>
      </w:r>
      <w:r w:rsidRPr="00370137" w:rsidR="00057A19">
        <w:rPr>
          <w:rFonts w:ascii="Calibri" w:hAnsi="Calibri" w:cs="Calibri"/>
          <w:szCs w:val="22"/>
        </w:rPr>
        <w:t xml:space="preserve">ventuele) </w:t>
      </w:r>
      <w:r w:rsidRPr="00370137" w:rsidR="004A020D">
        <w:rPr>
          <w:rFonts w:ascii="Calibri" w:hAnsi="Calibri" w:cs="Calibri"/>
          <w:szCs w:val="22"/>
        </w:rPr>
        <w:t>b</w:t>
      </w:r>
      <w:r w:rsidRPr="00370137" w:rsidR="00057A19">
        <w:rPr>
          <w:rFonts w:ascii="Calibri" w:hAnsi="Calibri" w:cs="Calibri"/>
          <w:szCs w:val="22"/>
        </w:rPr>
        <w:t>udgettaire gevolgen worden ingepast op de begroting van de beleidsverantwoordelijke departementen, conform de regels van de budgetdiscipline</w:t>
      </w:r>
      <w:r w:rsidRPr="00370137" w:rsidR="001C3F1E">
        <w:rPr>
          <w:rFonts w:ascii="Calibri" w:hAnsi="Calibri" w:cs="Calibri"/>
          <w:szCs w:val="22"/>
        </w:rPr>
        <w:t>.</w:t>
      </w:r>
      <w:r w:rsidRPr="00370137" w:rsidR="00CD2F43">
        <w:rPr>
          <w:rFonts w:ascii="Calibri" w:hAnsi="Calibri" w:cs="Calibri"/>
          <w:iCs/>
          <w:szCs w:val="22"/>
        </w:rPr>
        <w:t xml:space="preserve"> </w:t>
      </w:r>
      <w:r w:rsidRPr="00370137" w:rsidR="003452A7">
        <w:rPr>
          <w:rFonts w:ascii="Calibri" w:hAnsi="Calibri" w:cs="Calibri"/>
          <w:iCs/>
          <w:szCs w:val="22"/>
        </w:rPr>
        <w:t xml:space="preserve">Het kabinet zal de </w:t>
      </w:r>
      <w:r w:rsidRPr="00370137" w:rsidR="00CA751E">
        <w:rPr>
          <w:rFonts w:ascii="Calibri" w:hAnsi="Calibri" w:cs="Calibri"/>
          <w:iCs/>
          <w:szCs w:val="22"/>
        </w:rPr>
        <w:t>C</w:t>
      </w:r>
      <w:r w:rsidRPr="00370137" w:rsidR="003452A7">
        <w:rPr>
          <w:rFonts w:ascii="Calibri" w:hAnsi="Calibri" w:cs="Calibri"/>
          <w:iCs/>
          <w:szCs w:val="22"/>
        </w:rPr>
        <w:t>ommissie tijdens de onderhandelingen om verduidelijking vrage</w:t>
      </w:r>
      <w:r w:rsidRPr="00370137" w:rsidR="00A14D68">
        <w:rPr>
          <w:rFonts w:ascii="Calibri" w:hAnsi="Calibri" w:cs="Calibri"/>
          <w:iCs/>
          <w:szCs w:val="22"/>
        </w:rPr>
        <w:t xml:space="preserve">n </w:t>
      </w:r>
      <w:r w:rsidRPr="00370137" w:rsidR="00B5386D">
        <w:rPr>
          <w:rFonts w:ascii="Calibri" w:hAnsi="Calibri" w:cs="Calibri"/>
          <w:iCs/>
          <w:szCs w:val="22"/>
        </w:rPr>
        <w:t>ten aanzien wat het toegewezen budget</w:t>
      </w:r>
      <w:r w:rsidRPr="00370137" w:rsidR="00731FD8">
        <w:rPr>
          <w:rFonts w:ascii="Calibri" w:hAnsi="Calibri" w:cs="Calibri"/>
          <w:iCs/>
          <w:szCs w:val="22"/>
        </w:rPr>
        <w:t xml:space="preserve"> en de ambitieuze tijdslijn</w:t>
      </w:r>
      <w:r w:rsidRPr="00370137" w:rsidR="003567F1">
        <w:rPr>
          <w:rFonts w:ascii="Calibri" w:hAnsi="Calibri" w:cs="Calibri"/>
          <w:iCs/>
          <w:szCs w:val="22"/>
        </w:rPr>
        <w:t xml:space="preserve"> van de strategie. </w:t>
      </w:r>
    </w:p>
    <w:p w:rsidRPr="00370137" w:rsidR="00620798" w:rsidP="00C4733E" w:rsidRDefault="00620798" w14:paraId="6B725447" w14:textId="77777777">
      <w:pPr>
        <w:pStyle w:val="Lijstalinea"/>
        <w:rPr>
          <w:rFonts w:ascii="Calibri" w:hAnsi="Calibri" w:cs="Calibri"/>
          <w:i/>
          <w:szCs w:val="22"/>
        </w:rPr>
      </w:pPr>
    </w:p>
    <w:p w:rsidRPr="00370137" w:rsidR="00445D94" w:rsidP="00445D94" w:rsidRDefault="006810FB" w14:paraId="40922465" w14:textId="77777777">
      <w:pPr>
        <w:numPr>
          <w:ilvl w:val="0"/>
          <w:numId w:val="22"/>
        </w:numPr>
        <w:spacing w:line="360" w:lineRule="auto"/>
        <w:rPr>
          <w:rFonts w:ascii="Calibri" w:hAnsi="Calibri" w:cs="Calibri"/>
          <w:i/>
          <w:szCs w:val="22"/>
        </w:rPr>
      </w:pPr>
      <w:r w:rsidRPr="00370137">
        <w:rPr>
          <w:rFonts w:ascii="Calibri" w:hAnsi="Calibri" w:cs="Calibri"/>
          <w:i/>
          <w:szCs w:val="22"/>
        </w:rPr>
        <w:t>Gevolgen voor regeldruk</w:t>
      </w:r>
      <w:r w:rsidRPr="00370137" w:rsidR="00DB2696">
        <w:rPr>
          <w:rFonts w:ascii="Calibri" w:hAnsi="Calibri" w:cs="Calibri"/>
          <w:i/>
          <w:szCs w:val="22"/>
        </w:rPr>
        <w:t>,</w:t>
      </w:r>
      <w:r w:rsidRPr="00370137" w:rsidR="00881F26">
        <w:rPr>
          <w:rFonts w:ascii="Calibri" w:hAnsi="Calibri" w:cs="Calibri"/>
          <w:i/>
          <w:szCs w:val="22"/>
        </w:rPr>
        <w:t xml:space="preserve"> concurrentiekracht</w:t>
      </w:r>
      <w:r w:rsidRPr="00370137" w:rsidR="00A21B6F">
        <w:rPr>
          <w:rFonts w:ascii="Calibri" w:hAnsi="Calibri" w:cs="Calibri"/>
          <w:i/>
          <w:szCs w:val="22"/>
        </w:rPr>
        <w:t xml:space="preserve"> en geopolitieke aspecten</w:t>
      </w:r>
    </w:p>
    <w:p w:rsidRPr="00370137" w:rsidR="005F2818" w:rsidP="005F2818" w:rsidRDefault="007B6DDE" w14:paraId="06A07B06" w14:textId="43A8BAC1">
      <w:pPr>
        <w:spacing w:line="360" w:lineRule="auto"/>
        <w:rPr>
          <w:rFonts w:ascii="Calibri" w:hAnsi="Calibri" w:cs="Calibri"/>
          <w:szCs w:val="22"/>
        </w:rPr>
      </w:pPr>
      <w:r w:rsidRPr="00370137">
        <w:rPr>
          <w:rFonts w:ascii="Calibri" w:hAnsi="Calibri" w:cs="Calibri"/>
          <w:szCs w:val="22"/>
        </w:rPr>
        <w:t>In de mededeling zijn de nog te ontwikkelen regelgeving en/of verplichtingen (</w:t>
      </w:r>
      <w:r w:rsidRPr="00370137">
        <w:rPr>
          <w:rFonts w:ascii="Calibri" w:hAnsi="Calibri" w:cs="Calibri"/>
          <w:iCs/>
          <w:szCs w:val="22"/>
        </w:rPr>
        <w:t xml:space="preserve">de </w:t>
      </w:r>
      <w:r w:rsidRPr="00370137">
        <w:rPr>
          <w:rFonts w:ascii="Calibri" w:hAnsi="Calibri" w:cs="Calibri"/>
          <w:i/>
          <w:iCs/>
          <w:szCs w:val="22"/>
        </w:rPr>
        <w:t xml:space="preserve">EU </w:t>
      </w:r>
      <w:proofErr w:type="spellStart"/>
      <w:r w:rsidRPr="00370137">
        <w:rPr>
          <w:rFonts w:ascii="Calibri" w:hAnsi="Calibri" w:cs="Calibri"/>
          <w:i/>
          <w:iCs/>
          <w:szCs w:val="22"/>
        </w:rPr>
        <w:t>Biotech</w:t>
      </w:r>
      <w:proofErr w:type="spellEnd"/>
      <w:r w:rsidRPr="00370137">
        <w:rPr>
          <w:rFonts w:ascii="Calibri" w:hAnsi="Calibri" w:cs="Calibri"/>
          <w:i/>
          <w:iCs/>
          <w:szCs w:val="22"/>
        </w:rPr>
        <w:t xml:space="preserve"> Act</w:t>
      </w:r>
      <w:r w:rsidRPr="00370137">
        <w:rPr>
          <w:rFonts w:ascii="Calibri" w:hAnsi="Calibri" w:cs="Calibri"/>
          <w:szCs w:val="22"/>
        </w:rPr>
        <w:t xml:space="preserve"> en een juridisch voorstel met betrekking tot medische hulpmiddelen en in-vitrodiagnostiek) niet nader geconcretiseerd. </w:t>
      </w:r>
      <w:r w:rsidRPr="00370137" w:rsidR="00215CA5">
        <w:rPr>
          <w:rFonts w:ascii="Calibri" w:hAnsi="Calibri" w:cs="Calibri"/>
          <w:szCs w:val="22"/>
        </w:rPr>
        <w:t xml:space="preserve">Wel bevat de mededeling acties die mogelijk regeldruk met zich mee kunnen brengen. Voor de verdere uitwerking van deze acties verzoekt het kabinet de Commissie om bij de voorstellen een impact assessment uit te voeren. </w:t>
      </w:r>
      <w:r w:rsidRPr="00370137" w:rsidR="0000160A">
        <w:rPr>
          <w:rFonts w:ascii="Calibri" w:hAnsi="Calibri" w:cs="Calibri"/>
          <w:szCs w:val="22"/>
        </w:rPr>
        <w:t xml:space="preserve">Gezien de focus </w:t>
      </w:r>
      <w:r w:rsidRPr="00370137" w:rsidR="00531938">
        <w:rPr>
          <w:rFonts w:ascii="Calibri" w:hAnsi="Calibri" w:cs="Calibri"/>
          <w:szCs w:val="22"/>
        </w:rPr>
        <w:t xml:space="preserve">in de </w:t>
      </w:r>
      <w:r w:rsidRPr="00370137" w:rsidR="00337DB5">
        <w:rPr>
          <w:rFonts w:ascii="Calibri" w:hAnsi="Calibri" w:cs="Calibri"/>
          <w:szCs w:val="22"/>
        </w:rPr>
        <w:t>s</w:t>
      </w:r>
      <w:r w:rsidRPr="00370137" w:rsidR="00531938">
        <w:rPr>
          <w:rFonts w:ascii="Calibri" w:hAnsi="Calibri" w:cs="Calibri"/>
          <w:szCs w:val="22"/>
        </w:rPr>
        <w:t xml:space="preserve">trategie </w:t>
      </w:r>
      <w:r w:rsidRPr="00370137" w:rsidR="0000160A">
        <w:rPr>
          <w:rFonts w:ascii="Calibri" w:hAnsi="Calibri" w:cs="Calibri"/>
          <w:szCs w:val="22"/>
        </w:rPr>
        <w:t xml:space="preserve">op het stroomlijnen </w:t>
      </w:r>
      <w:r w:rsidRPr="00370137" w:rsidR="0000160A">
        <w:rPr>
          <w:rFonts w:ascii="Calibri" w:hAnsi="Calibri" w:cs="Calibri"/>
          <w:szCs w:val="22"/>
        </w:rPr>
        <w:lastRenderedPageBreak/>
        <w:t xml:space="preserve">van regelgeving </w:t>
      </w:r>
      <w:r w:rsidRPr="00370137" w:rsidR="00531938">
        <w:rPr>
          <w:rFonts w:ascii="Calibri" w:hAnsi="Calibri" w:cs="Calibri"/>
          <w:szCs w:val="22"/>
        </w:rPr>
        <w:t xml:space="preserve">moedigt </w:t>
      </w:r>
      <w:r w:rsidRPr="00370137" w:rsidR="0000160A">
        <w:rPr>
          <w:rFonts w:ascii="Calibri" w:hAnsi="Calibri" w:cs="Calibri"/>
          <w:szCs w:val="22"/>
        </w:rPr>
        <w:t xml:space="preserve">het kabinet de Commissie </w:t>
      </w:r>
      <w:r w:rsidRPr="00370137" w:rsidR="00215CA5">
        <w:rPr>
          <w:rFonts w:ascii="Calibri" w:hAnsi="Calibri" w:cs="Calibri"/>
          <w:szCs w:val="22"/>
        </w:rPr>
        <w:t xml:space="preserve">daarnaast </w:t>
      </w:r>
      <w:r w:rsidRPr="00370137" w:rsidR="00531938">
        <w:rPr>
          <w:rFonts w:ascii="Calibri" w:hAnsi="Calibri" w:cs="Calibri"/>
          <w:szCs w:val="22"/>
        </w:rPr>
        <w:t xml:space="preserve">aan om </w:t>
      </w:r>
      <w:r w:rsidRPr="00370137" w:rsidR="0000160A">
        <w:rPr>
          <w:rFonts w:ascii="Calibri" w:hAnsi="Calibri" w:cs="Calibri"/>
          <w:szCs w:val="22"/>
        </w:rPr>
        <w:t xml:space="preserve">actief </w:t>
      </w:r>
      <w:r w:rsidRPr="00370137">
        <w:rPr>
          <w:rFonts w:ascii="Calibri" w:hAnsi="Calibri" w:cs="Calibri"/>
          <w:szCs w:val="22"/>
        </w:rPr>
        <w:t>bij te dragen aan</w:t>
      </w:r>
      <w:r w:rsidRPr="00370137" w:rsidR="0000160A">
        <w:rPr>
          <w:rFonts w:ascii="Calibri" w:hAnsi="Calibri" w:cs="Calibri"/>
          <w:szCs w:val="22"/>
        </w:rPr>
        <w:t xml:space="preserve"> het </w:t>
      </w:r>
      <w:r w:rsidRPr="00370137">
        <w:rPr>
          <w:rFonts w:ascii="Calibri" w:hAnsi="Calibri" w:cs="Calibri"/>
          <w:szCs w:val="22"/>
        </w:rPr>
        <w:t xml:space="preserve">vereenvoudigen </w:t>
      </w:r>
      <w:r w:rsidRPr="00370137" w:rsidR="0000160A">
        <w:rPr>
          <w:rFonts w:ascii="Calibri" w:hAnsi="Calibri" w:cs="Calibri"/>
          <w:szCs w:val="22"/>
        </w:rPr>
        <w:t xml:space="preserve">en afstemmen van regelgeving, en de interpretatie daarvan door lidstaten. </w:t>
      </w:r>
    </w:p>
    <w:p w:rsidRPr="00370137" w:rsidR="005F2818" w:rsidP="005F2818" w:rsidRDefault="005F2818" w14:paraId="64D90684" w14:textId="77777777">
      <w:pPr>
        <w:spacing w:line="360" w:lineRule="auto"/>
        <w:rPr>
          <w:rFonts w:ascii="Calibri" w:hAnsi="Calibri" w:cs="Calibri"/>
          <w:szCs w:val="22"/>
        </w:rPr>
      </w:pPr>
    </w:p>
    <w:p w:rsidRPr="00370137" w:rsidR="00F54AFF" w:rsidP="009F1AD8" w:rsidRDefault="00531938" w14:paraId="2569E869" w14:textId="4C1E2721">
      <w:pPr>
        <w:spacing w:line="360" w:lineRule="auto"/>
        <w:rPr>
          <w:rFonts w:ascii="Calibri" w:hAnsi="Calibri" w:cs="Calibri"/>
          <w:szCs w:val="22"/>
        </w:rPr>
      </w:pPr>
      <w:r w:rsidRPr="00370137">
        <w:rPr>
          <w:rFonts w:ascii="Calibri" w:hAnsi="Calibri" w:cs="Calibri"/>
          <w:szCs w:val="22"/>
        </w:rPr>
        <w:t xml:space="preserve">Uitwerking van de </w:t>
      </w:r>
      <w:r w:rsidRPr="00370137" w:rsidR="00337DB5">
        <w:rPr>
          <w:rFonts w:ascii="Calibri" w:hAnsi="Calibri" w:cs="Calibri"/>
          <w:szCs w:val="22"/>
        </w:rPr>
        <w:t>s</w:t>
      </w:r>
      <w:r w:rsidRPr="00370137">
        <w:rPr>
          <w:rFonts w:ascii="Calibri" w:hAnsi="Calibri" w:cs="Calibri"/>
          <w:szCs w:val="22"/>
        </w:rPr>
        <w:t>trategie beoog</w:t>
      </w:r>
      <w:r w:rsidRPr="00370137" w:rsidR="008D218B">
        <w:rPr>
          <w:rFonts w:ascii="Calibri" w:hAnsi="Calibri" w:cs="Calibri"/>
          <w:szCs w:val="22"/>
        </w:rPr>
        <w:t>t</w:t>
      </w:r>
      <w:r w:rsidRPr="00370137">
        <w:rPr>
          <w:rFonts w:ascii="Calibri" w:hAnsi="Calibri" w:cs="Calibri"/>
          <w:szCs w:val="22"/>
        </w:rPr>
        <w:t xml:space="preserve"> de Europese concurrentiepositie te versterken</w:t>
      </w:r>
      <w:r w:rsidRPr="00370137" w:rsidR="00487455">
        <w:rPr>
          <w:rFonts w:ascii="Calibri" w:hAnsi="Calibri" w:cs="Calibri"/>
          <w:szCs w:val="22"/>
        </w:rPr>
        <w:t xml:space="preserve">, onder meer door de gehele innovatieketen van de </w:t>
      </w:r>
      <w:r w:rsidRPr="00370137" w:rsidR="1241B3F1">
        <w:rPr>
          <w:rFonts w:ascii="Calibri" w:hAnsi="Calibri" w:cs="Calibri"/>
          <w:szCs w:val="22"/>
        </w:rPr>
        <w:t>biowetenschappen</w:t>
      </w:r>
      <w:r w:rsidRPr="00370137" w:rsidR="00487455">
        <w:rPr>
          <w:rFonts w:ascii="Calibri" w:hAnsi="Calibri" w:cs="Calibri"/>
          <w:szCs w:val="22"/>
        </w:rPr>
        <w:t xml:space="preserve">sector te stimuleren, van idee tot impact. De hoge toegevoegde waarde van de toepassingen die voortkomen uit de </w:t>
      </w:r>
      <w:r w:rsidRPr="00370137" w:rsidR="1241B3F1">
        <w:rPr>
          <w:rFonts w:ascii="Calibri" w:hAnsi="Calibri" w:cs="Calibri"/>
          <w:szCs w:val="22"/>
        </w:rPr>
        <w:t>biowetenschappen</w:t>
      </w:r>
      <w:r w:rsidRPr="00370137" w:rsidR="00487455">
        <w:rPr>
          <w:rFonts w:ascii="Calibri" w:hAnsi="Calibri" w:cs="Calibri"/>
          <w:szCs w:val="22"/>
        </w:rPr>
        <w:t xml:space="preserve">sector, kunnen een groot effect hebben op het verbeteren en stimuleren van de volksgezondheid, de verduurzaming van de industrie en de economie. Daarmee verwacht de Commissie dat de </w:t>
      </w:r>
      <w:r w:rsidRPr="00370137" w:rsidR="00337DB5">
        <w:rPr>
          <w:rFonts w:ascii="Calibri" w:hAnsi="Calibri" w:cs="Calibri"/>
          <w:szCs w:val="22"/>
        </w:rPr>
        <w:t>s</w:t>
      </w:r>
      <w:r w:rsidRPr="00370137" w:rsidR="00487455">
        <w:rPr>
          <w:rFonts w:ascii="Calibri" w:hAnsi="Calibri" w:cs="Calibri"/>
          <w:szCs w:val="22"/>
        </w:rPr>
        <w:t>trategie bijdraagt aan de wereldwijde positie van de EU</w:t>
      </w:r>
      <w:r w:rsidRPr="00370137">
        <w:rPr>
          <w:rFonts w:ascii="Calibri" w:hAnsi="Calibri" w:cs="Calibri"/>
          <w:szCs w:val="22"/>
        </w:rPr>
        <w:t xml:space="preserve">. </w:t>
      </w:r>
      <w:r w:rsidRPr="00370137" w:rsidR="00AF1938">
        <w:rPr>
          <w:rFonts w:ascii="Calibri" w:hAnsi="Calibri" w:cs="Calibri"/>
          <w:szCs w:val="22"/>
        </w:rPr>
        <w:t>De focus op de markten van morgen sluit aan bij het Groeimarktenrapport</w:t>
      </w:r>
      <w:r w:rsidRPr="00370137" w:rsidR="005D43F3">
        <w:rPr>
          <w:rFonts w:ascii="Calibri" w:hAnsi="Calibri" w:cs="Calibri"/>
          <w:szCs w:val="22"/>
        </w:rPr>
        <w:t>.</w:t>
      </w:r>
      <w:r w:rsidRPr="00370137" w:rsidR="00AF1938">
        <w:rPr>
          <w:rFonts w:ascii="Calibri" w:hAnsi="Calibri" w:cs="Calibri"/>
          <w:szCs w:val="22"/>
        </w:rPr>
        <w:t xml:space="preserve"> De </w:t>
      </w:r>
      <w:r w:rsidRPr="00370137" w:rsidR="1241B3F1">
        <w:rPr>
          <w:rFonts w:ascii="Calibri" w:hAnsi="Calibri" w:cs="Calibri"/>
          <w:szCs w:val="22"/>
        </w:rPr>
        <w:t>biowetenschappen</w:t>
      </w:r>
      <w:r w:rsidRPr="00370137" w:rsidR="00AF1938">
        <w:rPr>
          <w:rFonts w:ascii="Calibri" w:hAnsi="Calibri" w:cs="Calibri"/>
          <w:szCs w:val="22"/>
        </w:rPr>
        <w:t xml:space="preserve"> vertegenwoordigen verschillende </w:t>
      </w:r>
      <w:r w:rsidRPr="00370137" w:rsidR="009A1992">
        <w:rPr>
          <w:rFonts w:ascii="Calibri" w:hAnsi="Calibri" w:cs="Calibri"/>
          <w:szCs w:val="22"/>
        </w:rPr>
        <w:t>technologieën</w:t>
      </w:r>
      <w:r w:rsidRPr="00370137" w:rsidR="00AF1938">
        <w:rPr>
          <w:rFonts w:ascii="Calibri" w:hAnsi="Calibri" w:cs="Calibri"/>
          <w:szCs w:val="22"/>
        </w:rPr>
        <w:t xml:space="preserve"> waar Nederland zich voor inzet middels de </w:t>
      </w:r>
      <w:r w:rsidRPr="00370137" w:rsidR="008D218B">
        <w:rPr>
          <w:rFonts w:ascii="Calibri" w:hAnsi="Calibri" w:cs="Calibri"/>
          <w:szCs w:val="22"/>
        </w:rPr>
        <w:t xml:space="preserve">NTS </w:t>
      </w:r>
      <w:r w:rsidRPr="00370137" w:rsidR="009A1992">
        <w:rPr>
          <w:rFonts w:ascii="Calibri" w:hAnsi="Calibri" w:cs="Calibri"/>
          <w:szCs w:val="22"/>
        </w:rPr>
        <w:t>en verschillende sectoren waar Nederland een sterke positie op inneemt</w:t>
      </w:r>
      <w:r w:rsidRPr="00370137" w:rsidR="00AF1938">
        <w:rPr>
          <w:rFonts w:ascii="Calibri" w:hAnsi="Calibri" w:cs="Calibri"/>
          <w:szCs w:val="22"/>
        </w:rPr>
        <w:t xml:space="preserve">. </w:t>
      </w:r>
      <w:bookmarkEnd w:id="0"/>
    </w:p>
    <w:sectPr w:rsidRPr="00370137" w:rsidR="00F54AFF" w:rsidSect="00862967">
      <w:headerReference w:type="default" r:id="rId13"/>
      <w:footerReference w:type="even" r:id="rId14"/>
      <w:footerReference w:type="first" r:id="rId15"/>
      <w:pgSz w:w="11906" w:h="16838"/>
      <w:pgMar w:top="1440" w:right="1440" w:bottom="1440" w:left="1440" w:header="708" w:footer="708" w:gutter="0"/>
      <w:cols w:space="708"/>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48BD5" w14:textId="77777777" w:rsidR="000302F4" w:rsidRDefault="000302F4">
      <w:r>
        <w:separator/>
      </w:r>
    </w:p>
  </w:endnote>
  <w:endnote w:type="continuationSeparator" w:id="0">
    <w:p w14:paraId="498D93DC" w14:textId="77777777" w:rsidR="000302F4" w:rsidRDefault="000302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ms Rmn">
    <w:altName w:val="Times New Roman"/>
    <w:panose1 w:val="02020603040505020304"/>
    <w:charset w:val="00"/>
    <w:family w:val="roman"/>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2AE6D" w14:textId="1BB7B7CA" w:rsidR="00F54AFF" w:rsidRDefault="00706594">
    <w:pPr>
      <w:pStyle w:val="Voettekst"/>
      <w:framePr w:wrap="around" w:vAnchor="text" w:hAnchor="margin" w:xAlign="center" w:y="1"/>
      <w:rPr>
        <w:rStyle w:val="Paginanummer"/>
      </w:rPr>
    </w:pPr>
    <w:r>
      <w:rPr>
        <w:noProof/>
      </w:rPr>
      <mc:AlternateContent>
        <mc:Choice Requires="wps">
          <w:drawing>
            <wp:anchor distT="0" distB="0" distL="0" distR="0" simplePos="0" relativeHeight="251658241" behindDoc="0" locked="0" layoutInCell="1" allowOverlap="1" wp14:anchorId="72127F3F" wp14:editId="0C921C63">
              <wp:simplePos x="635" y="635"/>
              <wp:positionH relativeFrom="page">
                <wp:align>left</wp:align>
              </wp:positionH>
              <wp:positionV relativeFrom="page">
                <wp:align>bottom</wp:align>
              </wp:positionV>
              <wp:extent cx="986155" cy="368300"/>
              <wp:effectExtent l="0" t="0" r="4445" b="0"/>
              <wp:wrapNone/>
              <wp:docPr id="1547000664"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3EB6BD76" w14:textId="038F1D2E" w:rsidR="00706594" w:rsidRPr="00706594" w:rsidRDefault="00706594" w:rsidP="00706594">
                          <w:pPr>
                            <w:rPr>
                              <w:rFonts w:ascii="Calibri" w:eastAsia="Calibri" w:hAnsi="Calibri" w:cs="Calibri"/>
                              <w:noProof/>
                              <w:color w:val="000000"/>
                              <w:sz w:val="20"/>
                            </w:rPr>
                          </w:pPr>
                          <w:r w:rsidRPr="0070659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2127F3F" id="_x0000_t202" coordsize="21600,21600" o:spt="202" path="m,l,21600r21600,l21600,xe">
              <v:stroke joinstyle="miter"/>
              <v:path gradientshapeok="t" o:connecttype="rect"/>
            </v:shapetype>
            <v:shape id="Tekstvak 2" o:spid="_x0000_s1026" type="#_x0000_t202" alt="Intern gebruik" style="position:absolute;left:0;text-align:left;margin-left:0;margin-top:0;width:77.65pt;height:29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" filled="f" stroked="f">
              <v:textbox style="mso-fit-shape-to-text:t" inset="20pt,0,0,15pt">
                <w:txbxContent>
                  <w:p w14:paraId="3EB6BD76" w14:textId="038F1D2E" w:rsidR="00706594" w:rsidRPr="00706594" w:rsidRDefault="00706594" w:rsidP="00706594">
                    <w:pPr>
                      <w:rPr>
                        <w:rFonts w:ascii="Calibri" w:eastAsia="Calibri" w:hAnsi="Calibri" w:cs="Calibri"/>
                        <w:noProof/>
                        <w:color w:val="000000"/>
                        <w:sz w:val="20"/>
                      </w:rPr>
                    </w:pPr>
                    <w:r w:rsidRPr="00706594">
                      <w:rPr>
                        <w:rFonts w:ascii="Calibri" w:eastAsia="Calibri" w:hAnsi="Calibri" w:cs="Calibri"/>
                        <w:noProof/>
                        <w:color w:val="000000"/>
                        <w:sz w:val="20"/>
                      </w:rPr>
                      <w:t>Intern gebruik</w:t>
                    </w:r>
                  </w:p>
                </w:txbxContent>
              </v:textbox>
              <w10:wrap anchorx="page" anchory="page"/>
            </v:shape>
          </w:pict>
        </mc:Fallback>
      </mc:AlternateContent>
    </w:r>
    <w:r w:rsidR="00F54AFF">
      <w:rPr>
        <w:rStyle w:val="Paginanummer"/>
      </w:rPr>
      <w:fldChar w:fldCharType="begin"/>
    </w:r>
    <w:r w:rsidR="00F54AFF">
      <w:rPr>
        <w:rStyle w:val="Paginanummer"/>
      </w:rPr>
      <w:instrText xml:space="preserve">PAGE  </w:instrText>
    </w:r>
    <w:r w:rsidR="00F54AFF">
      <w:rPr>
        <w:rStyle w:val="Paginanummer"/>
      </w:rPr>
      <w:fldChar w:fldCharType="separate"/>
    </w:r>
    <w:r w:rsidR="00016B4C">
      <w:rPr>
        <w:rStyle w:val="Paginanummer"/>
        <w:noProof/>
      </w:rPr>
      <w:t>2</w:t>
    </w:r>
    <w:r w:rsidR="00F54AFF">
      <w:rPr>
        <w:rStyle w:val="Paginanummer"/>
      </w:rPr>
      <w:fldChar w:fldCharType="end"/>
    </w:r>
  </w:p>
  <w:p w14:paraId="0BEA4598" w14:textId="77777777" w:rsidR="00F54AFF" w:rsidRDefault="00F54AF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EEE89" w14:textId="52F527BF" w:rsidR="00AC49B7" w:rsidRDefault="00706594">
    <w:pPr>
      <w:pStyle w:val="Voettekst"/>
    </w:pPr>
    <w:r>
      <w:rPr>
        <w:noProof/>
      </w:rPr>
      <mc:AlternateContent>
        <mc:Choice Requires="wps">
          <w:drawing>
            <wp:anchor distT="0" distB="0" distL="0" distR="0" simplePos="0" relativeHeight="251658240" behindDoc="0" locked="0" layoutInCell="1" allowOverlap="1" wp14:anchorId="22029B9C" wp14:editId="2DFAB8EC">
              <wp:simplePos x="635" y="635"/>
              <wp:positionH relativeFrom="page">
                <wp:align>left</wp:align>
              </wp:positionH>
              <wp:positionV relativeFrom="page">
                <wp:align>bottom</wp:align>
              </wp:positionV>
              <wp:extent cx="986155" cy="368300"/>
              <wp:effectExtent l="0" t="0" r="4445" b="0"/>
              <wp:wrapNone/>
              <wp:docPr id="1537628931" name="Tekstvak 1"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986155" cy="368300"/>
                      </a:xfrm>
                      <a:prstGeom prst="rect">
                        <a:avLst/>
                      </a:prstGeom>
                      <a:noFill/>
                      <a:ln>
                        <a:noFill/>
                      </a:ln>
                    </wps:spPr>
                    <wps:txbx>
                      <w:txbxContent>
                        <w:p w14:paraId="290DB96B" w14:textId="0E8EF89E" w:rsidR="00706594" w:rsidRPr="00706594" w:rsidRDefault="00706594" w:rsidP="00706594">
                          <w:pPr>
                            <w:rPr>
                              <w:rFonts w:ascii="Calibri" w:eastAsia="Calibri" w:hAnsi="Calibri" w:cs="Calibri"/>
                              <w:noProof/>
                              <w:color w:val="000000"/>
                              <w:sz w:val="20"/>
                            </w:rPr>
                          </w:pPr>
                          <w:r w:rsidRPr="00706594">
                            <w:rPr>
                              <w:rFonts w:ascii="Calibri" w:eastAsia="Calibri" w:hAnsi="Calibri" w:cs="Calibri"/>
                              <w:noProof/>
                              <w:color w:val="000000"/>
                              <w:sz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2029B9C" id="_x0000_t202" coordsize="21600,21600" o:spt="202" path="m,l,21600r21600,l21600,xe">
              <v:stroke joinstyle="miter"/>
              <v:path gradientshapeok="t" o:connecttype="rect"/>
            </v:shapetype>
            <v:shape id="Tekstvak 1" o:spid="_x0000_s1028" type="#_x0000_t202" alt="Intern gebruik" style="position:absolute;left:0;text-align:left;margin-left:0;margin-top:0;width:77.65pt;height:29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" filled="f" stroked="f">
              <v:textbox style="mso-fit-shape-to-text:t" inset="20pt,0,0,15pt">
                <w:txbxContent>
                  <w:p w14:paraId="290DB96B" w14:textId="0E8EF89E" w:rsidR="00706594" w:rsidRPr="00706594" w:rsidRDefault="00706594" w:rsidP="00706594">
                    <w:pPr>
                      <w:rPr>
                        <w:rFonts w:ascii="Calibri" w:eastAsia="Calibri" w:hAnsi="Calibri" w:cs="Calibri"/>
                        <w:noProof/>
                        <w:color w:val="000000"/>
                        <w:sz w:val="20"/>
                      </w:rPr>
                    </w:pPr>
                    <w:r w:rsidRPr="00706594">
                      <w:rPr>
                        <w:rFonts w:ascii="Calibri" w:eastAsia="Calibri" w:hAnsi="Calibri" w:cs="Calibri"/>
                        <w:noProof/>
                        <w:color w:val="000000"/>
                        <w:sz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F015C6" w14:textId="77777777" w:rsidR="000302F4" w:rsidRDefault="000302F4">
      <w:r>
        <w:separator/>
      </w:r>
    </w:p>
  </w:footnote>
  <w:footnote w:type="continuationSeparator" w:id="0">
    <w:p w14:paraId="2C057DAB" w14:textId="77777777" w:rsidR="000302F4" w:rsidRDefault="000302F4">
      <w:r>
        <w:continuationSeparator/>
      </w:r>
    </w:p>
  </w:footnote>
  <w:footnote w:id="1">
    <w:p w14:paraId="311FB0EA" w14:textId="2BF38EA5" w:rsidR="00E648F5" w:rsidRPr="00F97946" w:rsidRDefault="00E648F5" w:rsidP="006606A7">
      <w:pPr>
        <w:pStyle w:val="Voetnoottekst"/>
        <w:spacing w:line="180" w:lineRule="atLeast"/>
        <w:rPr>
          <w:rFonts w:ascii="Calibri" w:hAnsi="Calibri" w:cs="Calibri"/>
        </w:rPr>
      </w:pPr>
      <w:r w:rsidRPr="00F97946">
        <w:rPr>
          <w:rStyle w:val="Voetnootmarkering"/>
          <w:rFonts w:ascii="Calibri" w:hAnsi="Calibri" w:cs="Calibri"/>
        </w:rPr>
        <w:footnoteRef/>
      </w:r>
      <w:r w:rsidR="7DEF72B5" w:rsidRPr="00F97946">
        <w:rPr>
          <w:rFonts w:ascii="Calibri" w:hAnsi="Calibri" w:cs="Calibri"/>
        </w:rPr>
        <w:t xml:space="preserve"> De biowetenschappen bestuderen levende systemen; mensen, dieren, planten, micro-organismen, ecosystemen, en onderdelen daarvan (weefsels, cellen, moleculen zoals DNA, RNA en metabolieten), en hun onderlinge verbondenheid. </w:t>
      </w:r>
    </w:p>
  </w:footnote>
  <w:footnote w:id="2">
    <w:p w14:paraId="2B558ABB" w14:textId="77777777" w:rsidR="008763E4" w:rsidRPr="00F97946" w:rsidRDefault="008763E4" w:rsidP="006606A7">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Uitdagingen zoals de steeds ouder wordende populatie, de stijgende zorgkosten, het aantrekken van durfkapitaal, tekort aan talent, geopolitieke afhankelijkheid, natuurherstel, klimaatverandering, fragmentatie van O&amp;I-ecosystemen in EU, te weinig samenwerking in de waardeketen en verschillende regelgeving in EU (inclusief ethische standaarden, aanbestedingsregels, </w:t>
      </w:r>
      <w:proofErr w:type="spellStart"/>
      <w:r w:rsidRPr="00F97946">
        <w:rPr>
          <w:rFonts w:ascii="Calibri" w:hAnsi="Calibri" w:cs="Calibri"/>
        </w:rPr>
        <w:t>etc</w:t>
      </w:r>
      <w:proofErr w:type="spellEnd"/>
      <w:r w:rsidRPr="00F97946">
        <w:rPr>
          <w:rFonts w:ascii="Calibri" w:hAnsi="Calibri" w:cs="Calibri"/>
        </w:rPr>
        <w:t>)</w:t>
      </w:r>
    </w:p>
  </w:footnote>
  <w:footnote w:id="3">
    <w:p w14:paraId="7B29E592" w14:textId="77777777" w:rsidR="005610F4" w:rsidRPr="00F97946" w:rsidRDefault="005610F4" w:rsidP="006606A7">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Geneesmiddelen voor geavanceerde therapie; somatische celtherapie, gentherapie, weefselmanipulatieproducten of een combinatie daarvan.</w:t>
      </w:r>
    </w:p>
  </w:footnote>
  <w:footnote w:id="4">
    <w:p w14:paraId="2FB08788" w14:textId="77777777" w:rsidR="008577B6" w:rsidRPr="00F97946" w:rsidRDefault="008577B6" w:rsidP="006606A7">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€ 4 miljoen vanuit het Horizon Europe (HE) - werkprogramma 2026-2027</w:t>
      </w:r>
    </w:p>
  </w:footnote>
  <w:footnote w:id="5">
    <w:p w14:paraId="20C609A8" w14:textId="571C42F9" w:rsidR="00737F57" w:rsidRPr="00F97946" w:rsidRDefault="00737F57" w:rsidP="006606A7">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gefaseerde en stapsgewijze Horizon Europe financiering</w:t>
      </w:r>
    </w:p>
  </w:footnote>
  <w:footnote w:id="6">
    <w:p w14:paraId="33020C02" w14:textId="087BC43C" w:rsidR="00BB682A" w:rsidRPr="00F97946" w:rsidRDefault="00BB682A" w:rsidP="006606A7">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€ 100 miljoen vanuit het Horizon Europe (HE) - werkprogramma 2026-2027</w:t>
      </w:r>
    </w:p>
  </w:footnote>
  <w:footnote w:id="7">
    <w:p w14:paraId="7D2BABA8" w14:textId="77777777" w:rsidR="008577B6" w:rsidRPr="00F97946" w:rsidRDefault="008577B6" w:rsidP="006606A7">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r w:rsidRPr="00F97946">
        <w:rPr>
          <w:rFonts w:ascii="Calibri" w:hAnsi="Calibri" w:cs="Calibri"/>
          <w:iCs/>
        </w:rPr>
        <w:t xml:space="preserve">€ 170 miljoen </w:t>
      </w:r>
      <w:r w:rsidRPr="00F97946">
        <w:rPr>
          <w:rFonts w:ascii="Calibri" w:hAnsi="Calibri" w:cs="Calibri"/>
        </w:rPr>
        <w:t xml:space="preserve">Horizon Europe (HE) </w:t>
      </w:r>
      <w:r w:rsidRPr="00F97946">
        <w:rPr>
          <w:rFonts w:ascii="Calibri" w:hAnsi="Calibri" w:cs="Calibri"/>
          <w:iCs/>
        </w:rPr>
        <w:t>en private partijen worden uitgenodigd bij te dragen.</w:t>
      </w:r>
    </w:p>
  </w:footnote>
  <w:footnote w:id="8">
    <w:p w14:paraId="3FA1FCF7" w14:textId="6474461E" w:rsidR="00242AD5" w:rsidRPr="00F97946" w:rsidRDefault="00242AD5" w:rsidP="006606A7">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€ 200 miljoen vanuit het Horizon Europe (HE) - werkprogramma 2026-2027</w:t>
      </w:r>
    </w:p>
  </w:footnote>
  <w:footnote w:id="9">
    <w:p w14:paraId="15ACCC61" w14:textId="3160F1DA" w:rsidR="454298A2" w:rsidRPr="00F97946" w:rsidRDefault="454298A2" w:rsidP="006606A7">
      <w:pPr>
        <w:pStyle w:val="Voetnoottekst"/>
        <w:spacing w:line="160" w:lineRule="atLeast"/>
        <w:rPr>
          <w:rFonts w:ascii="Calibri" w:hAnsi="Calibri" w:cs="Calibri"/>
        </w:rPr>
      </w:pPr>
      <w:r w:rsidRPr="00F97946">
        <w:rPr>
          <w:rStyle w:val="Voetnootmarkering"/>
          <w:rFonts w:ascii="Calibri" w:hAnsi="Calibri" w:cs="Calibri"/>
        </w:rPr>
        <w:footnoteRef/>
      </w:r>
      <w:r w:rsidR="74F87086" w:rsidRPr="00F97946">
        <w:rPr>
          <w:rFonts w:ascii="Calibri" w:hAnsi="Calibri" w:cs="Calibri"/>
        </w:rPr>
        <w:t xml:space="preserve"> </w:t>
      </w:r>
      <w:r w:rsidR="74F87086" w:rsidRPr="00F97946">
        <w:rPr>
          <w:rFonts w:ascii="Calibri" w:hAnsi="Calibri" w:cs="Calibri"/>
          <w:color w:val="333333"/>
        </w:rPr>
        <w:t xml:space="preserve">Een </w:t>
      </w:r>
      <w:proofErr w:type="spellStart"/>
      <w:r w:rsidR="74F87086" w:rsidRPr="00F97946">
        <w:rPr>
          <w:rFonts w:ascii="Calibri" w:hAnsi="Calibri" w:cs="Calibri"/>
          <w:color w:val="333333"/>
        </w:rPr>
        <w:t>biocluster</w:t>
      </w:r>
      <w:proofErr w:type="spellEnd"/>
      <w:r w:rsidR="74F87086" w:rsidRPr="00F97946">
        <w:rPr>
          <w:rFonts w:ascii="Calibri" w:hAnsi="Calibri" w:cs="Calibri"/>
          <w:color w:val="333333"/>
        </w:rPr>
        <w:t xml:space="preserve"> is een geografische concentratie van onderling verbonden bedrijven, onderzoeksinstellingen en organisaties die zich bezighouden met biotechnologie en biowetenschappen en samenwerking en innovatie bevorderen</w:t>
      </w:r>
      <w:r w:rsidR="6A43052F" w:rsidRPr="00F97946">
        <w:rPr>
          <w:rFonts w:ascii="Calibri" w:hAnsi="Calibri" w:cs="Calibri"/>
          <w:color w:val="333333"/>
        </w:rPr>
        <w:t>.</w:t>
      </w:r>
    </w:p>
  </w:footnote>
  <w:footnote w:id="10">
    <w:p w14:paraId="5EC823B4" w14:textId="77777777" w:rsidR="00343EE8" w:rsidRPr="00F97946" w:rsidRDefault="00343EE8" w:rsidP="006606A7">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€ 150 miljoen vanuit het Horizon Europe (HE) - werkprogramma 2026-2027</w:t>
      </w:r>
    </w:p>
  </w:footnote>
  <w:footnote w:id="11">
    <w:p w14:paraId="73B23C9D" w14:textId="6A06BACF" w:rsidR="004A57A8" w:rsidRPr="00F97946" w:rsidRDefault="004A57A8"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€ 50 miljoen vanuit het Horizon Europe (HE) - werkprogramma 2025.</w:t>
      </w:r>
    </w:p>
  </w:footnote>
  <w:footnote w:id="12">
    <w:p w14:paraId="216C4E36" w14:textId="77777777" w:rsidR="00343EE8" w:rsidRPr="00F97946" w:rsidRDefault="00343EE8"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r w:rsidRPr="00F97946">
        <w:rPr>
          <w:rFonts w:ascii="Calibri" w:hAnsi="Calibri" w:cs="Calibri"/>
          <w:bCs/>
        </w:rPr>
        <w:t>€ 25 miljoen vanuit het Digital Europe - werkprogramma 2026</w:t>
      </w:r>
    </w:p>
  </w:footnote>
  <w:footnote w:id="13">
    <w:p w14:paraId="3397F128" w14:textId="77777777" w:rsidR="006E14B3" w:rsidRPr="00F97946" w:rsidRDefault="006E14B3"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I</w:t>
      </w:r>
      <w:r w:rsidRPr="00F97946">
        <w:rPr>
          <w:rFonts w:ascii="Calibri" w:hAnsi="Calibri" w:cs="Calibri"/>
          <w:iCs/>
        </w:rPr>
        <w:t xml:space="preserve">nnovatieve experimentele methoden waarbij geen levende dieren worden gebruikt. </w:t>
      </w:r>
    </w:p>
  </w:footnote>
  <w:footnote w:id="14">
    <w:p w14:paraId="59AEDF2F" w14:textId="316724FF" w:rsidR="006E14B3" w:rsidRPr="00F97946" w:rsidRDefault="006E14B3" w:rsidP="00106C7D">
      <w:pPr>
        <w:pStyle w:val="Voetnoottekst"/>
        <w:spacing w:line="160" w:lineRule="atLeast"/>
        <w:rPr>
          <w:rFonts w:ascii="Calibri" w:hAnsi="Calibri" w:cs="Calibri"/>
        </w:rPr>
      </w:pPr>
      <w:r w:rsidRPr="00F97946">
        <w:rPr>
          <w:rStyle w:val="Voetnootmarkering"/>
          <w:rFonts w:ascii="Calibri" w:hAnsi="Calibri" w:cs="Calibri"/>
        </w:rPr>
        <w:footnoteRef/>
      </w:r>
      <w:r w:rsidR="130F6EB7" w:rsidRPr="00F97946">
        <w:rPr>
          <w:rFonts w:ascii="Calibri" w:hAnsi="Calibri" w:cs="Calibri"/>
        </w:rPr>
        <w:t xml:space="preserve"> </w:t>
      </w:r>
      <w:hyperlink r:id="rId1">
        <w:r w:rsidR="130F6EB7" w:rsidRPr="00F97946">
          <w:rPr>
            <w:rStyle w:val="Hyperlink"/>
            <w:rFonts w:ascii="Calibri" w:hAnsi="Calibri" w:cs="Calibri"/>
          </w:rPr>
          <w:t>https://european-research-area.ec.europa.eu/era-policy-agenda-2025-2027</w:t>
        </w:r>
      </w:hyperlink>
      <w:r w:rsidR="130F6EB7" w:rsidRPr="00F97946">
        <w:rPr>
          <w:rFonts w:ascii="Calibri" w:hAnsi="Calibri" w:cs="Calibri"/>
        </w:rPr>
        <w:t xml:space="preserve"> </w:t>
      </w:r>
      <w:r w:rsidR="5FF4679F" w:rsidRPr="00F97946">
        <w:rPr>
          <w:rFonts w:ascii="Calibri" w:hAnsi="Calibri" w:cs="Calibri"/>
        </w:rPr>
        <w:t xml:space="preserve">en </w:t>
      </w:r>
      <w:r w:rsidR="130F6EB7" w:rsidRPr="00F97946">
        <w:rPr>
          <w:rFonts w:ascii="Calibri" w:hAnsi="Calibri" w:cs="Calibri"/>
        </w:rPr>
        <w:t>€ 50 miljoen vanuit het HE - werkprogramma 2026-2027</w:t>
      </w:r>
    </w:p>
  </w:footnote>
  <w:footnote w:id="15">
    <w:p w14:paraId="3812C0B3" w14:textId="0E627EA7" w:rsidR="00506E90" w:rsidRPr="00F97946" w:rsidRDefault="00506E90"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r w:rsidRPr="00F97946">
        <w:rPr>
          <w:rFonts w:ascii="Calibri" w:hAnsi="Calibri" w:cs="Calibri"/>
          <w:iCs/>
        </w:rPr>
        <w:t>€</w:t>
      </w:r>
      <w:r w:rsidR="00895F41" w:rsidRPr="00F97946">
        <w:rPr>
          <w:rFonts w:ascii="Calibri" w:hAnsi="Calibri" w:cs="Calibri"/>
          <w:iCs/>
        </w:rPr>
        <w:t xml:space="preserve"> </w:t>
      </w:r>
      <w:r w:rsidRPr="00F97946">
        <w:rPr>
          <w:rFonts w:ascii="Calibri" w:hAnsi="Calibri" w:cs="Calibri"/>
          <w:iCs/>
        </w:rPr>
        <w:t>8 miljoen vanuit het Digital Europe</w:t>
      </w:r>
      <w:r w:rsidR="00E16071" w:rsidRPr="00F97946">
        <w:rPr>
          <w:rFonts w:ascii="Calibri" w:hAnsi="Calibri" w:cs="Calibri"/>
          <w:iCs/>
        </w:rPr>
        <w:t xml:space="preserve"> -</w:t>
      </w:r>
      <w:r w:rsidRPr="00F97946">
        <w:rPr>
          <w:rFonts w:ascii="Calibri" w:hAnsi="Calibri" w:cs="Calibri"/>
          <w:iCs/>
        </w:rPr>
        <w:t xml:space="preserve"> werkprogramma 2025-2027</w:t>
      </w:r>
    </w:p>
  </w:footnote>
  <w:footnote w:id="16">
    <w:p w14:paraId="26DF0EC7" w14:textId="77777777" w:rsidR="006D59B4" w:rsidRPr="00F97946" w:rsidRDefault="006D59B4" w:rsidP="00106C7D">
      <w:pPr>
        <w:pStyle w:val="Voetnoottekst"/>
        <w:spacing w:line="160" w:lineRule="atLeast"/>
        <w:rPr>
          <w:rFonts w:ascii="Calibri" w:hAnsi="Calibri" w:cs="Calibri"/>
          <w:lang w:val="en-US"/>
        </w:rPr>
      </w:pPr>
      <w:r w:rsidRPr="00F97946">
        <w:rPr>
          <w:rStyle w:val="Voetnootmarkering"/>
          <w:rFonts w:ascii="Calibri" w:hAnsi="Calibri" w:cs="Calibri"/>
        </w:rPr>
        <w:footnoteRef/>
      </w:r>
      <w:r w:rsidRPr="00F97946">
        <w:rPr>
          <w:rFonts w:ascii="Calibri" w:hAnsi="Calibri" w:cs="Calibri"/>
          <w:lang w:val="en-US"/>
        </w:rPr>
        <w:t xml:space="preserve"> </w:t>
      </w:r>
      <w:hyperlink r:id="rId2" w:history="1">
        <w:r w:rsidRPr="00F97946">
          <w:rPr>
            <w:rStyle w:val="Hyperlink"/>
            <w:rFonts w:ascii="Calibri" w:hAnsi="Calibri" w:cs="Calibri"/>
            <w:lang w:val="en-US"/>
          </w:rPr>
          <w:t>Choose Europe: advance your research career in the EU[846355104]</w:t>
        </w:r>
      </w:hyperlink>
    </w:p>
  </w:footnote>
  <w:footnote w:id="17">
    <w:p w14:paraId="258F30EF" w14:textId="77777777" w:rsidR="009F1AD8" w:rsidRPr="00F97946" w:rsidRDefault="009F1AD8"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r w:rsidRPr="00F97946">
        <w:rPr>
          <w:rFonts w:ascii="Calibri" w:hAnsi="Calibri" w:cs="Calibri"/>
          <w:bCs/>
        </w:rPr>
        <w:t>€ 1 miljoen vanuit het HE - werkprogramma 2026-2027</w:t>
      </w:r>
    </w:p>
  </w:footnote>
  <w:footnote w:id="18">
    <w:p w14:paraId="555438D7" w14:textId="1EEDC38C" w:rsidR="00D037E9" w:rsidRPr="00F97946" w:rsidRDefault="00D037E9" w:rsidP="00106C7D">
      <w:pPr>
        <w:pStyle w:val="Voetnoottekst"/>
        <w:spacing w:line="160" w:lineRule="atLeast"/>
        <w:rPr>
          <w:rFonts w:ascii="Calibri" w:hAnsi="Calibri" w:cs="Calibri"/>
        </w:rPr>
      </w:pPr>
      <w:r w:rsidRPr="00F97946">
        <w:rPr>
          <w:rStyle w:val="Voetnootmarkering"/>
          <w:rFonts w:ascii="Calibri" w:hAnsi="Calibri" w:cs="Calibri"/>
        </w:rPr>
        <w:footnoteRef/>
      </w:r>
      <w:r w:rsidR="7DEF72B5" w:rsidRPr="00F97946">
        <w:rPr>
          <w:rFonts w:ascii="Calibri" w:hAnsi="Calibri" w:cs="Calibri"/>
        </w:rPr>
        <w:t xml:space="preserve"> Hiervoor wordt geput uit het European </w:t>
      </w:r>
      <w:proofErr w:type="spellStart"/>
      <w:r w:rsidR="7DEF72B5" w:rsidRPr="00F97946">
        <w:rPr>
          <w:rFonts w:ascii="Calibri" w:hAnsi="Calibri" w:cs="Calibri"/>
        </w:rPr>
        <w:t>Innovation</w:t>
      </w:r>
      <w:proofErr w:type="spellEnd"/>
      <w:r w:rsidR="7DEF72B5" w:rsidRPr="00F97946">
        <w:rPr>
          <w:rFonts w:ascii="Calibri" w:hAnsi="Calibri" w:cs="Calibri"/>
        </w:rPr>
        <w:t xml:space="preserve"> Council (EIC)-portfolio van toonaangevende bedrijven in de biowetenschappen, het EIC </w:t>
      </w:r>
      <w:proofErr w:type="spellStart"/>
      <w:r w:rsidR="7DEF72B5" w:rsidRPr="00F97946">
        <w:rPr>
          <w:rFonts w:ascii="Calibri" w:hAnsi="Calibri" w:cs="Calibri"/>
        </w:rPr>
        <w:t>Trusted</w:t>
      </w:r>
      <w:proofErr w:type="spellEnd"/>
      <w:r w:rsidR="7DEF72B5" w:rsidRPr="00F97946">
        <w:rPr>
          <w:rFonts w:ascii="Calibri" w:hAnsi="Calibri" w:cs="Calibri"/>
        </w:rPr>
        <w:t xml:space="preserve"> </w:t>
      </w:r>
      <w:proofErr w:type="spellStart"/>
      <w:r w:rsidR="7DEF72B5" w:rsidRPr="00F97946">
        <w:rPr>
          <w:rFonts w:ascii="Calibri" w:hAnsi="Calibri" w:cs="Calibri"/>
        </w:rPr>
        <w:t>Investors</w:t>
      </w:r>
      <w:proofErr w:type="spellEnd"/>
      <w:r w:rsidR="7DEF72B5" w:rsidRPr="00F97946">
        <w:rPr>
          <w:rFonts w:ascii="Calibri" w:hAnsi="Calibri" w:cs="Calibri"/>
        </w:rPr>
        <w:t xml:space="preserve"> Network (TIN), en andere belangrijke Europese belanghebbenden.</w:t>
      </w:r>
    </w:p>
  </w:footnote>
  <w:footnote w:id="19">
    <w:p w14:paraId="60979004" w14:textId="4EB436B6" w:rsidR="0043508E" w:rsidRPr="00F97946" w:rsidRDefault="0043508E"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r w:rsidR="007D53F4" w:rsidRPr="00F97946">
        <w:rPr>
          <w:rFonts w:ascii="Calibri" w:hAnsi="Calibri" w:cs="Calibri"/>
        </w:rPr>
        <w:t>€ 300 miljoen beschikbaar v</w:t>
      </w:r>
      <w:r w:rsidRPr="00F97946">
        <w:rPr>
          <w:rFonts w:ascii="Calibri" w:hAnsi="Calibri" w:cs="Calibri"/>
        </w:rPr>
        <w:t>anuit de bestaande programmering.</w:t>
      </w:r>
    </w:p>
  </w:footnote>
  <w:footnote w:id="20">
    <w:p w14:paraId="5D5AE3B7" w14:textId="77777777" w:rsidR="00F102FB" w:rsidRPr="00F97946" w:rsidRDefault="00F102FB"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r w:rsidRPr="00F97946">
        <w:rPr>
          <w:rFonts w:ascii="Calibri" w:hAnsi="Calibri" w:cs="Calibri"/>
          <w:bCs/>
        </w:rPr>
        <w:t>€ 2 miljoen vanuit het HE - werkprogramma 2026-2027</w:t>
      </w:r>
    </w:p>
  </w:footnote>
  <w:footnote w:id="21">
    <w:p w14:paraId="44486AFA" w14:textId="77777777" w:rsidR="007F0B54" w:rsidRPr="00F97946" w:rsidRDefault="007F0B54"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hyperlink r:id="rId3" w:history="1">
        <w:r w:rsidRPr="00F97946">
          <w:rPr>
            <w:rStyle w:val="Hyperlink"/>
            <w:rFonts w:ascii="Calibri" w:hAnsi="Calibri" w:cs="Calibri"/>
          </w:rPr>
          <w:t>https://single-market-economy.ec.europa.eu/news/enrico-lettas-report-future-single-market-2024-04-10_en</w:t>
        </w:r>
      </w:hyperlink>
      <w:r w:rsidRPr="00F97946">
        <w:rPr>
          <w:rFonts w:ascii="Calibri" w:hAnsi="Calibri" w:cs="Calibri"/>
        </w:rPr>
        <w:t xml:space="preserve"> </w:t>
      </w:r>
    </w:p>
  </w:footnote>
  <w:footnote w:id="22">
    <w:p w14:paraId="293CBFDB" w14:textId="77777777" w:rsidR="007F0B54" w:rsidRPr="00F97946" w:rsidRDefault="007F0B54"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hyperlink r:id="rId4" w:history="1">
        <w:r w:rsidRPr="00F97946">
          <w:rPr>
            <w:rStyle w:val="Hyperlink"/>
            <w:rFonts w:ascii="Calibri" w:hAnsi="Calibri" w:cs="Calibri"/>
          </w:rPr>
          <w:t>https://commission.europa.eu/topics/eu-competitiveness/draghi-report_en</w:t>
        </w:r>
      </w:hyperlink>
      <w:r w:rsidRPr="00F97946">
        <w:rPr>
          <w:rFonts w:ascii="Calibri" w:hAnsi="Calibri" w:cs="Calibri"/>
        </w:rPr>
        <w:t xml:space="preserve"> </w:t>
      </w:r>
    </w:p>
  </w:footnote>
  <w:footnote w:id="23">
    <w:p w14:paraId="1A98EF88" w14:textId="77777777" w:rsidR="007F0B54" w:rsidRPr="00F97946" w:rsidRDefault="007F0B54"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hyperlink r:id="rId5" w:history="1">
        <w:r w:rsidRPr="00F97946">
          <w:rPr>
            <w:rStyle w:val="Hyperlink"/>
            <w:rFonts w:ascii="Calibri" w:hAnsi="Calibri" w:cs="Calibri"/>
          </w:rPr>
          <w:t>https://ec.europa.eu/commission/presscorner/detail/en/ip_24_5305</w:t>
        </w:r>
      </w:hyperlink>
      <w:r w:rsidRPr="00F97946">
        <w:rPr>
          <w:rFonts w:ascii="Calibri" w:hAnsi="Calibri" w:cs="Calibri"/>
        </w:rPr>
        <w:t xml:space="preserve"> </w:t>
      </w:r>
    </w:p>
  </w:footnote>
  <w:footnote w:id="24">
    <w:p w14:paraId="7829E601" w14:textId="4DA5E950" w:rsidR="007F0B54" w:rsidRPr="00F97946" w:rsidRDefault="007F0B54"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hyperlink r:id="rId6" w:history="1">
        <w:r w:rsidRPr="00F97946">
          <w:rPr>
            <w:rStyle w:val="Hyperlink"/>
            <w:rFonts w:ascii="Calibri" w:hAnsi="Calibri" w:cs="Calibri"/>
          </w:rPr>
          <w:t>https://commission.europa.eu/topics/defence/safer-together-path-towards-fully-prepared-union_en</w:t>
        </w:r>
      </w:hyperlink>
    </w:p>
  </w:footnote>
  <w:footnote w:id="25">
    <w:p w14:paraId="5F7F31DD" w14:textId="4A30F681" w:rsidR="00480DA9" w:rsidRPr="00F97946" w:rsidRDefault="00480DA9"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Nederlandse visie op het volgende Europese kaderprogramma voor O&amp;I (2028–2034), </w:t>
      </w:r>
      <w:r w:rsidR="00320E73" w:rsidRPr="00F97946">
        <w:rPr>
          <w:rFonts w:ascii="Calibri" w:hAnsi="Calibri" w:cs="Calibri"/>
        </w:rPr>
        <w:t xml:space="preserve">Kamerstuk </w:t>
      </w:r>
      <w:r w:rsidRPr="00F97946">
        <w:rPr>
          <w:rFonts w:ascii="Calibri" w:hAnsi="Calibri" w:cs="Calibri"/>
        </w:rPr>
        <w:t>33</w:t>
      </w:r>
      <w:r w:rsidR="007457DD" w:rsidRPr="00F97946">
        <w:rPr>
          <w:rFonts w:ascii="Calibri" w:hAnsi="Calibri" w:cs="Calibri"/>
        </w:rPr>
        <w:t xml:space="preserve"> </w:t>
      </w:r>
      <w:r w:rsidRPr="00F97946">
        <w:rPr>
          <w:rFonts w:ascii="Calibri" w:hAnsi="Calibri" w:cs="Calibri"/>
        </w:rPr>
        <w:t>009, nr. 149</w:t>
      </w:r>
    </w:p>
  </w:footnote>
  <w:footnote w:id="26">
    <w:p w14:paraId="61ED5B16" w14:textId="1D556C7C" w:rsidR="009E2662" w:rsidRPr="00F97946" w:rsidRDefault="009E2662"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r w:rsidR="00320E73" w:rsidRPr="00F97946">
        <w:rPr>
          <w:rFonts w:ascii="Calibri" w:hAnsi="Calibri" w:cs="Calibri"/>
        </w:rPr>
        <w:t xml:space="preserve">Kamerstuk </w:t>
      </w:r>
      <w:r w:rsidR="007457DD" w:rsidRPr="00F97946">
        <w:rPr>
          <w:rFonts w:ascii="Calibri" w:hAnsi="Calibri" w:cs="Calibri"/>
        </w:rPr>
        <w:t>33 009, nr. 165</w:t>
      </w:r>
    </w:p>
  </w:footnote>
  <w:footnote w:id="27">
    <w:p w14:paraId="1D8C5D9E" w14:textId="76FEBD8F" w:rsidR="00DC3B5B" w:rsidRPr="00F97946" w:rsidRDefault="00DC3B5B"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Kamerbrief Uitkomsten verkenning AI-faciliteit in Nederland, Kamerstuk 26</w:t>
      </w:r>
      <w:r w:rsidR="00320E73" w:rsidRPr="00F97946">
        <w:rPr>
          <w:rFonts w:ascii="Calibri" w:hAnsi="Calibri" w:cs="Calibri"/>
        </w:rPr>
        <w:t xml:space="preserve"> </w:t>
      </w:r>
      <w:r w:rsidRPr="00F97946">
        <w:rPr>
          <w:rFonts w:ascii="Calibri" w:hAnsi="Calibri" w:cs="Calibri"/>
        </w:rPr>
        <w:t>642, nr. 1330 en Kamerbrief Indiening voorstel AI-fabriek Groningen, Kamerstuk</w:t>
      </w:r>
      <w:r w:rsidR="00320E73" w:rsidRPr="00F97946">
        <w:rPr>
          <w:rFonts w:ascii="Calibri" w:hAnsi="Calibri" w:cs="Calibri"/>
        </w:rPr>
        <w:t xml:space="preserve"> </w:t>
      </w:r>
      <w:r w:rsidRPr="00F97946">
        <w:rPr>
          <w:rFonts w:ascii="Calibri" w:hAnsi="Calibri" w:cs="Calibri"/>
        </w:rPr>
        <w:t>26</w:t>
      </w:r>
      <w:r w:rsidR="00320E73" w:rsidRPr="00F97946">
        <w:rPr>
          <w:rFonts w:ascii="Calibri" w:hAnsi="Calibri" w:cs="Calibri"/>
        </w:rPr>
        <w:t xml:space="preserve"> </w:t>
      </w:r>
      <w:r w:rsidRPr="00F97946">
        <w:rPr>
          <w:rFonts w:ascii="Calibri" w:hAnsi="Calibri" w:cs="Calibri"/>
        </w:rPr>
        <w:t>643, nr.1354.</w:t>
      </w:r>
    </w:p>
  </w:footnote>
  <w:footnote w:id="28">
    <w:p w14:paraId="0160D6B4" w14:textId="1957D602" w:rsidR="000F2E2C" w:rsidRPr="00F97946" w:rsidRDefault="000F2E2C"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hyperlink r:id="rId7" w:history="1">
        <w:r w:rsidRPr="00F97946">
          <w:rPr>
            <w:rStyle w:val="Hyperlink"/>
            <w:rFonts w:ascii="Calibri" w:hAnsi="Calibri" w:cs="Calibri"/>
          </w:rPr>
          <w:t xml:space="preserve">De Nationale Technologiestrategie, </w:t>
        </w:r>
      </w:hyperlink>
      <w:r w:rsidR="00320E73" w:rsidRPr="00F97946">
        <w:rPr>
          <w:rFonts w:ascii="Calibri" w:hAnsi="Calibri" w:cs="Calibri"/>
        </w:rPr>
        <w:t xml:space="preserve">Bijlage bij Kamerstuk 26 643, nr.1183 </w:t>
      </w:r>
    </w:p>
  </w:footnote>
  <w:footnote w:id="29">
    <w:p w14:paraId="13CA8543" w14:textId="11A001EE" w:rsidR="00371470" w:rsidRPr="00F97946" w:rsidRDefault="00371470"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hyperlink r:id="rId8" w:history="1">
        <w:r w:rsidRPr="00F97946">
          <w:rPr>
            <w:rStyle w:val="Hyperlink"/>
            <w:rFonts w:ascii="Calibri" w:hAnsi="Calibri" w:cs="Calibri"/>
          </w:rPr>
          <w:t>Health-RI | Nationaal Groeifonds</w:t>
        </w:r>
      </w:hyperlink>
    </w:p>
  </w:footnote>
  <w:footnote w:id="30">
    <w:p w14:paraId="05A32EC3" w14:textId="1B9AF307" w:rsidR="00075FDA" w:rsidRPr="00F97946" w:rsidRDefault="00075FDA"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Kamerbrief met kabinetsreactie op de vierde evaluatie van de Wet medisch-wetenschappelijk onderzoek met mensen en de evaluatie van de Centrale Commissie </w:t>
      </w:r>
      <w:proofErr w:type="spellStart"/>
      <w:r w:rsidRPr="00F97946">
        <w:rPr>
          <w:rFonts w:ascii="Calibri" w:hAnsi="Calibri" w:cs="Calibri"/>
        </w:rPr>
        <w:t>Mensgebonden</w:t>
      </w:r>
      <w:proofErr w:type="spellEnd"/>
      <w:r w:rsidRPr="00F97946">
        <w:rPr>
          <w:rFonts w:ascii="Calibri" w:hAnsi="Calibri" w:cs="Calibri"/>
        </w:rPr>
        <w:t xml:space="preserve"> Onderzoek, Kamerstuk 29</w:t>
      </w:r>
      <w:r w:rsidR="00320E73" w:rsidRPr="00F97946">
        <w:rPr>
          <w:rFonts w:ascii="Calibri" w:hAnsi="Calibri" w:cs="Calibri"/>
        </w:rPr>
        <w:t xml:space="preserve"> </w:t>
      </w:r>
      <w:r w:rsidRPr="00F97946">
        <w:rPr>
          <w:rFonts w:ascii="Calibri" w:hAnsi="Calibri" w:cs="Calibri"/>
        </w:rPr>
        <w:t>963</w:t>
      </w:r>
      <w:r w:rsidR="00320E73" w:rsidRPr="00F97946">
        <w:rPr>
          <w:rFonts w:ascii="Calibri" w:hAnsi="Calibri" w:cs="Calibri"/>
        </w:rPr>
        <w:t xml:space="preserve">, nr. </w:t>
      </w:r>
      <w:r w:rsidRPr="00F97946">
        <w:rPr>
          <w:rFonts w:ascii="Calibri" w:hAnsi="Calibri" w:cs="Calibri"/>
        </w:rPr>
        <w:t>25</w:t>
      </w:r>
    </w:p>
  </w:footnote>
  <w:footnote w:id="31">
    <w:p w14:paraId="6045A22A" w14:textId="77777777" w:rsidR="00075FDA" w:rsidRPr="00F97946" w:rsidRDefault="00075FDA"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hyperlink r:id="rId9" w:history="1">
        <w:r w:rsidRPr="00F97946">
          <w:rPr>
            <w:rStyle w:val="Hyperlink"/>
            <w:rFonts w:ascii="Calibri" w:hAnsi="Calibri" w:cs="Calibri"/>
          </w:rPr>
          <w:t>Groeimarkten voor Nederland | Rapport | Rijksoverheid.nl</w:t>
        </w:r>
      </w:hyperlink>
    </w:p>
  </w:footnote>
  <w:footnote w:id="32">
    <w:p w14:paraId="79A821D4" w14:textId="334DB748" w:rsidR="3F435D62" w:rsidRPr="00F97946" w:rsidRDefault="3F435D62" w:rsidP="00106C7D">
      <w:pPr>
        <w:pStyle w:val="Voetnoottekst"/>
        <w:spacing w:line="160" w:lineRule="atLeast"/>
        <w:rPr>
          <w:rFonts w:ascii="Calibri" w:eastAsia="Verdana" w:hAnsi="Calibri" w:cs="Calibri"/>
          <w:color w:val="0078D4"/>
          <w:u w:val="single"/>
        </w:rPr>
      </w:pPr>
      <w:r w:rsidRPr="00F97946">
        <w:rPr>
          <w:rStyle w:val="Voetnootmarkering"/>
          <w:rFonts w:ascii="Calibri" w:hAnsi="Calibri" w:cs="Calibri"/>
        </w:rPr>
        <w:footnoteRef/>
      </w:r>
      <w:r w:rsidR="44C17DFC" w:rsidRPr="00F97946">
        <w:rPr>
          <w:rFonts w:ascii="Calibri" w:hAnsi="Calibri" w:cs="Calibri"/>
        </w:rPr>
        <w:t xml:space="preserve"> </w:t>
      </w:r>
      <w:r w:rsidR="44C17DFC" w:rsidRPr="00F97946">
        <w:rPr>
          <w:rFonts w:ascii="Calibri" w:eastAsia="Verdana" w:hAnsi="Calibri" w:cs="Calibri"/>
        </w:rPr>
        <w:t xml:space="preserve">Zoals een </w:t>
      </w:r>
      <w:proofErr w:type="spellStart"/>
      <w:r w:rsidR="44C17DFC" w:rsidRPr="00F97946">
        <w:rPr>
          <w:rFonts w:ascii="Calibri" w:eastAsia="Verdana" w:hAnsi="Calibri" w:cs="Calibri"/>
        </w:rPr>
        <w:t>clinical</w:t>
      </w:r>
      <w:proofErr w:type="spellEnd"/>
      <w:r w:rsidR="44C17DFC" w:rsidRPr="00F97946">
        <w:rPr>
          <w:rFonts w:ascii="Calibri" w:eastAsia="Verdana" w:hAnsi="Calibri" w:cs="Calibri"/>
        </w:rPr>
        <w:t xml:space="preserve"> trial netwerk en door deelname aan het gezamenlijke Europese Horizonprogramma “</w:t>
      </w:r>
      <w:r w:rsidR="7A397C9A" w:rsidRPr="00F97946">
        <w:rPr>
          <w:rFonts w:ascii="Calibri" w:eastAsia="Verdana" w:hAnsi="Calibri" w:cs="Calibri"/>
        </w:rPr>
        <w:t xml:space="preserve">BE </w:t>
      </w:r>
      <w:r w:rsidR="0CD1AB25" w:rsidRPr="00F97946">
        <w:rPr>
          <w:rFonts w:ascii="Calibri" w:eastAsia="Verdana" w:hAnsi="Calibri" w:cs="Calibri"/>
        </w:rPr>
        <w:t>READY</w:t>
      </w:r>
      <w:r w:rsidR="44C17DFC" w:rsidRPr="00F97946">
        <w:rPr>
          <w:rFonts w:ascii="Calibri" w:eastAsia="Verdana" w:hAnsi="Calibri" w:cs="Calibri"/>
        </w:rPr>
        <w:t>”</w:t>
      </w:r>
    </w:p>
  </w:footnote>
  <w:footnote w:id="33">
    <w:p w14:paraId="5B82C3FB" w14:textId="5994077D" w:rsidR="009F4B3A" w:rsidRPr="00F97946" w:rsidRDefault="009F4B3A"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r w:rsidR="001D42CA" w:rsidRPr="00F97946">
        <w:rPr>
          <w:rFonts w:ascii="Calibri" w:hAnsi="Calibri" w:cs="Calibri"/>
        </w:rPr>
        <w:t>B</w:t>
      </w:r>
      <w:r w:rsidRPr="00F97946">
        <w:rPr>
          <w:rFonts w:ascii="Calibri" w:hAnsi="Calibri" w:cs="Calibri"/>
        </w:rPr>
        <w:t xml:space="preserve">ijvoorbeeld onder het inmiddels afgeronde European Joint </w:t>
      </w:r>
      <w:proofErr w:type="spellStart"/>
      <w:r w:rsidRPr="00F97946">
        <w:rPr>
          <w:rFonts w:ascii="Calibri" w:hAnsi="Calibri" w:cs="Calibri"/>
        </w:rPr>
        <w:t>Programme</w:t>
      </w:r>
      <w:proofErr w:type="spellEnd"/>
      <w:r w:rsidRPr="00F97946">
        <w:rPr>
          <w:rFonts w:ascii="Calibri" w:hAnsi="Calibri" w:cs="Calibri"/>
        </w:rPr>
        <w:t xml:space="preserve"> </w:t>
      </w:r>
      <w:proofErr w:type="spellStart"/>
      <w:r w:rsidRPr="00F97946">
        <w:rPr>
          <w:rFonts w:ascii="Calibri" w:hAnsi="Calibri" w:cs="Calibri"/>
        </w:rPr>
        <w:t>One</w:t>
      </w:r>
      <w:proofErr w:type="spellEnd"/>
      <w:r w:rsidRPr="00F97946">
        <w:rPr>
          <w:rFonts w:ascii="Calibri" w:hAnsi="Calibri" w:cs="Calibri"/>
        </w:rPr>
        <w:t xml:space="preserve"> Health.</w:t>
      </w:r>
    </w:p>
  </w:footnote>
  <w:footnote w:id="34">
    <w:p w14:paraId="0AC074D4" w14:textId="5D643263" w:rsidR="00E43A6F" w:rsidRPr="00F97946" w:rsidRDefault="00E43A6F"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Nederlands Actieplan voor het terugdringen van antimicrobiële resistentie 2024-2030,</w:t>
      </w:r>
      <w:r w:rsidRPr="00F97946">
        <w:rPr>
          <w:rFonts w:ascii="Calibri" w:hAnsi="Calibri" w:cs="Calibri"/>
          <w:i/>
          <w:iCs/>
        </w:rPr>
        <w:t xml:space="preserve"> </w:t>
      </w:r>
      <w:r w:rsidRPr="00F97946">
        <w:rPr>
          <w:rFonts w:ascii="Calibri" w:hAnsi="Calibri" w:cs="Calibri"/>
        </w:rPr>
        <w:t>Kamerstuk 32 793, nr. 753</w:t>
      </w:r>
    </w:p>
  </w:footnote>
  <w:footnote w:id="35">
    <w:p w14:paraId="7CBF9AB8" w14:textId="5C25B73A" w:rsidR="00E43A6F" w:rsidRPr="00F97946" w:rsidRDefault="00E43A6F"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r w:rsidRPr="00F97946">
        <w:rPr>
          <w:rFonts w:ascii="Calibri" w:hAnsi="Calibri" w:cs="Calibri"/>
          <w:iCs/>
        </w:rPr>
        <w:t xml:space="preserve">Nationaal actieplan versterken </w:t>
      </w:r>
      <w:proofErr w:type="spellStart"/>
      <w:r w:rsidRPr="00F97946">
        <w:rPr>
          <w:rFonts w:ascii="Calibri" w:hAnsi="Calibri" w:cs="Calibri"/>
          <w:iCs/>
        </w:rPr>
        <w:t>zoönosenbeleid</w:t>
      </w:r>
      <w:proofErr w:type="spellEnd"/>
      <w:r w:rsidRPr="00F97946">
        <w:rPr>
          <w:rFonts w:ascii="Calibri" w:hAnsi="Calibri" w:cs="Calibri"/>
          <w:iCs/>
        </w:rPr>
        <w:t xml:space="preserve"> 2022-2026, </w:t>
      </w:r>
      <w:r w:rsidRPr="00F97946">
        <w:rPr>
          <w:rFonts w:ascii="Calibri" w:hAnsi="Calibri" w:cs="Calibri"/>
        </w:rPr>
        <w:t>Kamerstuk</w:t>
      </w:r>
      <w:r w:rsidRPr="00F97946">
        <w:rPr>
          <w:rFonts w:ascii="Calibri" w:hAnsi="Calibri" w:cs="Calibri"/>
          <w:iCs/>
        </w:rPr>
        <w:t xml:space="preserve"> 25 295, nr. 1935</w:t>
      </w:r>
    </w:p>
  </w:footnote>
  <w:footnote w:id="36">
    <w:p w14:paraId="104ECDD8" w14:textId="4ED0E768" w:rsidR="009F4B3A" w:rsidRPr="00F97946" w:rsidRDefault="009F4B3A" w:rsidP="00106C7D">
      <w:pPr>
        <w:pStyle w:val="Voetnoottekst"/>
        <w:spacing w:line="160" w:lineRule="atLeast"/>
        <w:rPr>
          <w:rFonts w:ascii="Calibri" w:hAnsi="Calibri" w:cs="Calibri"/>
        </w:rPr>
      </w:pPr>
      <w:r w:rsidRPr="00F97946">
        <w:rPr>
          <w:rStyle w:val="Voetnootmarkering"/>
          <w:rFonts w:ascii="Calibri" w:hAnsi="Calibri" w:cs="Calibri"/>
        </w:rPr>
        <w:footnoteRef/>
      </w:r>
      <w:r w:rsidR="32256158" w:rsidRPr="00F97946">
        <w:rPr>
          <w:rStyle w:val="Voetnootmarkering"/>
          <w:rFonts w:ascii="Calibri" w:hAnsi="Calibri" w:cs="Calibri"/>
        </w:rPr>
        <w:t xml:space="preserve"> </w:t>
      </w:r>
      <w:hyperlink r:id="rId10" w:history="1">
        <w:r w:rsidR="32256158" w:rsidRPr="00F97946">
          <w:rPr>
            <w:rStyle w:val="Hyperlink"/>
            <w:rFonts w:ascii="Calibri" w:hAnsi="Calibri" w:cs="Calibri"/>
          </w:rPr>
          <w:t>https://klimaatadaptatienederland.nl/beleid/nationale-aanpak/nas/</w:t>
        </w:r>
      </w:hyperlink>
      <w:r w:rsidR="32256158" w:rsidRPr="00F97946">
        <w:rPr>
          <w:rFonts w:ascii="Calibri" w:hAnsi="Calibri" w:cs="Calibri"/>
        </w:rPr>
        <w:t xml:space="preserve">; </w:t>
      </w:r>
      <w:hyperlink r:id="rId11" w:history="1">
        <w:r w:rsidR="32256158" w:rsidRPr="00F97946">
          <w:rPr>
            <w:rFonts w:ascii="Calibri" w:hAnsi="Calibri" w:cs="Calibri"/>
            <w:color w:val="0000FF"/>
            <w:u w:val="single"/>
          </w:rPr>
          <w:t>Veranderingen in de inrichting van de leefomgeving maken aandacht voor infectieziekten urgent | RIVM</w:t>
        </w:r>
      </w:hyperlink>
    </w:p>
  </w:footnote>
  <w:footnote w:id="37">
    <w:p w14:paraId="5465E885" w14:textId="7E46B33A" w:rsidR="00E619D3" w:rsidRPr="00F97946" w:rsidRDefault="00E619D3"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Kabinetsvisie op Biotechnologie 2025-2040, </w:t>
      </w:r>
      <w:r w:rsidR="00320E73" w:rsidRPr="00F97946">
        <w:rPr>
          <w:rFonts w:ascii="Calibri" w:hAnsi="Calibri" w:cs="Calibri"/>
        </w:rPr>
        <w:t xml:space="preserve">Bijlage bij </w:t>
      </w:r>
      <w:r w:rsidRPr="00F97946">
        <w:rPr>
          <w:rFonts w:ascii="Calibri" w:hAnsi="Calibri" w:cs="Calibri"/>
        </w:rPr>
        <w:t>Kamerstuk</w:t>
      </w:r>
      <w:r w:rsidR="00320E73" w:rsidRPr="00F97946">
        <w:rPr>
          <w:rFonts w:ascii="Calibri" w:hAnsi="Calibri" w:cs="Calibri"/>
        </w:rPr>
        <w:t xml:space="preserve"> 27 428, nr. 408</w:t>
      </w:r>
    </w:p>
  </w:footnote>
  <w:footnote w:id="38">
    <w:p w14:paraId="18CE3C08" w14:textId="39CCB63C" w:rsidR="00BE621E" w:rsidRPr="00F97946" w:rsidRDefault="00BE621E"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hyperlink r:id="rId12" w:history="1">
        <w:r w:rsidRPr="00F97946">
          <w:rPr>
            <w:rStyle w:val="Hyperlink"/>
            <w:rFonts w:ascii="Calibri" w:hAnsi="Calibri" w:cs="Calibri"/>
          </w:rPr>
          <w:t>https://www.nationaalgroeifonds.nl/overzicht-lopende-projecten/thema-gezondheid-en-zorg/biotech-booster</w:t>
        </w:r>
      </w:hyperlink>
      <w:r w:rsidRPr="00F97946">
        <w:rPr>
          <w:rFonts w:ascii="Calibri" w:hAnsi="Calibri" w:cs="Calibri"/>
        </w:rPr>
        <w:t xml:space="preserve"> </w:t>
      </w:r>
    </w:p>
  </w:footnote>
  <w:footnote w:id="39">
    <w:p w14:paraId="64961E17" w14:textId="77777777" w:rsidR="00E619D3" w:rsidRPr="00F97946" w:rsidRDefault="00E619D3"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r w:rsidRPr="00F97946">
        <w:rPr>
          <w:rFonts w:ascii="Calibri" w:hAnsi="Calibri" w:cs="Calibri"/>
          <w:iCs/>
        </w:rPr>
        <w:t>Bijvoorbeeld via de NGF-programma’s Techkwadraat en LLO Katalysator.</w:t>
      </w:r>
    </w:p>
  </w:footnote>
  <w:footnote w:id="40">
    <w:p w14:paraId="3C09470B" w14:textId="705B218D" w:rsidR="00046854" w:rsidRPr="00F97946" w:rsidRDefault="00046854"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Kamerbrief over voortgang duurzaamheidskader </w:t>
      </w:r>
      <w:proofErr w:type="spellStart"/>
      <w:r w:rsidRPr="00F97946">
        <w:rPr>
          <w:rFonts w:ascii="Calibri" w:hAnsi="Calibri" w:cs="Calibri"/>
        </w:rPr>
        <w:t>biogrondstoffe</w:t>
      </w:r>
      <w:r w:rsidR="00680F5D" w:rsidRPr="00F97946">
        <w:rPr>
          <w:rFonts w:ascii="Calibri" w:hAnsi="Calibri" w:cs="Calibri"/>
        </w:rPr>
        <w:t>n</w:t>
      </w:r>
      <w:proofErr w:type="spellEnd"/>
      <w:r w:rsidR="00757330" w:rsidRPr="00F97946">
        <w:rPr>
          <w:rFonts w:ascii="Calibri" w:hAnsi="Calibri" w:cs="Calibri"/>
        </w:rPr>
        <w:t>, Kamerstuk</w:t>
      </w:r>
      <w:r w:rsidR="00320E73" w:rsidRPr="00F97946">
        <w:rPr>
          <w:rFonts w:ascii="Calibri" w:hAnsi="Calibri" w:cs="Calibri"/>
        </w:rPr>
        <w:t xml:space="preserve"> 32 813, nr. 1039</w:t>
      </w:r>
    </w:p>
  </w:footnote>
  <w:footnote w:id="41">
    <w:p w14:paraId="3B2CCDCB" w14:textId="7C836BE3" w:rsidR="00046854" w:rsidRPr="00F97946" w:rsidRDefault="00046854"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Regeerprogramma: </w:t>
      </w:r>
      <w:hyperlink r:id="rId13" w:history="1">
        <w:r w:rsidR="00757330" w:rsidRPr="00F97946">
          <w:rPr>
            <w:rStyle w:val="Hyperlink"/>
            <w:rFonts w:ascii="Calibri" w:hAnsi="Calibri" w:cs="Calibri"/>
          </w:rPr>
          <w:t>https://open.overheid.nl/documenten/ronl-f525d4046079b0beabc6f897f79045ccf2246e08/pdf</w:t>
        </w:r>
      </w:hyperlink>
      <w:r w:rsidR="00757330" w:rsidRPr="00F97946">
        <w:rPr>
          <w:rFonts w:ascii="Calibri" w:hAnsi="Calibri" w:cs="Calibri"/>
        </w:rPr>
        <w:t xml:space="preserve"> </w:t>
      </w:r>
    </w:p>
  </w:footnote>
  <w:footnote w:id="42">
    <w:p w14:paraId="4948E3EE" w14:textId="51B93650" w:rsidR="00046854" w:rsidRPr="00F97946" w:rsidRDefault="00046854" w:rsidP="00106C7D">
      <w:pPr>
        <w:pStyle w:val="Voetnoottekst"/>
        <w:spacing w:line="160" w:lineRule="atLeast"/>
        <w:rPr>
          <w:rFonts w:ascii="Calibri" w:hAnsi="Calibri" w:cs="Calibri"/>
          <w:lang w:val="en-US"/>
        </w:rPr>
      </w:pPr>
      <w:r w:rsidRPr="00F97946">
        <w:rPr>
          <w:rStyle w:val="Voetnootmarkering"/>
          <w:rFonts w:ascii="Calibri" w:hAnsi="Calibri" w:cs="Calibri"/>
        </w:rPr>
        <w:footnoteRef/>
      </w:r>
      <w:r w:rsidRPr="00F97946">
        <w:rPr>
          <w:rFonts w:ascii="Calibri" w:hAnsi="Calibri" w:cs="Calibri"/>
          <w:lang w:val="en-US"/>
        </w:rPr>
        <w:t xml:space="preserve"> Joint statement: </w:t>
      </w:r>
      <w:hyperlink r:id="rId14" w:history="1">
        <w:r w:rsidR="00757330" w:rsidRPr="00F97946">
          <w:rPr>
            <w:rStyle w:val="Hyperlink"/>
            <w:rFonts w:ascii="Calibri" w:hAnsi="Calibri" w:cs="Calibri"/>
            <w:lang w:val="en-US"/>
          </w:rPr>
          <w:t>https://www.government.nl/documents/publications/2024/04/15/joint-statement-on-a-european-sustainable-carbon-policy-package</w:t>
        </w:r>
      </w:hyperlink>
      <w:r w:rsidR="00757330" w:rsidRPr="00F97946">
        <w:rPr>
          <w:rFonts w:ascii="Calibri" w:hAnsi="Calibri" w:cs="Calibri"/>
          <w:lang w:val="en-US"/>
        </w:rPr>
        <w:t xml:space="preserve"> </w:t>
      </w:r>
    </w:p>
  </w:footnote>
  <w:footnote w:id="43">
    <w:p w14:paraId="5E6A5DDE" w14:textId="13DA981F" w:rsidR="00E92367" w:rsidRPr="00F97946" w:rsidRDefault="00E92367"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hyperlink r:id="rId15" w:history="1">
        <w:proofErr w:type="spellStart"/>
        <w:r w:rsidRPr="00F97946">
          <w:rPr>
            <w:rStyle w:val="Hyperlink"/>
            <w:rFonts w:ascii="Calibri" w:hAnsi="Calibri" w:cs="Calibri"/>
          </w:rPr>
          <w:t>BioBased</w:t>
        </w:r>
        <w:proofErr w:type="spellEnd"/>
        <w:r w:rsidRPr="00F97946">
          <w:rPr>
            <w:rStyle w:val="Hyperlink"/>
            <w:rFonts w:ascii="Calibri" w:hAnsi="Calibri" w:cs="Calibri"/>
          </w:rPr>
          <w:t xml:space="preserve"> </w:t>
        </w:r>
        <w:proofErr w:type="spellStart"/>
        <w:r w:rsidRPr="00F97946">
          <w:rPr>
            <w:rStyle w:val="Hyperlink"/>
            <w:rFonts w:ascii="Calibri" w:hAnsi="Calibri" w:cs="Calibri"/>
          </w:rPr>
          <w:t>Circular</w:t>
        </w:r>
        <w:proofErr w:type="spellEnd"/>
        <w:r w:rsidRPr="00F97946">
          <w:rPr>
            <w:rStyle w:val="Hyperlink"/>
            <w:rFonts w:ascii="Calibri" w:hAnsi="Calibri" w:cs="Calibri"/>
          </w:rPr>
          <w:t xml:space="preserve"> (BBC) - de natuurlijke materialenkringloop | Nationaal Groeifonds[846360027]</w:t>
        </w:r>
      </w:hyperlink>
      <w:r w:rsidRPr="00F97946">
        <w:rPr>
          <w:rFonts w:ascii="Calibri" w:hAnsi="Calibri" w:cs="Calibri"/>
        </w:rPr>
        <w:t xml:space="preserve"> </w:t>
      </w:r>
    </w:p>
  </w:footnote>
  <w:footnote w:id="44">
    <w:p w14:paraId="5C569DF9" w14:textId="23FFCA95" w:rsidR="00046854" w:rsidRPr="00F97946" w:rsidRDefault="00046854" w:rsidP="00106C7D">
      <w:pPr>
        <w:pStyle w:val="Voetnoottekst"/>
        <w:spacing w:line="160" w:lineRule="atLeast"/>
        <w:rPr>
          <w:rFonts w:ascii="Calibri" w:hAnsi="Calibri" w:cs="Calibri"/>
        </w:rPr>
      </w:pPr>
      <w:r w:rsidRPr="00F97946">
        <w:rPr>
          <w:rFonts w:ascii="Calibri" w:hAnsi="Calibri" w:cs="Calibri"/>
        </w:rPr>
        <w:footnoteRef/>
      </w:r>
      <w:r w:rsidRPr="00F97946">
        <w:rPr>
          <w:rFonts w:ascii="Calibri" w:hAnsi="Calibri" w:cs="Calibri"/>
        </w:rPr>
        <w:t xml:space="preserve"> </w:t>
      </w:r>
      <w:hyperlink r:id="rId16" w:history="1">
        <w:r w:rsidR="00757330" w:rsidRPr="00F97946">
          <w:rPr>
            <w:rStyle w:val="Hyperlink"/>
            <w:rFonts w:ascii="Calibri" w:hAnsi="Calibri" w:cs="Calibri"/>
          </w:rPr>
          <w:t>https://www.internetconsultatie.nl/duurzame_koolstof_in_de_chemie/b1</w:t>
        </w:r>
      </w:hyperlink>
      <w:r w:rsidR="00757330" w:rsidRPr="00F97946">
        <w:rPr>
          <w:rFonts w:ascii="Calibri" w:hAnsi="Calibri" w:cs="Calibri"/>
        </w:rPr>
        <w:t xml:space="preserve"> </w:t>
      </w:r>
    </w:p>
  </w:footnote>
  <w:footnote w:id="45">
    <w:p w14:paraId="26028508" w14:textId="573CD25B" w:rsidR="006C2121" w:rsidRPr="00F97946" w:rsidRDefault="006C2121"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r w:rsidR="00757330" w:rsidRPr="00F97946">
        <w:rPr>
          <w:rFonts w:ascii="Calibri" w:hAnsi="Calibri" w:cs="Calibri"/>
        </w:rPr>
        <w:t xml:space="preserve">Nationale aanpak </w:t>
      </w:r>
      <w:proofErr w:type="spellStart"/>
      <w:r w:rsidR="00757330" w:rsidRPr="00F97946">
        <w:rPr>
          <w:rFonts w:ascii="Calibri" w:hAnsi="Calibri" w:cs="Calibri"/>
        </w:rPr>
        <w:t>Biobased</w:t>
      </w:r>
      <w:proofErr w:type="spellEnd"/>
      <w:r w:rsidR="00757330" w:rsidRPr="00F97946">
        <w:rPr>
          <w:rFonts w:ascii="Calibri" w:hAnsi="Calibri" w:cs="Calibri"/>
        </w:rPr>
        <w:t xml:space="preserve"> bouwen, Kamerstuk</w:t>
      </w:r>
      <w:r w:rsidR="00320E73" w:rsidRPr="00F97946">
        <w:rPr>
          <w:rFonts w:ascii="Calibri" w:hAnsi="Calibri" w:cs="Calibri"/>
        </w:rPr>
        <w:t xml:space="preserve"> 32 852, nr. 286</w:t>
      </w:r>
    </w:p>
  </w:footnote>
  <w:footnote w:id="46">
    <w:p w14:paraId="0C2CD05B" w14:textId="06FFEBAD" w:rsidR="006C2121" w:rsidRPr="00F97946" w:rsidRDefault="006C2121"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hyperlink r:id="rId17" w:history="1">
        <w:r w:rsidRPr="00F97946">
          <w:rPr>
            <w:rStyle w:val="Hyperlink"/>
            <w:rFonts w:ascii="Calibri" w:hAnsi="Calibri" w:cs="Calibri"/>
          </w:rPr>
          <w:t>Centrum voor Proefdiervrije Biomedische Translatie (CPBT) | Nationaal Groeifonds[846358390]</w:t>
        </w:r>
      </w:hyperlink>
      <w:r w:rsidRPr="00F97946">
        <w:rPr>
          <w:rFonts w:ascii="Calibri" w:hAnsi="Calibri" w:cs="Calibri"/>
        </w:rPr>
        <w:t xml:space="preserve"> </w:t>
      </w:r>
    </w:p>
  </w:footnote>
  <w:footnote w:id="47">
    <w:p w14:paraId="3DACF12D" w14:textId="14C14E53" w:rsidR="003D1785" w:rsidRPr="00F97946" w:rsidRDefault="003D1785" w:rsidP="00106C7D">
      <w:pPr>
        <w:pStyle w:val="Voetnoottekst"/>
        <w:spacing w:line="160" w:lineRule="atLeast"/>
        <w:rPr>
          <w:rFonts w:ascii="Calibri" w:hAnsi="Calibri" w:cs="Calibri"/>
          <w:lang w:val="en-US"/>
        </w:rPr>
      </w:pPr>
      <w:r w:rsidRPr="00F97946">
        <w:rPr>
          <w:rStyle w:val="Voetnootmarkering"/>
          <w:rFonts w:ascii="Calibri" w:hAnsi="Calibri" w:cs="Calibri"/>
        </w:rPr>
        <w:footnoteRef/>
      </w:r>
      <w:r w:rsidRPr="00F97946">
        <w:rPr>
          <w:rFonts w:ascii="Calibri" w:hAnsi="Calibri" w:cs="Calibri"/>
          <w:lang w:val="en-US"/>
        </w:rPr>
        <w:t xml:space="preserve"> </w:t>
      </w:r>
      <w:hyperlink r:id="rId18" w:history="1">
        <w:r w:rsidR="00DC2EAD" w:rsidRPr="00F97946">
          <w:rPr>
            <w:rStyle w:val="Hyperlink"/>
            <w:rFonts w:ascii="Calibri" w:hAnsi="Calibri" w:cs="Calibri"/>
            <w:lang w:val="en-US"/>
          </w:rPr>
          <w:t>The Virtual Human Platform for Safety Assessment | NWO</w:t>
        </w:r>
      </w:hyperlink>
    </w:p>
  </w:footnote>
  <w:footnote w:id="48">
    <w:p w14:paraId="2537B016" w14:textId="54F7307B" w:rsidR="00C57284" w:rsidRPr="00F97946" w:rsidRDefault="00C57284"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De interne markt-actieagenda, Kamerstuk 22</w:t>
      </w:r>
      <w:r w:rsidR="00320E73" w:rsidRPr="00F97946">
        <w:rPr>
          <w:rFonts w:ascii="Calibri" w:hAnsi="Calibri" w:cs="Calibri"/>
        </w:rPr>
        <w:t xml:space="preserve"> </w:t>
      </w:r>
      <w:r w:rsidRPr="00F97946">
        <w:rPr>
          <w:rFonts w:ascii="Calibri" w:hAnsi="Calibri" w:cs="Calibri"/>
        </w:rPr>
        <w:t>112, nr. 3437.</w:t>
      </w:r>
    </w:p>
  </w:footnote>
  <w:footnote w:id="49">
    <w:p w14:paraId="58F68415" w14:textId="77777777" w:rsidR="0042710A" w:rsidRPr="00F97946" w:rsidRDefault="0042710A"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hyperlink r:id="rId19" w:history="1">
        <w:r w:rsidRPr="00F97946">
          <w:rPr>
            <w:rStyle w:val="Hyperlink"/>
            <w:rFonts w:ascii="Calibri" w:hAnsi="Calibri" w:cs="Calibri"/>
          </w:rPr>
          <w:t>Kabinetsvisie op biotechnologie 2025-2040 | Rapport | Rijksoverheid.nl</w:t>
        </w:r>
      </w:hyperlink>
    </w:p>
  </w:footnote>
  <w:footnote w:id="50">
    <w:p w14:paraId="29F0CEC5" w14:textId="6A3E4909" w:rsidR="00684071" w:rsidRPr="00F97946" w:rsidRDefault="00684071" w:rsidP="00106C7D">
      <w:pPr>
        <w:pStyle w:val="Voetnoottekst"/>
        <w:spacing w:line="160" w:lineRule="atLeast"/>
        <w:rPr>
          <w:rFonts w:ascii="Calibri" w:hAnsi="Calibri" w:cs="Calibri"/>
          <w:lang w:val="en-US"/>
        </w:rPr>
      </w:pPr>
      <w:r w:rsidRPr="00F97946">
        <w:rPr>
          <w:rStyle w:val="Voetnootmarkering"/>
          <w:rFonts w:ascii="Calibri" w:hAnsi="Calibri" w:cs="Calibri"/>
        </w:rPr>
        <w:footnoteRef/>
      </w:r>
      <w:r w:rsidRPr="00F97946">
        <w:rPr>
          <w:rFonts w:ascii="Calibri" w:hAnsi="Calibri" w:cs="Calibri"/>
          <w:lang w:val="en-US"/>
        </w:rPr>
        <w:t xml:space="preserve"> </w:t>
      </w:r>
      <w:r w:rsidR="00EC0D2A" w:rsidRPr="00F97946">
        <w:rPr>
          <w:rFonts w:ascii="Calibri" w:hAnsi="Calibri" w:cs="Calibri"/>
          <w:lang w:val="en-US"/>
        </w:rPr>
        <w:t>Z</w:t>
      </w:r>
      <w:r w:rsidRPr="00F97946">
        <w:rPr>
          <w:rFonts w:ascii="Calibri" w:hAnsi="Calibri" w:cs="Calibri"/>
          <w:lang w:val="en-US"/>
        </w:rPr>
        <w:t>oals</w:t>
      </w:r>
      <w:r w:rsidR="00EC0D2A" w:rsidRPr="00F97946">
        <w:rPr>
          <w:rFonts w:ascii="Calibri" w:hAnsi="Calibri" w:cs="Calibri"/>
          <w:lang w:val="en-US"/>
        </w:rPr>
        <w:t xml:space="preserve"> the</w:t>
      </w:r>
      <w:r w:rsidRPr="00F97946">
        <w:rPr>
          <w:rFonts w:ascii="Calibri" w:hAnsi="Calibri" w:cs="Calibri"/>
          <w:lang w:val="en-US"/>
        </w:rPr>
        <w:t xml:space="preserve"> </w:t>
      </w:r>
      <w:r w:rsidR="00EC0D2A" w:rsidRPr="00F97946">
        <w:rPr>
          <w:rFonts w:ascii="Calibri" w:hAnsi="Calibri" w:cs="Calibri"/>
          <w:lang w:val="en-US"/>
        </w:rPr>
        <w:t>EU startup and scale</w:t>
      </w:r>
      <w:r w:rsidR="00863132" w:rsidRPr="00F97946">
        <w:rPr>
          <w:rFonts w:ascii="Calibri" w:hAnsi="Calibri" w:cs="Calibri"/>
          <w:lang w:val="en-US"/>
        </w:rPr>
        <w:t>-</w:t>
      </w:r>
      <w:r w:rsidR="00EC0D2A" w:rsidRPr="00F97946">
        <w:rPr>
          <w:rFonts w:ascii="Calibri" w:hAnsi="Calibri" w:cs="Calibri"/>
          <w:lang w:val="en-US"/>
        </w:rPr>
        <w:t>up strategy</w:t>
      </w:r>
      <w:r w:rsidRPr="00F97946">
        <w:rPr>
          <w:rFonts w:ascii="Calibri" w:hAnsi="Calibri" w:cs="Calibri"/>
          <w:lang w:val="en-US"/>
        </w:rPr>
        <w:t xml:space="preserve">, the bioeconomy strategy, medical countermeasures strategy, the Critical Medicines Act, the ACT EU initiative, het </w:t>
      </w:r>
      <w:proofErr w:type="spellStart"/>
      <w:r w:rsidRPr="00F97946">
        <w:rPr>
          <w:rFonts w:ascii="Calibri" w:hAnsi="Calibri" w:cs="Calibri"/>
          <w:lang w:val="en-US"/>
        </w:rPr>
        <w:t>MedEthicsEU</w:t>
      </w:r>
      <w:proofErr w:type="spellEnd"/>
      <w:r w:rsidRPr="00F97946">
        <w:rPr>
          <w:rFonts w:ascii="Calibri" w:hAnsi="Calibri" w:cs="Calibri"/>
          <w:lang w:val="en-US"/>
        </w:rPr>
        <w:t xml:space="preserve"> initiative, the Biotech Act, the Strategic R&amp;I-agenda on health and climate change, the European climate adaptation plan, the </w:t>
      </w:r>
      <w:r w:rsidRPr="00F97946">
        <w:rPr>
          <w:rFonts w:ascii="Calibri" w:hAnsi="Calibri" w:cs="Calibri"/>
          <w:iCs/>
          <w:lang w:val="en-US"/>
        </w:rPr>
        <w:t>European Strategy for AI in Science,</w:t>
      </w:r>
      <w:r w:rsidR="003313AA" w:rsidRPr="00F97946">
        <w:rPr>
          <w:rFonts w:ascii="Calibri" w:hAnsi="Calibri" w:cs="Calibri"/>
          <w:iCs/>
          <w:lang w:val="en-US"/>
        </w:rPr>
        <w:t xml:space="preserve"> the Data Strategy, the EHDS,</w:t>
      </w:r>
      <w:r w:rsidRPr="00F97946">
        <w:rPr>
          <w:rFonts w:ascii="Calibri" w:hAnsi="Calibri" w:cs="Calibri"/>
          <w:iCs/>
          <w:lang w:val="en-US"/>
        </w:rPr>
        <w:t xml:space="preserve"> the Clean Industrial Deal, European water resilience strategy, Savings and Investment Union (SIU) strategy</w:t>
      </w:r>
      <w:r w:rsidR="002E6E72" w:rsidRPr="00F97946">
        <w:rPr>
          <w:rFonts w:ascii="Calibri" w:hAnsi="Calibri" w:cs="Calibri"/>
          <w:iCs/>
          <w:lang w:val="en-US"/>
        </w:rPr>
        <w:t xml:space="preserve">, </w:t>
      </w:r>
      <w:r w:rsidR="00890F83" w:rsidRPr="00F97946">
        <w:rPr>
          <w:rFonts w:ascii="Calibri" w:hAnsi="Calibri" w:cs="Calibri"/>
          <w:iCs/>
          <w:lang w:val="en-US"/>
        </w:rPr>
        <w:t xml:space="preserve">the </w:t>
      </w:r>
      <w:r w:rsidR="002E6E72" w:rsidRPr="00F97946">
        <w:rPr>
          <w:rFonts w:ascii="Calibri" w:hAnsi="Calibri" w:cs="Calibri"/>
          <w:iCs/>
          <w:lang w:val="en-US"/>
        </w:rPr>
        <w:t xml:space="preserve">Common Agricultural Policy, </w:t>
      </w:r>
      <w:r w:rsidR="00890F83" w:rsidRPr="00F97946">
        <w:rPr>
          <w:rFonts w:ascii="Calibri" w:hAnsi="Calibri" w:cs="Calibri"/>
          <w:iCs/>
          <w:lang w:val="en-US"/>
        </w:rPr>
        <w:t xml:space="preserve">the </w:t>
      </w:r>
      <w:r w:rsidR="002E6E72" w:rsidRPr="00F97946">
        <w:rPr>
          <w:rFonts w:ascii="Calibri" w:hAnsi="Calibri" w:cs="Calibri"/>
          <w:iCs/>
          <w:lang w:val="en-US"/>
        </w:rPr>
        <w:t>Circular Economy Act</w:t>
      </w:r>
      <w:r w:rsidR="00890F83" w:rsidRPr="00F97946">
        <w:rPr>
          <w:rFonts w:ascii="Calibri" w:hAnsi="Calibri" w:cs="Calibri"/>
          <w:iCs/>
          <w:lang w:val="en-US"/>
        </w:rPr>
        <w:t>.</w:t>
      </w:r>
    </w:p>
  </w:footnote>
  <w:footnote w:id="51">
    <w:p w14:paraId="48EDF047" w14:textId="77777777" w:rsidR="00612B93" w:rsidRPr="00F97946" w:rsidRDefault="00612B93"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w:t>
      </w:r>
      <w:hyperlink r:id="rId20" w:history="1">
        <w:r w:rsidRPr="00F97946">
          <w:rPr>
            <w:rStyle w:val="Hyperlink"/>
            <w:rFonts w:ascii="Calibri" w:hAnsi="Calibri" w:cs="Calibri"/>
          </w:rPr>
          <w:t>Gebruik van deal-termprincipes voor overdracht van intellectueel eigendom aan spin-offs | Universiteiten van Nederland</w:t>
        </w:r>
      </w:hyperlink>
    </w:p>
  </w:footnote>
  <w:footnote w:id="52">
    <w:p w14:paraId="5C51AF1B" w14:textId="10254B32" w:rsidR="006C55F7" w:rsidRPr="00F97946" w:rsidRDefault="006C55F7" w:rsidP="00106C7D">
      <w:pPr>
        <w:pStyle w:val="Voetnoottekst"/>
        <w:spacing w:line="160" w:lineRule="atLeast"/>
        <w:rPr>
          <w:rFonts w:ascii="Calibri" w:hAnsi="Calibri" w:cs="Calibri"/>
          <w:lang w:val="en-US"/>
        </w:rPr>
      </w:pPr>
      <w:r w:rsidRPr="00F97946">
        <w:rPr>
          <w:rStyle w:val="Voetnootmarkering"/>
          <w:rFonts w:ascii="Calibri" w:hAnsi="Calibri" w:cs="Calibri"/>
        </w:rPr>
        <w:footnoteRef/>
      </w:r>
      <w:r w:rsidRPr="00F97946">
        <w:rPr>
          <w:rFonts w:ascii="Calibri" w:hAnsi="Calibri" w:cs="Calibri"/>
          <w:lang w:val="en-US"/>
        </w:rPr>
        <w:t xml:space="preserve"> </w:t>
      </w:r>
      <w:r w:rsidR="00162ACD" w:rsidRPr="00F97946">
        <w:rPr>
          <w:rFonts w:ascii="Calibri" w:eastAsia="Verdana" w:hAnsi="Calibri" w:cs="Calibri"/>
          <w:lang w:val="en-US"/>
        </w:rPr>
        <w:t>Z</w:t>
      </w:r>
      <w:r w:rsidRPr="00F97946">
        <w:rPr>
          <w:rFonts w:ascii="Calibri" w:eastAsia="Verdana" w:hAnsi="Calibri" w:cs="Calibri"/>
          <w:lang w:val="en-US"/>
        </w:rPr>
        <w:t>oals de European Data Innovation Board, de European Health Data Space Board en de Public Sector Information expert group</w:t>
      </w:r>
    </w:p>
  </w:footnote>
  <w:footnote w:id="53">
    <w:p w14:paraId="67E7E86E" w14:textId="77777777" w:rsidR="00046797" w:rsidRPr="00F97946" w:rsidRDefault="00046797" w:rsidP="00106C7D">
      <w:pPr>
        <w:pStyle w:val="Voetnoottekst"/>
        <w:spacing w:line="160" w:lineRule="atLeast"/>
        <w:rPr>
          <w:rFonts w:ascii="Calibri" w:hAnsi="Calibri" w:cs="Calibri"/>
          <w:lang w:val="en-US"/>
        </w:rPr>
      </w:pPr>
      <w:r w:rsidRPr="00F97946">
        <w:rPr>
          <w:rStyle w:val="Voetnootmarkering"/>
          <w:rFonts w:ascii="Calibri" w:hAnsi="Calibri" w:cs="Calibri"/>
        </w:rPr>
        <w:footnoteRef/>
      </w:r>
      <w:r w:rsidRPr="00F97946">
        <w:rPr>
          <w:rFonts w:ascii="Calibri" w:hAnsi="Calibri" w:cs="Calibri"/>
          <w:lang w:val="en-US"/>
        </w:rPr>
        <w:t xml:space="preserve"> </w:t>
      </w:r>
      <w:r w:rsidRPr="00F97946">
        <w:rPr>
          <w:rFonts w:ascii="Calibri" w:hAnsi="Calibri" w:cs="Calibri"/>
          <w:iCs/>
          <w:lang w:val="en-US"/>
        </w:rPr>
        <w:t>European One Health Association en de Cross Agency Task Force</w:t>
      </w:r>
    </w:p>
  </w:footnote>
  <w:footnote w:id="54">
    <w:p w14:paraId="3B949972" w14:textId="77777777" w:rsidR="00A36546" w:rsidRPr="00F97946" w:rsidRDefault="00A36546" w:rsidP="00106C7D">
      <w:pPr>
        <w:pStyle w:val="Voetnoottekst"/>
        <w:spacing w:line="160" w:lineRule="atLeast"/>
        <w:rPr>
          <w:rFonts w:ascii="Calibri" w:hAnsi="Calibri" w:cs="Calibri"/>
          <w:lang w:val="en-IE"/>
        </w:rPr>
      </w:pPr>
      <w:r w:rsidRPr="00F97946">
        <w:rPr>
          <w:rStyle w:val="Voetnootmarkering"/>
          <w:rFonts w:ascii="Calibri" w:hAnsi="Calibri" w:cs="Calibri"/>
        </w:rPr>
        <w:footnoteRef/>
      </w:r>
      <w:r w:rsidRPr="00F97946">
        <w:rPr>
          <w:rFonts w:ascii="Calibri" w:hAnsi="Calibri" w:cs="Calibri"/>
          <w:lang w:val="en-IE"/>
        </w:rPr>
        <w:t xml:space="preserve"> Scaling the EU’s Bioeconomy: priorities to achieve </w:t>
      </w:r>
      <w:proofErr w:type="spellStart"/>
      <w:r w:rsidRPr="00F97946">
        <w:rPr>
          <w:rFonts w:ascii="Calibri" w:hAnsi="Calibri" w:cs="Calibri"/>
          <w:lang w:val="en-IE"/>
        </w:rPr>
        <w:t>defossilisation</w:t>
      </w:r>
      <w:proofErr w:type="spellEnd"/>
      <w:r w:rsidRPr="00F97946">
        <w:rPr>
          <w:rFonts w:ascii="Calibri" w:hAnsi="Calibri" w:cs="Calibri"/>
          <w:lang w:val="en-IE"/>
        </w:rPr>
        <w:t xml:space="preserve"> and strategic autonomy (Input from the Dutch government for the Call for Evidence for the initiative ‘Towards a Circular, Regenerative and Competitive Bioeconomy’)</w:t>
      </w:r>
    </w:p>
  </w:footnote>
  <w:footnote w:id="55">
    <w:p w14:paraId="2E88DE53" w14:textId="053D6B5F" w:rsidR="00B20822" w:rsidRPr="00F97946" w:rsidRDefault="00B20822" w:rsidP="00106C7D">
      <w:pPr>
        <w:pStyle w:val="Voetnoottekst"/>
        <w:spacing w:line="160" w:lineRule="atLeast"/>
        <w:rPr>
          <w:rFonts w:ascii="Calibri" w:hAnsi="Calibri" w:cs="Calibri"/>
          <w:lang w:val="en-US"/>
        </w:rPr>
      </w:pPr>
      <w:r w:rsidRPr="00F97946">
        <w:rPr>
          <w:rStyle w:val="Voetnootmarkering"/>
          <w:rFonts w:ascii="Calibri" w:hAnsi="Calibri" w:cs="Calibri"/>
        </w:rPr>
        <w:footnoteRef/>
      </w:r>
      <w:r w:rsidRPr="00F97946">
        <w:rPr>
          <w:rFonts w:ascii="Calibri" w:hAnsi="Calibri" w:cs="Calibri"/>
          <w:lang w:val="en-US"/>
        </w:rPr>
        <w:t xml:space="preserve"> Fiche</w:t>
      </w:r>
      <w:r w:rsidR="004E3CBC" w:rsidRPr="00F97946">
        <w:rPr>
          <w:rFonts w:ascii="Calibri" w:hAnsi="Calibri" w:cs="Calibri"/>
          <w:lang w:val="en-US"/>
        </w:rPr>
        <w:t xml:space="preserve"> 1</w:t>
      </w:r>
      <w:r w:rsidRPr="00F97946">
        <w:rPr>
          <w:rFonts w:ascii="Calibri" w:hAnsi="Calibri" w:cs="Calibri"/>
          <w:lang w:val="en-US"/>
        </w:rPr>
        <w:t xml:space="preserve"> EU Startup and Scaleup Strategy, Kame</w:t>
      </w:r>
      <w:r w:rsidR="00320E73" w:rsidRPr="00F97946">
        <w:rPr>
          <w:rFonts w:ascii="Calibri" w:hAnsi="Calibri" w:cs="Calibri"/>
          <w:lang w:val="en-US"/>
        </w:rPr>
        <w:t>r</w:t>
      </w:r>
      <w:r w:rsidRPr="00F97946">
        <w:rPr>
          <w:rFonts w:ascii="Calibri" w:hAnsi="Calibri" w:cs="Calibri"/>
          <w:lang w:val="en-US"/>
        </w:rPr>
        <w:t>s</w:t>
      </w:r>
      <w:r w:rsidR="00320E73" w:rsidRPr="00F97946">
        <w:rPr>
          <w:rFonts w:ascii="Calibri" w:hAnsi="Calibri" w:cs="Calibri"/>
          <w:lang w:val="en-US"/>
        </w:rPr>
        <w:t>t</w:t>
      </w:r>
      <w:r w:rsidRPr="00F97946">
        <w:rPr>
          <w:rFonts w:ascii="Calibri" w:hAnsi="Calibri" w:cs="Calibri"/>
          <w:lang w:val="en-US"/>
        </w:rPr>
        <w:t xml:space="preserve">uk 22 112, </w:t>
      </w:r>
      <w:r w:rsidR="00320E73" w:rsidRPr="00F97946">
        <w:rPr>
          <w:rFonts w:ascii="Calibri" w:hAnsi="Calibri" w:cs="Calibri"/>
          <w:lang w:val="en-US"/>
        </w:rPr>
        <w:t>n</w:t>
      </w:r>
      <w:r w:rsidRPr="00F97946">
        <w:rPr>
          <w:rFonts w:ascii="Calibri" w:hAnsi="Calibri" w:cs="Calibri"/>
          <w:lang w:val="en-US"/>
        </w:rPr>
        <w:t>r. 4098.</w:t>
      </w:r>
    </w:p>
  </w:footnote>
  <w:footnote w:id="56">
    <w:p w14:paraId="66FFD5BE" w14:textId="1DA85B57" w:rsidR="00BB7CB5" w:rsidRPr="00F97946" w:rsidRDefault="00BB7CB5" w:rsidP="00106C7D">
      <w:pPr>
        <w:pStyle w:val="Voetnoottekst"/>
        <w:spacing w:line="160" w:lineRule="atLeast"/>
        <w:rPr>
          <w:rFonts w:ascii="Calibri" w:hAnsi="Calibri" w:cs="Calibri"/>
        </w:rPr>
      </w:pPr>
      <w:r w:rsidRPr="00F97946">
        <w:rPr>
          <w:rStyle w:val="Voetnootmarkering"/>
          <w:rFonts w:ascii="Calibri" w:hAnsi="Calibri" w:cs="Calibri"/>
        </w:rPr>
        <w:footnoteRef/>
      </w:r>
      <w:r w:rsidRPr="00F97946">
        <w:rPr>
          <w:rFonts w:ascii="Calibri" w:hAnsi="Calibri" w:cs="Calibri"/>
        </w:rPr>
        <w:t xml:space="preserve"> Bijvoorbeeld de DNA-dialoog over kiembaanmodificatie 2020-2021</w:t>
      </w:r>
      <w:r w:rsidR="002B5E5D" w:rsidRPr="00F97946">
        <w:rPr>
          <w:rFonts w:ascii="Calibri" w:hAnsi="Calibri" w:cs="Calibri"/>
        </w:rPr>
        <w:t xml:space="preserve"> of de veldconsultatie DNA-technologie voor de Nederlandse bevolking</w:t>
      </w:r>
      <w:r w:rsidRPr="00F97946">
        <w:rPr>
          <w:rFonts w:ascii="Calibri" w:hAnsi="Calibri" w:cs="Calibr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EA4F1" w14:textId="76FB58D5" w:rsidR="00AC49B7" w:rsidRPr="00EA4C91" w:rsidRDefault="00AC49B7" w:rsidP="00EA4C91">
    <w:pPr>
      <w:pStyle w:val="Koptekst"/>
      <w:jc w:val="right"/>
      <w:rPr>
        <w:rFonts w:ascii="Verdana" w:hAnsi="Verdana"/>
        <w:b/>
        <w:sz w:val="18"/>
        <w:szCs w:val="18"/>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FFFFFFFF"/>
    <w:lvl w:ilvl="0">
      <w:start w:val="1"/>
      <w:numFmt w:val="decimal"/>
      <w:pStyle w:val="Kop1"/>
      <w:lvlText w:val="%1"/>
      <w:legacy w:legacy="1" w:legacySpace="284" w:legacyIndent="0"/>
      <w:lvlJc w:val="left"/>
      <w:rPr>
        <w:rFonts w:ascii="Tms Rmn" w:hAnsi="Tms Rmn" w:hint="default"/>
        <w:b w:val="0"/>
        <w:i w:val="0"/>
        <w:strike w:val="0"/>
        <w:u w:val="none"/>
      </w:rPr>
    </w:lvl>
    <w:lvl w:ilvl="1">
      <w:start w:val="1"/>
      <w:numFmt w:val="decimal"/>
      <w:pStyle w:val="Kop2"/>
      <w:lvlText w:val="%1.%2"/>
      <w:legacy w:legacy="1" w:legacySpace="284" w:legacyIndent="0"/>
      <w:lvlJc w:val="left"/>
      <w:rPr>
        <w:rFonts w:ascii="Tms Rmn" w:hAnsi="Tms Rmn" w:hint="default"/>
        <w:b w:val="0"/>
        <w:i w:val="0"/>
        <w:strike w:val="0"/>
        <w:u w:val="none"/>
      </w:rPr>
    </w:lvl>
    <w:lvl w:ilvl="2">
      <w:start w:val="1"/>
      <w:numFmt w:val="decimal"/>
      <w:pStyle w:val="Kop3"/>
      <w:lvlText w:val="%1.%2.%3"/>
      <w:legacy w:legacy="1" w:legacySpace="284" w:legacyIndent="0"/>
      <w:lvlJc w:val="left"/>
      <w:rPr>
        <w:rFonts w:ascii="Tms Rmn" w:hAnsi="Tms Rmn" w:hint="default"/>
        <w:b w:val="0"/>
        <w:i w:val="0"/>
        <w:strike w:val="0"/>
        <w:u w:val="none"/>
      </w:rPr>
    </w:lvl>
    <w:lvl w:ilvl="3">
      <w:numFmt w:val="none"/>
      <w:pStyle w:val="Kop4"/>
      <w:suff w:val="nothing"/>
      <w:lvlText w:val=""/>
      <w:lvlJc w:val="left"/>
      <w:rPr>
        <w:rFonts w:ascii="Tms Rmn" w:hAnsi="Tms Rmn" w:hint="default"/>
        <w:b w:val="0"/>
        <w:i w:val="0"/>
        <w:strike w:val="0"/>
        <w:u w:val="none"/>
      </w:rPr>
    </w:lvl>
    <w:lvl w:ilvl="4">
      <w:start w:val="1"/>
      <w:numFmt w:val="decimal"/>
      <w:pStyle w:val="Kop5"/>
      <w:lvlText w:val="(%5)"/>
      <w:legacy w:legacy="1" w:legacySpace="0" w:legacyIndent="708"/>
      <w:lvlJc w:val="left"/>
      <w:pPr>
        <w:ind w:left="708" w:hanging="708"/>
      </w:pPr>
    </w:lvl>
    <w:lvl w:ilvl="5">
      <w:start w:val="1"/>
      <w:numFmt w:val="lowerLetter"/>
      <w:pStyle w:val="Kop6"/>
      <w:lvlText w:val="(%6)"/>
      <w:legacy w:legacy="1" w:legacySpace="0" w:legacyIndent="708"/>
      <w:lvlJc w:val="left"/>
      <w:pPr>
        <w:ind w:left="1416" w:hanging="708"/>
      </w:pPr>
    </w:lvl>
    <w:lvl w:ilvl="6">
      <w:start w:val="1"/>
      <w:numFmt w:val="lowerRoman"/>
      <w:pStyle w:val="Kop7"/>
      <w:lvlText w:val="(%7)"/>
      <w:legacy w:legacy="1" w:legacySpace="0" w:legacyIndent="708"/>
      <w:lvlJc w:val="left"/>
      <w:pPr>
        <w:ind w:left="2124" w:hanging="708"/>
      </w:pPr>
    </w:lvl>
    <w:lvl w:ilvl="7">
      <w:start w:val="1"/>
      <w:numFmt w:val="lowerLetter"/>
      <w:pStyle w:val="Kop8"/>
      <w:lvlText w:val="(%8)"/>
      <w:legacy w:legacy="1" w:legacySpace="0" w:legacyIndent="708"/>
      <w:lvlJc w:val="left"/>
      <w:pPr>
        <w:ind w:left="2832" w:hanging="708"/>
      </w:pPr>
    </w:lvl>
    <w:lvl w:ilvl="8">
      <w:start w:val="1"/>
      <w:numFmt w:val="lowerRoman"/>
      <w:pStyle w:val="Kop9"/>
      <w:lvlText w:val="(%9)"/>
      <w:legacy w:legacy="1" w:legacySpace="0" w:legacyIndent="708"/>
      <w:lvlJc w:val="left"/>
      <w:pPr>
        <w:ind w:left="3540" w:hanging="708"/>
      </w:pPr>
    </w:lvl>
  </w:abstractNum>
  <w:abstractNum w:abstractNumId="1" w15:restartNumberingAfterBreak="0">
    <w:nsid w:val="04461ACB"/>
    <w:multiLevelType w:val="hybridMultilevel"/>
    <w:tmpl w:val="E098B244"/>
    <w:lvl w:ilvl="0" w:tplc="0D503760">
      <w:numFmt w:val="bullet"/>
      <w:lvlText w:val="-"/>
      <w:lvlJc w:val="left"/>
      <w:pPr>
        <w:ind w:left="360" w:hanging="360"/>
      </w:pPr>
      <w:rPr>
        <w:rFonts w:ascii="Verdana" w:eastAsia="Times New Roman" w:hAnsi="Verdana" w:cs="Times New Roman"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71C7307"/>
    <w:multiLevelType w:val="hybridMultilevel"/>
    <w:tmpl w:val="76F2ACE8"/>
    <w:lvl w:ilvl="0" w:tplc="7688E5A4">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D3A19E9"/>
    <w:multiLevelType w:val="hybridMultilevel"/>
    <w:tmpl w:val="D2D840CC"/>
    <w:lvl w:ilvl="0" w:tplc="04130011">
      <w:start w:val="1"/>
      <w:numFmt w:val="decimal"/>
      <w:lvlText w:val="%1)"/>
      <w:lvlJc w:val="left"/>
      <w:pPr>
        <w:tabs>
          <w:tab w:val="num" w:pos="720"/>
        </w:tabs>
        <w:ind w:left="720" w:hanging="360"/>
      </w:pPr>
      <w:rPr>
        <w:rFonts w:hint="default"/>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4" w15:restartNumberingAfterBreak="0">
    <w:nsid w:val="0E784166"/>
    <w:multiLevelType w:val="hybridMultilevel"/>
    <w:tmpl w:val="D102C374"/>
    <w:lvl w:ilvl="0" w:tplc="AAF03966">
      <w:start w:val="1"/>
      <w:numFmt w:val="lowerLetter"/>
      <w:lvlText w:val="%1)"/>
      <w:lvlJc w:val="left"/>
      <w:pPr>
        <w:ind w:left="360" w:hanging="360"/>
      </w:pPr>
      <w:rPr>
        <w:rFonts w:ascii="Verdana" w:hAnsi="Verdana"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129B7160"/>
    <w:multiLevelType w:val="multilevel"/>
    <w:tmpl w:val="843EA1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64A467A"/>
    <w:multiLevelType w:val="hybridMultilevel"/>
    <w:tmpl w:val="6C22C40E"/>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23424CA7"/>
    <w:multiLevelType w:val="hybridMultilevel"/>
    <w:tmpl w:val="CD40977A"/>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8" w15:restartNumberingAfterBreak="0">
    <w:nsid w:val="25E27C27"/>
    <w:multiLevelType w:val="hybridMultilevel"/>
    <w:tmpl w:val="001EFEB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7035973"/>
    <w:multiLevelType w:val="hybridMultilevel"/>
    <w:tmpl w:val="1366B402"/>
    <w:lvl w:ilvl="0" w:tplc="5596F366">
      <w:start w:val="1"/>
      <w:numFmt w:val="decimal"/>
      <w:lvlText w:val="%1."/>
      <w:lvlJc w:val="left"/>
      <w:pPr>
        <w:ind w:left="360" w:hanging="360"/>
      </w:pPr>
      <w:rPr>
        <w:rFonts w:hint="default"/>
        <w:i/>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2CF489E4"/>
    <w:multiLevelType w:val="hybridMultilevel"/>
    <w:tmpl w:val="6A50ECF8"/>
    <w:lvl w:ilvl="0" w:tplc="A5846AE2">
      <w:start w:val="1"/>
      <w:numFmt w:val="decimal"/>
      <w:lvlText w:val="%1."/>
      <w:lvlJc w:val="left"/>
      <w:pPr>
        <w:ind w:left="720" w:hanging="360"/>
      </w:pPr>
    </w:lvl>
    <w:lvl w:ilvl="1" w:tplc="E384DC74">
      <w:start w:val="1"/>
      <w:numFmt w:val="lowerLetter"/>
      <w:lvlText w:val="%2."/>
      <w:lvlJc w:val="left"/>
      <w:pPr>
        <w:ind w:left="1440" w:hanging="360"/>
      </w:pPr>
    </w:lvl>
    <w:lvl w:ilvl="2" w:tplc="CE0C5768">
      <w:start w:val="1"/>
      <w:numFmt w:val="lowerRoman"/>
      <w:lvlText w:val="%3."/>
      <w:lvlJc w:val="right"/>
      <w:pPr>
        <w:ind w:left="2160" w:hanging="180"/>
      </w:pPr>
    </w:lvl>
    <w:lvl w:ilvl="3" w:tplc="B5DEA63C">
      <w:start w:val="1"/>
      <w:numFmt w:val="decimal"/>
      <w:lvlText w:val="%4."/>
      <w:lvlJc w:val="left"/>
      <w:pPr>
        <w:ind w:left="2880" w:hanging="360"/>
      </w:pPr>
    </w:lvl>
    <w:lvl w:ilvl="4" w:tplc="E4121020">
      <w:start w:val="1"/>
      <w:numFmt w:val="lowerLetter"/>
      <w:lvlText w:val="%5."/>
      <w:lvlJc w:val="left"/>
      <w:pPr>
        <w:ind w:left="3600" w:hanging="360"/>
      </w:pPr>
    </w:lvl>
    <w:lvl w:ilvl="5" w:tplc="F8488C14">
      <w:start w:val="1"/>
      <w:numFmt w:val="lowerRoman"/>
      <w:lvlText w:val="%6."/>
      <w:lvlJc w:val="right"/>
      <w:pPr>
        <w:ind w:left="4320" w:hanging="180"/>
      </w:pPr>
    </w:lvl>
    <w:lvl w:ilvl="6" w:tplc="822C5A24">
      <w:start w:val="1"/>
      <w:numFmt w:val="decimal"/>
      <w:lvlText w:val="%7."/>
      <w:lvlJc w:val="left"/>
      <w:pPr>
        <w:ind w:left="5040" w:hanging="360"/>
      </w:pPr>
    </w:lvl>
    <w:lvl w:ilvl="7" w:tplc="A3242C58">
      <w:start w:val="1"/>
      <w:numFmt w:val="lowerLetter"/>
      <w:lvlText w:val="%8."/>
      <w:lvlJc w:val="left"/>
      <w:pPr>
        <w:ind w:left="5760" w:hanging="360"/>
      </w:pPr>
    </w:lvl>
    <w:lvl w:ilvl="8" w:tplc="72081958">
      <w:start w:val="1"/>
      <w:numFmt w:val="lowerRoman"/>
      <w:lvlText w:val="%9."/>
      <w:lvlJc w:val="right"/>
      <w:pPr>
        <w:ind w:left="6480" w:hanging="180"/>
      </w:pPr>
    </w:lvl>
  </w:abstractNum>
  <w:abstractNum w:abstractNumId="11" w15:restartNumberingAfterBreak="0">
    <w:nsid w:val="341F4970"/>
    <w:multiLevelType w:val="hybridMultilevel"/>
    <w:tmpl w:val="BECE659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2" w15:restartNumberingAfterBreak="0">
    <w:nsid w:val="34E60BAD"/>
    <w:multiLevelType w:val="hybridMultilevel"/>
    <w:tmpl w:val="2828D4B0"/>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362B59E3"/>
    <w:multiLevelType w:val="hybridMultilevel"/>
    <w:tmpl w:val="345E7D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384C7CE7"/>
    <w:multiLevelType w:val="hybridMultilevel"/>
    <w:tmpl w:val="DA56B8F6"/>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5" w15:restartNumberingAfterBreak="0">
    <w:nsid w:val="3B710D64"/>
    <w:multiLevelType w:val="hybridMultilevel"/>
    <w:tmpl w:val="6F963B8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C8BF5C1"/>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433205C0"/>
    <w:multiLevelType w:val="hybridMultilevel"/>
    <w:tmpl w:val="06FC520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8" w15:restartNumberingAfterBreak="0">
    <w:nsid w:val="4A294B46"/>
    <w:multiLevelType w:val="hybridMultilevel"/>
    <w:tmpl w:val="E4F63D34"/>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4E2E10A0"/>
    <w:multiLevelType w:val="hybridMultilevel"/>
    <w:tmpl w:val="35DE087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4FD5BB4E"/>
    <w:multiLevelType w:val="hybridMultilevel"/>
    <w:tmpl w:val="9BAA5EE0"/>
    <w:lvl w:ilvl="0" w:tplc="52168E9C">
      <w:start w:val="1"/>
      <w:numFmt w:val="lowerLetter"/>
      <w:lvlText w:val="e)"/>
      <w:lvlJc w:val="left"/>
      <w:pPr>
        <w:ind w:left="720" w:hanging="360"/>
      </w:pPr>
    </w:lvl>
    <w:lvl w:ilvl="1" w:tplc="962A41F0">
      <w:start w:val="1"/>
      <w:numFmt w:val="lowerLetter"/>
      <w:lvlText w:val="%2."/>
      <w:lvlJc w:val="left"/>
      <w:pPr>
        <w:ind w:left="1440" w:hanging="360"/>
      </w:pPr>
    </w:lvl>
    <w:lvl w:ilvl="2" w:tplc="08AE6CF0">
      <w:start w:val="1"/>
      <w:numFmt w:val="lowerRoman"/>
      <w:lvlText w:val="%3."/>
      <w:lvlJc w:val="right"/>
      <w:pPr>
        <w:ind w:left="2160" w:hanging="180"/>
      </w:pPr>
    </w:lvl>
    <w:lvl w:ilvl="3" w:tplc="97285F04">
      <w:start w:val="1"/>
      <w:numFmt w:val="decimal"/>
      <w:lvlText w:val="%4."/>
      <w:lvlJc w:val="left"/>
      <w:pPr>
        <w:ind w:left="2880" w:hanging="360"/>
      </w:pPr>
    </w:lvl>
    <w:lvl w:ilvl="4" w:tplc="6FFA5544">
      <w:start w:val="1"/>
      <w:numFmt w:val="lowerLetter"/>
      <w:lvlText w:val="%5."/>
      <w:lvlJc w:val="left"/>
      <w:pPr>
        <w:ind w:left="3600" w:hanging="360"/>
      </w:pPr>
    </w:lvl>
    <w:lvl w:ilvl="5" w:tplc="A55C627A">
      <w:start w:val="1"/>
      <w:numFmt w:val="lowerRoman"/>
      <w:lvlText w:val="%6."/>
      <w:lvlJc w:val="right"/>
      <w:pPr>
        <w:ind w:left="4320" w:hanging="180"/>
      </w:pPr>
    </w:lvl>
    <w:lvl w:ilvl="6" w:tplc="48CAD5E4">
      <w:start w:val="1"/>
      <w:numFmt w:val="decimal"/>
      <w:lvlText w:val="%7."/>
      <w:lvlJc w:val="left"/>
      <w:pPr>
        <w:ind w:left="5040" w:hanging="360"/>
      </w:pPr>
    </w:lvl>
    <w:lvl w:ilvl="7" w:tplc="0C1CC9D2">
      <w:start w:val="1"/>
      <w:numFmt w:val="lowerLetter"/>
      <w:lvlText w:val="%8."/>
      <w:lvlJc w:val="left"/>
      <w:pPr>
        <w:ind w:left="5760" w:hanging="360"/>
      </w:pPr>
    </w:lvl>
    <w:lvl w:ilvl="8" w:tplc="02FCCFB2">
      <w:start w:val="1"/>
      <w:numFmt w:val="lowerRoman"/>
      <w:lvlText w:val="%9."/>
      <w:lvlJc w:val="right"/>
      <w:pPr>
        <w:ind w:left="6480" w:hanging="180"/>
      </w:pPr>
    </w:lvl>
  </w:abstractNum>
  <w:abstractNum w:abstractNumId="21" w15:restartNumberingAfterBreak="0">
    <w:nsid w:val="54E0546F"/>
    <w:multiLevelType w:val="hybridMultilevel"/>
    <w:tmpl w:val="ED6C03B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86E3322"/>
    <w:multiLevelType w:val="hybridMultilevel"/>
    <w:tmpl w:val="AB3468AC"/>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3" w15:restartNumberingAfterBreak="0">
    <w:nsid w:val="601F4847"/>
    <w:multiLevelType w:val="hybridMultilevel"/>
    <w:tmpl w:val="A9188798"/>
    <w:lvl w:ilvl="0" w:tplc="0413000F">
      <w:start w:val="1"/>
      <w:numFmt w:val="decimal"/>
      <w:lvlText w:val="%1."/>
      <w:lvlJc w:val="left"/>
      <w:pPr>
        <w:ind w:left="360" w:hanging="360"/>
      </w:p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646E2261"/>
    <w:multiLevelType w:val="hybridMultilevel"/>
    <w:tmpl w:val="585C475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5F81549"/>
    <w:multiLevelType w:val="hybridMultilevel"/>
    <w:tmpl w:val="6DA60B16"/>
    <w:lvl w:ilvl="0" w:tplc="04130017">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67794FA9"/>
    <w:multiLevelType w:val="hybridMultilevel"/>
    <w:tmpl w:val="29D2BB7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67E04376"/>
    <w:multiLevelType w:val="hybridMultilevel"/>
    <w:tmpl w:val="8698D532"/>
    <w:lvl w:ilvl="0" w:tplc="04130017">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72F14C24"/>
    <w:multiLevelType w:val="hybridMultilevel"/>
    <w:tmpl w:val="FADA25F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9" w15:restartNumberingAfterBreak="0">
    <w:nsid w:val="75807088"/>
    <w:multiLevelType w:val="hybridMultilevel"/>
    <w:tmpl w:val="2A742B8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78FF33D9"/>
    <w:multiLevelType w:val="hybridMultilevel"/>
    <w:tmpl w:val="72440A58"/>
    <w:lvl w:ilvl="0" w:tplc="27A433C0">
      <w:start w:val="1"/>
      <w:numFmt w:val="lowerLetter"/>
      <w:lvlText w:val="%1)"/>
      <w:lvlJc w:val="left"/>
      <w:pPr>
        <w:ind w:left="360" w:hanging="360"/>
      </w:pPr>
      <w:rPr>
        <w:rFonts w:hint="default"/>
        <w:i/>
        <w:i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7AAA10DD"/>
    <w:multiLevelType w:val="hybridMultilevel"/>
    <w:tmpl w:val="E98E718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7C481BF2"/>
    <w:multiLevelType w:val="hybridMultilevel"/>
    <w:tmpl w:val="3FFE4F6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7CA7724F"/>
    <w:multiLevelType w:val="hybridMultilevel"/>
    <w:tmpl w:val="AE4894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7D1328A3"/>
    <w:multiLevelType w:val="hybridMultilevel"/>
    <w:tmpl w:val="4612A22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7E665595"/>
    <w:multiLevelType w:val="hybridMultilevel"/>
    <w:tmpl w:val="EDE4C9C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589805035">
    <w:abstractNumId w:val="0"/>
  </w:num>
  <w:num w:numId="2" w16cid:durableId="1479568792">
    <w:abstractNumId w:val="17"/>
  </w:num>
  <w:num w:numId="3" w16cid:durableId="1000962754">
    <w:abstractNumId w:val="3"/>
  </w:num>
  <w:num w:numId="4" w16cid:durableId="980813417">
    <w:abstractNumId w:val="34"/>
  </w:num>
  <w:num w:numId="5" w16cid:durableId="703480320">
    <w:abstractNumId w:val="26"/>
  </w:num>
  <w:num w:numId="6" w16cid:durableId="928080238">
    <w:abstractNumId w:val="24"/>
  </w:num>
  <w:num w:numId="7" w16cid:durableId="405685423">
    <w:abstractNumId w:val="8"/>
  </w:num>
  <w:num w:numId="8" w16cid:durableId="292297205">
    <w:abstractNumId w:val="27"/>
  </w:num>
  <w:num w:numId="9" w16cid:durableId="1211502451">
    <w:abstractNumId w:val="12"/>
  </w:num>
  <w:num w:numId="10" w16cid:durableId="1936086142">
    <w:abstractNumId w:val="4"/>
  </w:num>
  <w:num w:numId="11" w16cid:durableId="969239598">
    <w:abstractNumId w:val="7"/>
  </w:num>
  <w:num w:numId="12" w16cid:durableId="784422866">
    <w:abstractNumId w:val="13"/>
  </w:num>
  <w:num w:numId="13" w16cid:durableId="1527988388">
    <w:abstractNumId w:val="29"/>
  </w:num>
  <w:num w:numId="14" w16cid:durableId="1887570556">
    <w:abstractNumId w:val="32"/>
  </w:num>
  <w:num w:numId="15" w16cid:durableId="1042710396">
    <w:abstractNumId w:val="23"/>
  </w:num>
  <w:num w:numId="16" w16cid:durableId="585384282">
    <w:abstractNumId w:val="28"/>
  </w:num>
  <w:num w:numId="17" w16cid:durableId="274487019">
    <w:abstractNumId w:val="21"/>
  </w:num>
  <w:num w:numId="18" w16cid:durableId="855581844">
    <w:abstractNumId w:val="6"/>
  </w:num>
  <w:num w:numId="19" w16cid:durableId="343434521">
    <w:abstractNumId w:val="30"/>
  </w:num>
  <w:num w:numId="20" w16cid:durableId="1557816596">
    <w:abstractNumId w:val="35"/>
  </w:num>
  <w:num w:numId="21" w16cid:durableId="1801417599">
    <w:abstractNumId w:val="25"/>
  </w:num>
  <w:num w:numId="22" w16cid:durableId="1286231430">
    <w:abstractNumId w:val="19"/>
  </w:num>
  <w:num w:numId="23" w16cid:durableId="5035204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12260055">
    <w:abstractNumId w:val="33"/>
  </w:num>
  <w:num w:numId="25" w16cid:durableId="355930402">
    <w:abstractNumId w:val="1"/>
  </w:num>
  <w:num w:numId="26" w16cid:durableId="1383140728">
    <w:abstractNumId w:val="16"/>
  </w:num>
  <w:num w:numId="27" w16cid:durableId="482896130">
    <w:abstractNumId w:val="15"/>
  </w:num>
  <w:num w:numId="28" w16cid:durableId="1283925005">
    <w:abstractNumId w:val="2"/>
  </w:num>
  <w:num w:numId="29" w16cid:durableId="457071690">
    <w:abstractNumId w:val="11"/>
  </w:num>
  <w:num w:numId="30" w16cid:durableId="1316183223">
    <w:abstractNumId w:val="9"/>
  </w:num>
  <w:num w:numId="31" w16cid:durableId="1683386505">
    <w:abstractNumId w:val="10"/>
  </w:num>
  <w:num w:numId="32" w16cid:durableId="404189607">
    <w:abstractNumId w:val="22"/>
  </w:num>
  <w:num w:numId="33" w16cid:durableId="791479967">
    <w:abstractNumId w:val="20"/>
  </w:num>
  <w:num w:numId="34" w16cid:durableId="1293712593">
    <w:abstractNumId w:val="18"/>
  </w:num>
  <w:num w:numId="35" w16cid:durableId="442841416">
    <w:abstractNumId w:val="31"/>
  </w:num>
  <w:num w:numId="36" w16cid:durableId="78697250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antalTreden" w:val=" 2"/>
    <w:docVar w:name="Small" w:val=" 0"/>
    <w:docVar w:name="SoortNum" w:val=" 1"/>
    <w:docVar w:name="wtRelease TemplateAuthor" w:val="Ivar Fennema"/>
    <w:docVar w:name="wtRelease TemplateCreatedBy" w:val="Winthesis - Hoofddorp"/>
    <w:docVar w:name="wtRelease TemplateCreatedFor" w:val="Ministerie van Economische Zaken"/>
    <w:docVar w:name="wtRelease TemplateDate" w:val="9 januari 1996"/>
    <w:docVar w:name="wtRelease TemplateName" w:val="Blanco"/>
    <w:docVar w:name="wtRelease TemplateRevision" w:val="3.0.3"/>
    <w:docVar w:name="wtRelease TemplateRevMajor" w:val="3"/>
    <w:docVar w:name="wtRelease TemplateRevMinor" w:val="0"/>
    <w:docVar w:name="wtRelease TemplateRevRev" w:val="3"/>
  </w:docVars>
  <w:rsids>
    <w:rsidRoot w:val="00FB216B"/>
    <w:rsid w:val="00000076"/>
    <w:rsid w:val="00000C91"/>
    <w:rsid w:val="0000160A"/>
    <w:rsid w:val="000020B4"/>
    <w:rsid w:val="00004024"/>
    <w:rsid w:val="00007219"/>
    <w:rsid w:val="00007316"/>
    <w:rsid w:val="00007E09"/>
    <w:rsid w:val="00010D2D"/>
    <w:rsid w:val="00011BF3"/>
    <w:rsid w:val="00012378"/>
    <w:rsid w:val="0001426C"/>
    <w:rsid w:val="0001467F"/>
    <w:rsid w:val="00015524"/>
    <w:rsid w:val="00015FDA"/>
    <w:rsid w:val="00016B4C"/>
    <w:rsid w:val="00020690"/>
    <w:rsid w:val="0002237A"/>
    <w:rsid w:val="00025F49"/>
    <w:rsid w:val="000302F4"/>
    <w:rsid w:val="00030686"/>
    <w:rsid w:val="000307C5"/>
    <w:rsid w:val="00030939"/>
    <w:rsid w:val="00030CCE"/>
    <w:rsid w:val="00040C60"/>
    <w:rsid w:val="0004121A"/>
    <w:rsid w:val="00042FDD"/>
    <w:rsid w:val="0004392B"/>
    <w:rsid w:val="00044525"/>
    <w:rsid w:val="00045513"/>
    <w:rsid w:val="000458B7"/>
    <w:rsid w:val="00046797"/>
    <w:rsid w:val="00046854"/>
    <w:rsid w:val="00047148"/>
    <w:rsid w:val="000479E4"/>
    <w:rsid w:val="00047EC5"/>
    <w:rsid w:val="0005138C"/>
    <w:rsid w:val="00051A3B"/>
    <w:rsid w:val="0005233A"/>
    <w:rsid w:val="00052B0C"/>
    <w:rsid w:val="0005327A"/>
    <w:rsid w:val="0005378C"/>
    <w:rsid w:val="0005449B"/>
    <w:rsid w:val="0005783E"/>
    <w:rsid w:val="00057A19"/>
    <w:rsid w:val="00062A5A"/>
    <w:rsid w:val="00064978"/>
    <w:rsid w:val="00065E5E"/>
    <w:rsid w:val="00066130"/>
    <w:rsid w:val="00066C36"/>
    <w:rsid w:val="0007107A"/>
    <w:rsid w:val="00071F9B"/>
    <w:rsid w:val="00073356"/>
    <w:rsid w:val="00074421"/>
    <w:rsid w:val="000755C2"/>
    <w:rsid w:val="00075FDA"/>
    <w:rsid w:val="0007642B"/>
    <w:rsid w:val="00076546"/>
    <w:rsid w:val="00077650"/>
    <w:rsid w:val="000778C9"/>
    <w:rsid w:val="00077A5A"/>
    <w:rsid w:val="00080BBC"/>
    <w:rsid w:val="00081C14"/>
    <w:rsid w:val="000836CC"/>
    <w:rsid w:val="00083BD2"/>
    <w:rsid w:val="000843C2"/>
    <w:rsid w:val="000853C2"/>
    <w:rsid w:val="00087093"/>
    <w:rsid w:val="00090207"/>
    <w:rsid w:val="000920EF"/>
    <w:rsid w:val="00095F6E"/>
    <w:rsid w:val="000A0910"/>
    <w:rsid w:val="000A2B88"/>
    <w:rsid w:val="000A3064"/>
    <w:rsid w:val="000A3A43"/>
    <w:rsid w:val="000A42D6"/>
    <w:rsid w:val="000A4612"/>
    <w:rsid w:val="000A4907"/>
    <w:rsid w:val="000A5415"/>
    <w:rsid w:val="000A5E1D"/>
    <w:rsid w:val="000A6509"/>
    <w:rsid w:val="000A71EF"/>
    <w:rsid w:val="000B1F0B"/>
    <w:rsid w:val="000B361C"/>
    <w:rsid w:val="000B618A"/>
    <w:rsid w:val="000B665F"/>
    <w:rsid w:val="000B723D"/>
    <w:rsid w:val="000B7287"/>
    <w:rsid w:val="000C1B2E"/>
    <w:rsid w:val="000C5AA2"/>
    <w:rsid w:val="000C6E39"/>
    <w:rsid w:val="000C7092"/>
    <w:rsid w:val="000C71B7"/>
    <w:rsid w:val="000D01B7"/>
    <w:rsid w:val="000D01F5"/>
    <w:rsid w:val="000D1946"/>
    <w:rsid w:val="000D4719"/>
    <w:rsid w:val="000D4C81"/>
    <w:rsid w:val="000D4E52"/>
    <w:rsid w:val="000D5391"/>
    <w:rsid w:val="000D68D7"/>
    <w:rsid w:val="000D6C23"/>
    <w:rsid w:val="000E0483"/>
    <w:rsid w:val="000E073B"/>
    <w:rsid w:val="000E09F1"/>
    <w:rsid w:val="000E44BF"/>
    <w:rsid w:val="000E44CB"/>
    <w:rsid w:val="000F00AA"/>
    <w:rsid w:val="000F0F96"/>
    <w:rsid w:val="000F1AE7"/>
    <w:rsid w:val="000F22AE"/>
    <w:rsid w:val="000F2E2C"/>
    <w:rsid w:val="000F63B8"/>
    <w:rsid w:val="000F7A9B"/>
    <w:rsid w:val="00103327"/>
    <w:rsid w:val="00103349"/>
    <w:rsid w:val="00103AD0"/>
    <w:rsid w:val="00103DE1"/>
    <w:rsid w:val="00104237"/>
    <w:rsid w:val="0010448E"/>
    <w:rsid w:val="00104AAA"/>
    <w:rsid w:val="00104D2F"/>
    <w:rsid w:val="001055BF"/>
    <w:rsid w:val="001057E8"/>
    <w:rsid w:val="00105B9A"/>
    <w:rsid w:val="00106C7D"/>
    <w:rsid w:val="00107480"/>
    <w:rsid w:val="00110A04"/>
    <w:rsid w:val="00111DBC"/>
    <w:rsid w:val="001127BF"/>
    <w:rsid w:val="00113A68"/>
    <w:rsid w:val="00113A9A"/>
    <w:rsid w:val="00113DF4"/>
    <w:rsid w:val="0011430E"/>
    <w:rsid w:val="0011432B"/>
    <w:rsid w:val="00115A80"/>
    <w:rsid w:val="00115C03"/>
    <w:rsid w:val="00116187"/>
    <w:rsid w:val="00116432"/>
    <w:rsid w:val="00116D51"/>
    <w:rsid w:val="00117593"/>
    <w:rsid w:val="0011FD2A"/>
    <w:rsid w:val="001207C0"/>
    <w:rsid w:val="001218F8"/>
    <w:rsid w:val="001222FB"/>
    <w:rsid w:val="001264F4"/>
    <w:rsid w:val="00126F21"/>
    <w:rsid w:val="00127644"/>
    <w:rsid w:val="001276A3"/>
    <w:rsid w:val="0012782F"/>
    <w:rsid w:val="00130B78"/>
    <w:rsid w:val="001316CA"/>
    <w:rsid w:val="001354BA"/>
    <w:rsid w:val="00135DAD"/>
    <w:rsid w:val="00135E7B"/>
    <w:rsid w:val="00135ECA"/>
    <w:rsid w:val="00135FD6"/>
    <w:rsid w:val="001413AF"/>
    <w:rsid w:val="00141B25"/>
    <w:rsid w:val="00146333"/>
    <w:rsid w:val="00152FE7"/>
    <w:rsid w:val="001619AF"/>
    <w:rsid w:val="001623B3"/>
    <w:rsid w:val="00162ACD"/>
    <w:rsid w:val="001648DE"/>
    <w:rsid w:val="00164D1E"/>
    <w:rsid w:val="00164D7C"/>
    <w:rsid w:val="001662EB"/>
    <w:rsid w:val="0016715B"/>
    <w:rsid w:val="001675A7"/>
    <w:rsid w:val="00167E07"/>
    <w:rsid w:val="0017031A"/>
    <w:rsid w:val="00173D3F"/>
    <w:rsid w:val="00173E7D"/>
    <w:rsid w:val="00174769"/>
    <w:rsid w:val="00175148"/>
    <w:rsid w:val="00176375"/>
    <w:rsid w:val="00176A68"/>
    <w:rsid w:val="00181C92"/>
    <w:rsid w:val="001823EA"/>
    <w:rsid w:val="001827B7"/>
    <w:rsid w:val="00183CC5"/>
    <w:rsid w:val="001845DD"/>
    <w:rsid w:val="00184BF0"/>
    <w:rsid w:val="00191A47"/>
    <w:rsid w:val="0019278F"/>
    <w:rsid w:val="00192CAA"/>
    <w:rsid w:val="00194F13"/>
    <w:rsid w:val="00195456"/>
    <w:rsid w:val="00197122"/>
    <w:rsid w:val="00197B73"/>
    <w:rsid w:val="001A199A"/>
    <w:rsid w:val="001A29B4"/>
    <w:rsid w:val="001A48ED"/>
    <w:rsid w:val="001A5A99"/>
    <w:rsid w:val="001A6D9A"/>
    <w:rsid w:val="001B078A"/>
    <w:rsid w:val="001B1D82"/>
    <w:rsid w:val="001B3626"/>
    <w:rsid w:val="001B3C57"/>
    <w:rsid w:val="001B5C1A"/>
    <w:rsid w:val="001B6C5D"/>
    <w:rsid w:val="001B71F2"/>
    <w:rsid w:val="001C1513"/>
    <w:rsid w:val="001C15D5"/>
    <w:rsid w:val="001C1A15"/>
    <w:rsid w:val="001C3F1E"/>
    <w:rsid w:val="001C410E"/>
    <w:rsid w:val="001D2784"/>
    <w:rsid w:val="001D42CA"/>
    <w:rsid w:val="001D558D"/>
    <w:rsid w:val="001D74C4"/>
    <w:rsid w:val="001D7BA3"/>
    <w:rsid w:val="001D96A4"/>
    <w:rsid w:val="001E1531"/>
    <w:rsid w:val="001E309A"/>
    <w:rsid w:val="001E3472"/>
    <w:rsid w:val="001E3E49"/>
    <w:rsid w:val="001F0F13"/>
    <w:rsid w:val="001F111B"/>
    <w:rsid w:val="001F1B28"/>
    <w:rsid w:val="001F3194"/>
    <w:rsid w:val="001F5D8E"/>
    <w:rsid w:val="001F7021"/>
    <w:rsid w:val="0020223E"/>
    <w:rsid w:val="00202B37"/>
    <w:rsid w:val="0020367D"/>
    <w:rsid w:val="00203A0E"/>
    <w:rsid w:val="00204F14"/>
    <w:rsid w:val="002050ED"/>
    <w:rsid w:val="0020523E"/>
    <w:rsid w:val="00205709"/>
    <w:rsid w:val="00207A60"/>
    <w:rsid w:val="00207C5D"/>
    <w:rsid w:val="00212136"/>
    <w:rsid w:val="00212165"/>
    <w:rsid w:val="002121AC"/>
    <w:rsid w:val="0021288C"/>
    <w:rsid w:val="00212943"/>
    <w:rsid w:val="002131AE"/>
    <w:rsid w:val="00215B00"/>
    <w:rsid w:val="00215CA5"/>
    <w:rsid w:val="00216194"/>
    <w:rsid w:val="002170CA"/>
    <w:rsid w:val="002173AA"/>
    <w:rsid w:val="00217E4E"/>
    <w:rsid w:val="0022096D"/>
    <w:rsid w:val="0022177F"/>
    <w:rsid w:val="00221E4B"/>
    <w:rsid w:val="00224E13"/>
    <w:rsid w:val="0022573D"/>
    <w:rsid w:val="00225B99"/>
    <w:rsid w:val="00230324"/>
    <w:rsid w:val="00232985"/>
    <w:rsid w:val="00233D79"/>
    <w:rsid w:val="00233DE0"/>
    <w:rsid w:val="00235520"/>
    <w:rsid w:val="00236767"/>
    <w:rsid w:val="002409DF"/>
    <w:rsid w:val="002410C5"/>
    <w:rsid w:val="00241278"/>
    <w:rsid w:val="00242AD4"/>
    <w:rsid w:val="00242AD5"/>
    <w:rsid w:val="00243075"/>
    <w:rsid w:val="002431B1"/>
    <w:rsid w:val="00244B5F"/>
    <w:rsid w:val="00246C8B"/>
    <w:rsid w:val="00247265"/>
    <w:rsid w:val="00247725"/>
    <w:rsid w:val="002504EA"/>
    <w:rsid w:val="00251118"/>
    <w:rsid w:val="00253706"/>
    <w:rsid w:val="0025492E"/>
    <w:rsid w:val="00257047"/>
    <w:rsid w:val="00261485"/>
    <w:rsid w:val="00261FE2"/>
    <w:rsid w:val="00262CAA"/>
    <w:rsid w:val="00263B88"/>
    <w:rsid w:val="00263B8D"/>
    <w:rsid w:val="00266D19"/>
    <w:rsid w:val="002706DF"/>
    <w:rsid w:val="00274B3C"/>
    <w:rsid w:val="00275415"/>
    <w:rsid w:val="0027591B"/>
    <w:rsid w:val="00276370"/>
    <w:rsid w:val="00276B9F"/>
    <w:rsid w:val="0027784A"/>
    <w:rsid w:val="00277C94"/>
    <w:rsid w:val="00280B86"/>
    <w:rsid w:val="00280EC3"/>
    <w:rsid w:val="00281FF9"/>
    <w:rsid w:val="00282FF3"/>
    <w:rsid w:val="00283471"/>
    <w:rsid w:val="002835E6"/>
    <w:rsid w:val="00284799"/>
    <w:rsid w:val="00284F0C"/>
    <w:rsid w:val="00285562"/>
    <w:rsid w:val="00285DF6"/>
    <w:rsid w:val="00290089"/>
    <w:rsid w:val="002918F8"/>
    <w:rsid w:val="00292040"/>
    <w:rsid w:val="0029304F"/>
    <w:rsid w:val="00295351"/>
    <w:rsid w:val="0029696F"/>
    <w:rsid w:val="0029708E"/>
    <w:rsid w:val="0029778A"/>
    <w:rsid w:val="002A096F"/>
    <w:rsid w:val="002A6A00"/>
    <w:rsid w:val="002B1907"/>
    <w:rsid w:val="002B434C"/>
    <w:rsid w:val="002B5AF0"/>
    <w:rsid w:val="002B5E5D"/>
    <w:rsid w:val="002B6E06"/>
    <w:rsid w:val="002C0855"/>
    <w:rsid w:val="002C1107"/>
    <w:rsid w:val="002C13E5"/>
    <w:rsid w:val="002C2BF1"/>
    <w:rsid w:val="002C3652"/>
    <w:rsid w:val="002C4654"/>
    <w:rsid w:val="002C46A5"/>
    <w:rsid w:val="002C5867"/>
    <w:rsid w:val="002C623D"/>
    <w:rsid w:val="002C6758"/>
    <w:rsid w:val="002C6BC3"/>
    <w:rsid w:val="002C76E8"/>
    <w:rsid w:val="002C77C8"/>
    <w:rsid w:val="002C7AB3"/>
    <w:rsid w:val="002D08F4"/>
    <w:rsid w:val="002D0E22"/>
    <w:rsid w:val="002D136B"/>
    <w:rsid w:val="002D1AAB"/>
    <w:rsid w:val="002D2509"/>
    <w:rsid w:val="002D2D12"/>
    <w:rsid w:val="002D395F"/>
    <w:rsid w:val="002D5819"/>
    <w:rsid w:val="002D635A"/>
    <w:rsid w:val="002D756A"/>
    <w:rsid w:val="002D7E3E"/>
    <w:rsid w:val="002E1EDC"/>
    <w:rsid w:val="002E2385"/>
    <w:rsid w:val="002E67E9"/>
    <w:rsid w:val="002E6E72"/>
    <w:rsid w:val="002E6FDA"/>
    <w:rsid w:val="002E74DC"/>
    <w:rsid w:val="002F0087"/>
    <w:rsid w:val="002F040F"/>
    <w:rsid w:val="002F04C0"/>
    <w:rsid w:val="002F0C59"/>
    <w:rsid w:val="002F14AF"/>
    <w:rsid w:val="002F1BFA"/>
    <w:rsid w:val="002F31C3"/>
    <w:rsid w:val="002F5C7B"/>
    <w:rsid w:val="002F628A"/>
    <w:rsid w:val="002F6715"/>
    <w:rsid w:val="002F67E8"/>
    <w:rsid w:val="002F7420"/>
    <w:rsid w:val="0030236A"/>
    <w:rsid w:val="00302491"/>
    <w:rsid w:val="00303134"/>
    <w:rsid w:val="003037EF"/>
    <w:rsid w:val="00306A68"/>
    <w:rsid w:val="00307D13"/>
    <w:rsid w:val="003105B8"/>
    <w:rsid w:val="003119C8"/>
    <w:rsid w:val="0031255F"/>
    <w:rsid w:val="00312EEE"/>
    <w:rsid w:val="003134FB"/>
    <w:rsid w:val="003137D5"/>
    <w:rsid w:val="0031455A"/>
    <w:rsid w:val="00315731"/>
    <w:rsid w:val="00315CCC"/>
    <w:rsid w:val="00317584"/>
    <w:rsid w:val="00320036"/>
    <w:rsid w:val="00320E73"/>
    <w:rsid w:val="00321092"/>
    <w:rsid w:val="00321301"/>
    <w:rsid w:val="0032197C"/>
    <w:rsid w:val="00322839"/>
    <w:rsid w:val="00322CCD"/>
    <w:rsid w:val="00324AE7"/>
    <w:rsid w:val="00325C95"/>
    <w:rsid w:val="003313AA"/>
    <w:rsid w:val="00335CEF"/>
    <w:rsid w:val="0033623B"/>
    <w:rsid w:val="0033630F"/>
    <w:rsid w:val="00337521"/>
    <w:rsid w:val="00337DB5"/>
    <w:rsid w:val="0034020B"/>
    <w:rsid w:val="0034053C"/>
    <w:rsid w:val="0034132D"/>
    <w:rsid w:val="00343EE8"/>
    <w:rsid w:val="003452A7"/>
    <w:rsid w:val="00345971"/>
    <w:rsid w:val="00346E15"/>
    <w:rsid w:val="00347E36"/>
    <w:rsid w:val="00350B36"/>
    <w:rsid w:val="00352C76"/>
    <w:rsid w:val="00352D38"/>
    <w:rsid w:val="00353445"/>
    <w:rsid w:val="00353AB6"/>
    <w:rsid w:val="00354158"/>
    <w:rsid w:val="003567F1"/>
    <w:rsid w:val="00360F97"/>
    <w:rsid w:val="00362F6D"/>
    <w:rsid w:val="00363FA4"/>
    <w:rsid w:val="00364143"/>
    <w:rsid w:val="00365161"/>
    <w:rsid w:val="003656F8"/>
    <w:rsid w:val="00366A5D"/>
    <w:rsid w:val="003678BE"/>
    <w:rsid w:val="00370137"/>
    <w:rsid w:val="00370851"/>
    <w:rsid w:val="00371470"/>
    <w:rsid w:val="00375526"/>
    <w:rsid w:val="003760F6"/>
    <w:rsid w:val="00376207"/>
    <w:rsid w:val="00377174"/>
    <w:rsid w:val="003777D5"/>
    <w:rsid w:val="003778A1"/>
    <w:rsid w:val="00377C1B"/>
    <w:rsid w:val="00377F37"/>
    <w:rsid w:val="00381C90"/>
    <w:rsid w:val="00382342"/>
    <w:rsid w:val="00383546"/>
    <w:rsid w:val="00383DC9"/>
    <w:rsid w:val="00385546"/>
    <w:rsid w:val="00385C19"/>
    <w:rsid w:val="00391272"/>
    <w:rsid w:val="003912B3"/>
    <w:rsid w:val="00391426"/>
    <w:rsid w:val="00396CB7"/>
    <w:rsid w:val="003A0D3C"/>
    <w:rsid w:val="003A12C9"/>
    <w:rsid w:val="003A158F"/>
    <w:rsid w:val="003A45C2"/>
    <w:rsid w:val="003A601B"/>
    <w:rsid w:val="003A7CB8"/>
    <w:rsid w:val="003B14CE"/>
    <w:rsid w:val="003B1972"/>
    <w:rsid w:val="003B1D31"/>
    <w:rsid w:val="003B28FD"/>
    <w:rsid w:val="003B2927"/>
    <w:rsid w:val="003B7898"/>
    <w:rsid w:val="003C2648"/>
    <w:rsid w:val="003C4F9C"/>
    <w:rsid w:val="003C6C39"/>
    <w:rsid w:val="003D018B"/>
    <w:rsid w:val="003D0CA0"/>
    <w:rsid w:val="003D1275"/>
    <w:rsid w:val="003D1785"/>
    <w:rsid w:val="003D2812"/>
    <w:rsid w:val="003D4EFA"/>
    <w:rsid w:val="003D7A0D"/>
    <w:rsid w:val="003D7DB9"/>
    <w:rsid w:val="003D7F1A"/>
    <w:rsid w:val="003E1158"/>
    <w:rsid w:val="003E137B"/>
    <w:rsid w:val="003E3897"/>
    <w:rsid w:val="003E4DF6"/>
    <w:rsid w:val="003E6E9E"/>
    <w:rsid w:val="003E6FA6"/>
    <w:rsid w:val="003E7B93"/>
    <w:rsid w:val="003E7D4A"/>
    <w:rsid w:val="003F04A2"/>
    <w:rsid w:val="003F4515"/>
    <w:rsid w:val="003F4A7B"/>
    <w:rsid w:val="003F592E"/>
    <w:rsid w:val="00402AE7"/>
    <w:rsid w:val="0040493E"/>
    <w:rsid w:val="00406EF1"/>
    <w:rsid w:val="004133A1"/>
    <w:rsid w:val="00413CA4"/>
    <w:rsid w:val="00413E1C"/>
    <w:rsid w:val="00414463"/>
    <w:rsid w:val="004166F2"/>
    <w:rsid w:val="004178E8"/>
    <w:rsid w:val="00417F4D"/>
    <w:rsid w:val="00420E5E"/>
    <w:rsid w:val="00421376"/>
    <w:rsid w:val="004216E3"/>
    <w:rsid w:val="00422AC6"/>
    <w:rsid w:val="00422B0E"/>
    <w:rsid w:val="004234E4"/>
    <w:rsid w:val="00423FD7"/>
    <w:rsid w:val="0042417A"/>
    <w:rsid w:val="0042663C"/>
    <w:rsid w:val="0042710A"/>
    <w:rsid w:val="00427FFC"/>
    <w:rsid w:val="00430AC8"/>
    <w:rsid w:val="00431B89"/>
    <w:rsid w:val="00433BE7"/>
    <w:rsid w:val="0043508E"/>
    <w:rsid w:val="00435FC4"/>
    <w:rsid w:val="00436056"/>
    <w:rsid w:val="004419E0"/>
    <w:rsid w:val="004424C7"/>
    <w:rsid w:val="004432D0"/>
    <w:rsid w:val="004450B9"/>
    <w:rsid w:val="004453F9"/>
    <w:rsid w:val="00445D94"/>
    <w:rsid w:val="00450DF2"/>
    <w:rsid w:val="0045190B"/>
    <w:rsid w:val="00451BD7"/>
    <w:rsid w:val="00451CCF"/>
    <w:rsid w:val="004534EC"/>
    <w:rsid w:val="00454BD3"/>
    <w:rsid w:val="00455C6A"/>
    <w:rsid w:val="00455FE2"/>
    <w:rsid w:val="00460782"/>
    <w:rsid w:val="00461BC2"/>
    <w:rsid w:val="004626E2"/>
    <w:rsid w:val="00462BD9"/>
    <w:rsid w:val="00466069"/>
    <w:rsid w:val="0046628A"/>
    <w:rsid w:val="00466DB2"/>
    <w:rsid w:val="004674CE"/>
    <w:rsid w:val="004735BF"/>
    <w:rsid w:val="004736EB"/>
    <w:rsid w:val="0047592B"/>
    <w:rsid w:val="00475BFE"/>
    <w:rsid w:val="004779E7"/>
    <w:rsid w:val="00480DA9"/>
    <w:rsid w:val="00481179"/>
    <w:rsid w:val="00482FFE"/>
    <w:rsid w:val="00483E00"/>
    <w:rsid w:val="00484098"/>
    <w:rsid w:val="00484DFB"/>
    <w:rsid w:val="0048578B"/>
    <w:rsid w:val="00487455"/>
    <w:rsid w:val="00490954"/>
    <w:rsid w:val="00490A1E"/>
    <w:rsid w:val="00490D84"/>
    <w:rsid w:val="004934B1"/>
    <w:rsid w:val="00493973"/>
    <w:rsid w:val="004956C2"/>
    <w:rsid w:val="00496FEA"/>
    <w:rsid w:val="004A020D"/>
    <w:rsid w:val="004A221D"/>
    <w:rsid w:val="004A266E"/>
    <w:rsid w:val="004A2E76"/>
    <w:rsid w:val="004A3C05"/>
    <w:rsid w:val="004A4BD7"/>
    <w:rsid w:val="004A4E20"/>
    <w:rsid w:val="004A4F35"/>
    <w:rsid w:val="004A535E"/>
    <w:rsid w:val="004A5366"/>
    <w:rsid w:val="004A57A8"/>
    <w:rsid w:val="004A73D4"/>
    <w:rsid w:val="004B02A0"/>
    <w:rsid w:val="004B22FC"/>
    <w:rsid w:val="004B2489"/>
    <w:rsid w:val="004B2952"/>
    <w:rsid w:val="004B3599"/>
    <w:rsid w:val="004B36B0"/>
    <w:rsid w:val="004B3D5B"/>
    <w:rsid w:val="004B4B59"/>
    <w:rsid w:val="004B57F1"/>
    <w:rsid w:val="004B57FA"/>
    <w:rsid w:val="004C5D79"/>
    <w:rsid w:val="004D1661"/>
    <w:rsid w:val="004D25A5"/>
    <w:rsid w:val="004D284F"/>
    <w:rsid w:val="004D2FE2"/>
    <w:rsid w:val="004D4306"/>
    <w:rsid w:val="004D582B"/>
    <w:rsid w:val="004D5C71"/>
    <w:rsid w:val="004D668E"/>
    <w:rsid w:val="004E168D"/>
    <w:rsid w:val="004E1999"/>
    <w:rsid w:val="004E3CBC"/>
    <w:rsid w:val="004E737E"/>
    <w:rsid w:val="004F1F57"/>
    <w:rsid w:val="004F5C9F"/>
    <w:rsid w:val="004F678F"/>
    <w:rsid w:val="004F693C"/>
    <w:rsid w:val="00502AA6"/>
    <w:rsid w:val="0050334A"/>
    <w:rsid w:val="00504D28"/>
    <w:rsid w:val="00506801"/>
    <w:rsid w:val="00506E90"/>
    <w:rsid w:val="005076E6"/>
    <w:rsid w:val="00510AA0"/>
    <w:rsid w:val="00512736"/>
    <w:rsid w:val="00512C59"/>
    <w:rsid w:val="005133C7"/>
    <w:rsid w:val="00513C1E"/>
    <w:rsid w:val="00514A9E"/>
    <w:rsid w:val="00514F91"/>
    <w:rsid w:val="00516993"/>
    <w:rsid w:val="00517E6A"/>
    <w:rsid w:val="00522710"/>
    <w:rsid w:val="00522974"/>
    <w:rsid w:val="00522B71"/>
    <w:rsid w:val="0052326E"/>
    <w:rsid w:val="005233E7"/>
    <w:rsid w:val="00524B37"/>
    <w:rsid w:val="005260A2"/>
    <w:rsid w:val="005263B1"/>
    <w:rsid w:val="0052753D"/>
    <w:rsid w:val="00531938"/>
    <w:rsid w:val="00532832"/>
    <w:rsid w:val="0053363E"/>
    <w:rsid w:val="00533A8A"/>
    <w:rsid w:val="00534301"/>
    <w:rsid w:val="0053696D"/>
    <w:rsid w:val="00537B00"/>
    <w:rsid w:val="005422AB"/>
    <w:rsid w:val="00542BB9"/>
    <w:rsid w:val="005444E0"/>
    <w:rsid w:val="00544C4F"/>
    <w:rsid w:val="0054608E"/>
    <w:rsid w:val="005466C2"/>
    <w:rsid w:val="00547B80"/>
    <w:rsid w:val="00550480"/>
    <w:rsid w:val="00550E36"/>
    <w:rsid w:val="00552828"/>
    <w:rsid w:val="00553A4D"/>
    <w:rsid w:val="00555820"/>
    <w:rsid w:val="00556FB3"/>
    <w:rsid w:val="00557792"/>
    <w:rsid w:val="005601F2"/>
    <w:rsid w:val="005610F4"/>
    <w:rsid w:val="00561FD8"/>
    <w:rsid w:val="00562BBB"/>
    <w:rsid w:val="00562C09"/>
    <w:rsid w:val="00565381"/>
    <w:rsid w:val="00565EF2"/>
    <w:rsid w:val="005704C4"/>
    <w:rsid w:val="00571A52"/>
    <w:rsid w:val="00571BE2"/>
    <w:rsid w:val="0057249E"/>
    <w:rsid w:val="00575F22"/>
    <w:rsid w:val="005762BC"/>
    <w:rsid w:val="005778BA"/>
    <w:rsid w:val="0058105D"/>
    <w:rsid w:val="00587311"/>
    <w:rsid w:val="00587997"/>
    <w:rsid w:val="00593CCB"/>
    <w:rsid w:val="00594C8C"/>
    <w:rsid w:val="00595891"/>
    <w:rsid w:val="00596A11"/>
    <w:rsid w:val="00596BFE"/>
    <w:rsid w:val="005A12F2"/>
    <w:rsid w:val="005A1315"/>
    <w:rsid w:val="005A344F"/>
    <w:rsid w:val="005A4BC4"/>
    <w:rsid w:val="005A4D45"/>
    <w:rsid w:val="005A78BB"/>
    <w:rsid w:val="005A798A"/>
    <w:rsid w:val="005A7C31"/>
    <w:rsid w:val="005B0A96"/>
    <w:rsid w:val="005B2411"/>
    <w:rsid w:val="005B259E"/>
    <w:rsid w:val="005B2DF1"/>
    <w:rsid w:val="005B3709"/>
    <w:rsid w:val="005B3CFA"/>
    <w:rsid w:val="005C0BE7"/>
    <w:rsid w:val="005C0DDE"/>
    <w:rsid w:val="005C2326"/>
    <w:rsid w:val="005C2AFA"/>
    <w:rsid w:val="005C319A"/>
    <w:rsid w:val="005C54BB"/>
    <w:rsid w:val="005C5938"/>
    <w:rsid w:val="005C66A7"/>
    <w:rsid w:val="005C6C43"/>
    <w:rsid w:val="005C79D2"/>
    <w:rsid w:val="005D43F3"/>
    <w:rsid w:val="005D629F"/>
    <w:rsid w:val="005D649E"/>
    <w:rsid w:val="005D6FB0"/>
    <w:rsid w:val="005E3FD5"/>
    <w:rsid w:val="005E6E2B"/>
    <w:rsid w:val="005F0981"/>
    <w:rsid w:val="005F0DF4"/>
    <w:rsid w:val="005F1D19"/>
    <w:rsid w:val="005F2818"/>
    <w:rsid w:val="005F282D"/>
    <w:rsid w:val="005F6CB6"/>
    <w:rsid w:val="00601AA1"/>
    <w:rsid w:val="006022C7"/>
    <w:rsid w:val="00602A5C"/>
    <w:rsid w:val="00602FDC"/>
    <w:rsid w:val="00603C4B"/>
    <w:rsid w:val="006044DB"/>
    <w:rsid w:val="006056E0"/>
    <w:rsid w:val="00605FCC"/>
    <w:rsid w:val="006114FD"/>
    <w:rsid w:val="00611B62"/>
    <w:rsid w:val="00612B93"/>
    <w:rsid w:val="00613DC1"/>
    <w:rsid w:val="00614275"/>
    <w:rsid w:val="00615974"/>
    <w:rsid w:val="0061630D"/>
    <w:rsid w:val="006163FE"/>
    <w:rsid w:val="0061768A"/>
    <w:rsid w:val="0061793B"/>
    <w:rsid w:val="00620798"/>
    <w:rsid w:val="006208AF"/>
    <w:rsid w:val="00622A76"/>
    <w:rsid w:val="006245EF"/>
    <w:rsid w:val="006246A8"/>
    <w:rsid w:val="006259E4"/>
    <w:rsid w:val="00630D84"/>
    <w:rsid w:val="00632607"/>
    <w:rsid w:val="00634BB3"/>
    <w:rsid w:val="00635E79"/>
    <w:rsid w:val="006370B8"/>
    <w:rsid w:val="0064006A"/>
    <w:rsid w:val="0064227E"/>
    <w:rsid w:val="00642B07"/>
    <w:rsid w:val="00642BD1"/>
    <w:rsid w:val="0064352A"/>
    <w:rsid w:val="006443BA"/>
    <w:rsid w:val="006447CA"/>
    <w:rsid w:val="006449CC"/>
    <w:rsid w:val="0065154D"/>
    <w:rsid w:val="00651585"/>
    <w:rsid w:val="006515CC"/>
    <w:rsid w:val="00653A78"/>
    <w:rsid w:val="00653D15"/>
    <w:rsid w:val="006606A7"/>
    <w:rsid w:val="006609F6"/>
    <w:rsid w:val="0067001F"/>
    <w:rsid w:val="006702CE"/>
    <w:rsid w:val="00670AF3"/>
    <w:rsid w:val="00672F04"/>
    <w:rsid w:val="00672F0E"/>
    <w:rsid w:val="00674CDB"/>
    <w:rsid w:val="0067678D"/>
    <w:rsid w:val="0067729A"/>
    <w:rsid w:val="00680F5D"/>
    <w:rsid w:val="006810FB"/>
    <w:rsid w:val="0068190E"/>
    <w:rsid w:val="00683E89"/>
    <w:rsid w:val="00684071"/>
    <w:rsid w:val="006860D5"/>
    <w:rsid w:val="00686C41"/>
    <w:rsid w:val="006870BF"/>
    <w:rsid w:val="00687D7F"/>
    <w:rsid w:val="006902BD"/>
    <w:rsid w:val="00690C11"/>
    <w:rsid w:val="006911EE"/>
    <w:rsid w:val="00692541"/>
    <w:rsid w:val="006934D8"/>
    <w:rsid w:val="00693A7C"/>
    <w:rsid w:val="006948D5"/>
    <w:rsid w:val="00694CA3"/>
    <w:rsid w:val="00695FE2"/>
    <w:rsid w:val="00696123"/>
    <w:rsid w:val="006A0F2B"/>
    <w:rsid w:val="006A2D1A"/>
    <w:rsid w:val="006A2E91"/>
    <w:rsid w:val="006A4861"/>
    <w:rsid w:val="006B1351"/>
    <w:rsid w:val="006B1E54"/>
    <w:rsid w:val="006B2C73"/>
    <w:rsid w:val="006B382C"/>
    <w:rsid w:val="006B4801"/>
    <w:rsid w:val="006B4A06"/>
    <w:rsid w:val="006B4AAE"/>
    <w:rsid w:val="006B4BE5"/>
    <w:rsid w:val="006B50F5"/>
    <w:rsid w:val="006B64DC"/>
    <w:rsid w:val="006B678B"/>
    <w:rsid w:val="006C0192"/>
    <w:rsid w:val="006C2121"/>
    <w:rsid w:val="006C29E9"/>
    <w:rsid w:val="006C3321"/>
    <w:rsid w:val="006C5078"/>
    <w:rsid w:val="006C55F7"/>
    <w:rsid w:val="006C583D"/>
    <w:rsid w:val="006C585E"/>
    <w:rsid w:val="006C5B0F"/>
    <w:rsid w:val="006C6FC3"/>
    <w:rsid w:val="006D1696"/>
    <w:rsid w:val="006D37DF"/>
    <w:rsid w:val="006D59B4"/>
    <w:rsid w:val="006D5F1D"/>
    <w:rsid w:val="006D7530"/>
    <w:rsid w:val="006E14B3"/>
    <w:rsid w:val="006E2198"/>
    <w:rsid w:val="006E410A"/>
    <w:rsid w:val="006E4EE4"/>
    <w:rsid w:val="006E7AE2"/>
    <w:rsid w:val="006E7C5E"/>
    <w:rsid w:val="006F0289"/>
    <w:rsid w:val="006F2296"/>
    <w:rsid w:val="006F2EDE"/>
    <w:rsid w:val="006F3E6D"/>
    <w:rsid w:val="006F3EFF"/>
    <w:rsid w:val="006F50A9"/>
    <w:rsid w:val="006F52DC"/>
    <w:rsid w:val="006F5688"/>
    <w:rsid w:val="006F5E43"/>
    <w:rsid w:val="007005FC"/>
    <w:rsid w:val="0070092F"/>
    <w:rsid w:val="00701C62"/>
    <w:rsid w:val="0070461E"/>
    <w:rsid w:val="00704E5F"/>
    <w:rsid w:val="00706594"/>
    <w:rsid w:val="007070C3"/>
    <w:rsid w:val="00707A6E"/>
    <w:rsid w:val="0071259A"/>
    <w:rsid w:val="00716583"/>
    <w:rsid w:val="007178D1"/>
    <w:rsid w:val="00720000"/>
    <w:rsid w:val="00723F20"/>
    <w:rsid w:val="00727329"/>
    <w:rsid w:val="007313A0"/>
    <w:rsid w:val="00731C5E"/>
    <w:rsid w:val="00731FD8"/>
    <w:rsid w:val="00733D15"/>
    <w:rsid w:val="00734DB6"/>
    <w:rsid w:val="007358CB"/>
    <w:rsid w:val="00737004"/>
    <w:rsid w:val="007370DD"/>
    <w:rsid w:val="00737F57"/>
    <w:rsid w:val="007418F5"/>
    <w:rsid w:val="00742156"/>
    <w:rsid w:val="00742D26"/>
    <w:rsid w:val="00742D2C"/>
    <w:rsid w:val="0074401E"/>
    <w:rsid w:val="007457DD"/>
    <w:rsid w:val="007461D5"/>
    <w:rsid w:val="00746C5A"/>
    <w:rsid w:val="00747A61"/>
    <w:rsid w:val="0075059A"/>
    <w:rsid w:val="00751C2A"/>
    <w:rsid w:val="00751FD8"/>
    <w:rsid w:val="007537A6"/>
    <w:rsid w:val="00753A54"/>
    <w:rsid w:val="00757330"/>
    <w:rsid w:val="007616CB"/>
    <w:rsid w:val="007622B0"/>
    <w:rsid w:val="00762F3F"/>
    <w:rsid w:val="0076609F"/>
    <w:rsid w:val="00766F0C"/>
    <w:rsid w:val="0076740F"/>
    <w:rsid w:val="007710FB"/>
    <w:rsid w:val="00771E50"/>
    <w:rsid w:val="00772712"/>
    <w:rsid w:val="007734AD"/>
    <w:rsid w:val="00774014"/>
    <w:rsid w:val="007764BF"/>
    <w:rsid w:val="007768BC"/>
    <w:rsid w:val="00776A57"/>
    <w:rsid w:val="00777613"/>
    <w:rsid w:val="00777ABA"/>
    <w:rsid w:val="00777D64"/>
    <w:rsid w:val="00781F01"/>
    <w:rsid w:val="0078235E"/>
    <w:rsid w:val="00786711"/>
    <w:rsid w:val="00790D46"/>
    <w:rsid w:val="007911AD"/>
    <w:rsid w:val="007935FE"/>
    <w:rsid w:val="007939D3"/>
    <w:rsid w:val="007A299B"/>
    <w:rsid w:val="007A3D0B"/>
    <w:rsid w:val="007A4256"/>
    <w:rsid w:val="007A45B8"/>
    <w:rsid w:val="007A526E"/>
    <w:rsid w:val="007A5CE2"/>
    <w:rsid w:val="007A6955"/>
    <w:rsid w:val="007B0D1D"/>
    <w:rsid w:val="007B274C"/>
    <w:rsid w:val="007B379D"/>
    <w:rsid w:val="007B497F"/>
    <w:rsid w:val="007B5983"/>
    <w:rsid w:val="007B666C"/>
    <w:rsid w:val="007B6DDE"/>
    <w:rsid w:val="007C06C2"/>
    <w:rsid w:val="007C099B"/>
    <w:rsid w:val="007C130E"/>
    <w:rsid w:val="007C404B"/>
    <w:rsid w:val="007C40A4"/>
    <w:rsid w:val="007C6F9C"/>
    <w:rsid w:val="007D19EE"/>
    <w:rsid w:val="007D2BBE"/>
    <w:rsid w:val="007D3EF0"/>
    <w:rsid w:val="007D3F12"/>
    <w:rsid w:val="007D4F71"/>
    <w:rsid w:val="007D53F4"/>
    <w:rsid w:val="007D5F1F"/>
    <w:rsid w:val="007E1F0A"/>
    <w:rsid w:val="007E2559"/>
    <w:rsid w:val="007E26FB"/>
    <w:rsid w:val="007E2C0C"/>
    <w:rsid w:val="007E4D19"/>
    <w:rsid w:val="007E52FC"/>
    <w:rsid w:val="007E5868"/>
    <w:rsid w:val="007E74F9"/>
    <w:rsid w:val="007F0B54"/>
    <w:rsid w:val="007F10A8"/>
    <w:rsid w:val="007F15F1"/>
    <w:rsid w:val="007F31A8"/>
    <w:rsid w:val="007F3D3E"/>
    <w:rsid w:val="007F6A71"/>
    <w:rsid w:val="007F7399"/>
    <w:rsid w:val="00800511"/>
    <w:rsid w:val="0080085B"/>
    <w:rsid w:val="00803474"/>
    <w:rsid w:val="00803F3D"/>
    <w:rsid w:val="0080500A"/>
    <w:rsid w:val="00805836"/>
    <w:rsid w:val="0080620A"/>
    <w:rsid w:val="00806D39"/>
    <w:rsid w:val="00807D99"/>
    <w:rsid w:val="008119BF"/>
    <w:rsid w:val="00812780"/>
    <w:rsid w:val="008148D9"/>
    <w:rsid w:val="00817556"/>
    <w:rsid w:val="0082056A"/>
    <w:rsid w:val="008209B3"/>
    <w:rsid w:val="00826413"/>
    <w:rsid w:val="008267E3"/>
    <w:rsid w:val="00827A22"/>
    <w:rsid w:val="00830D35"/>
    <w:rsid w:val="00831357"/>
    <w:rsid w:val="00831B50"/>
    <w:rsid w:val="00833D98"/>
    <w:rsid w:val="0083437F"/>
    <w:rsid w:val="00837337"/>
    <w:rsid w:val="00843398"/>
    <w:rsid w:val="0084373A"/>
    <w:rsid w:val="00844566"/>
    <w:rsid w:val="00844873"/>
    <w:rsid w:val="00845B45"/>
    <w:rsid w:val="0084717E"/>
    <w:rsid w:val="00847822"/>
    <w:rsid w:val="00850056"/>
    <w:rsid w:val="0085009A"/>
    <w:rsid w:val="008500EE"/>
    <w:rsid w:val="00850556"/>
    <w:rsid w:val="00852514"/>
    <w:rsid w:val="008528D9"/>
    <w:rsid w:val="00853192"/>
    <w:rsid w:val="008553AE"/>
    <w:rsid w:val="00855B07"/>
    <w:rsid w:val="00855C8B"/>
    <w:rsid w:val="00856C9B"/>
    <w:rsid w:val="00856DB9"/>
    <w:rsid w:val="0085747F"/>
    <w:rsid w:val="008577B6"/>
    <w:rsid w:val="00857A4D"/>
    <w:rsid w:val="00862967"/>
    <w:rsid w:val="00862EC7"/>
    <w:rsid w:val="00863132"/>
    <w:rsid w:val="00863852"/>
    <w:rsid w:val="00864C66"/>
    <w:rsid w:val="00871183"/>
    <w:rsid w:val="0087159D"/>
    <w:rsid w:val="00872767"/>
    <w:rsid w:val="00875D6A"/>
    <w:rsid w:val="008763E4"/>
    <w:rsid w:val="0087708F"/>
    <w:rsid w:val="00881F26"/>
    <w:rsid w:val="008822E9"/>
    <w:rsid w:val="008824BF"/>
    <w:rsid w:val="00882B8D"/>
    <w:rsid w:val="00882CA2"/>
    <w:rsid w:val="00883839"/>
    <w:rsid w:val="008840CD"/>
    <w:rsid w:val="00884A9B"/>
    <w:rsid w:val="00885FD2"/>
    <w:rsid w:val="00890196"/>
    <w:rsid w:val="00890F83"/>
    <w:rsid w:val="00895F41"/>
    <w:rsid w:val="008970DF"/>
    <w:rsid w:val="008A2D6A"/>
    <w:rsid w:val="008A33F7"/>
    <w:rsid w:val="008A6518"/>
    <w:rsid w:val="008B053E"/>
    <w:rsid w:val="008B166C"/>
    <w:rsid w:val="008B2C7F"/>
    <w:rsid w:val="008B41D5"/>
    <w:rsid w:val="008B5C8B"/>
    <w:rsid w:val="008C0A5F"/>
    <w:rsid w:val="008C1B4C"/>
    <w:rsid w:val="008C289B"/>
    <w:rsid w:val="008C2B94"/>
    <w:rsid w:val="008C3F43"/>
    <w:rsid w:val="008C68F0"/>
    <w:rsid w:val="008D054A"/>
    <w:rsid w:val="008D1F85"/>
    <w:rsid w:val="008D218B"/>
    <w:rsid w:val="008D26B9"/>
    <w:rsid w:val="008D391E"/>
    <w:rsid w:val="008D3962"/>
    <w:rsid w:val="008D3D14"/>
    <w:rsid w:val="008D67EA"/>
    <w:rsid w:val="008D6F01"/>
    <w:rsid w:val="008D6F4B"/>
    <w:rsid w:val="008E0287"/>
    <w:rsid w:val="008E4117"/>
    <w:rsid w:val="008E467E"/>
    <w:rsid w:val="008E6013"/>
    <w:rsid w:val="008E6D0D"/>
    <w:rsid w:val="008F0BDA"/>
    <w:rsid w:val="008F2508"/>
    <w:rsid w:val="008F2C57"/>
    <w:rsid w:val="008F4339"/>
    <w:rsid w:val="008F43F3"/>
    <w:rsid w:val="008F5391"/>
    <w:rsid w:val="00901438"/>
    <w:rsid w:val="009019C4"/>
    <w:rsid w:val="00902B4D"/>
    <w:rsid w:val="00904527"/>
    <w:rsid w:val="00906887"/>
    <w:rsid w:val="00906FDA"/>
    <w:rsid w:val="0091142B"/>
    <w:rsid w:val="00911656"/>
    <w:rsid w:val="009127A5"/>
    <w:rsid w:val="009142B1"/>
    <w:rsid w:val="0091512A"/>
    <w:rsid w:val="009155CA"/>
    <w:rsid w:val="009210F3"/>
    <w:rsid w:val="009216B8"/>
    <w:rsid w:val="009222AC"/>
    <w:rsid w:val="0092238F"/>
    <w:rsid w:val="00922F39"/>
    <w:rsid w:val="00924D02"/>
    <w:rsid w:val="00925002"/>
    <w:rsid w:val="0092647D"/>
    <w:rsid w:val="00927012"/>
    <w:rsid w:val="0092786C"/>
    <w:rsid w:val="009314C4"/>
    <w:rsid w:val="0093243E"/>
    <w:rsid w:val="00932B3A"/>
    <w:rsid w:val="00934A5E"/>
    <w:rsid w:val="00937637"/>
    <w:rsid w:val="00940A67"/>
    <w:rsid w:val="00941B70"/>
    <w:rsid w:val="00942B7A"/>
    <w:rsid w:val="00947745"/>
    <w:rsid w:val="00947D58"/>
    <w:rsid w:val="009519AD"/>
    <w:rsid w:val="00952906"/>
    <w:rsid w:val="009534D4"/>
    <w:rsid w:val="009535F9"/>
    <w:rsid w:val="00953E79"/>
    <w:rsid w:val="00954C75"/>
    <w:rsid w:val="00957F80"/>
    <w:rsid w:val="00961440"/>
    <w:rsid w:val="00962723"/>
    <w:rsid w:val="00963D1E"/>
    <w:rsid w:val="00970240"/>
    <w:rsid w:val="009710CF"/>
    <w:rsid w:val="0097276F"/>
    <w:rsid w:val="009729DD"/>
    <w:rsid w:val="009734AE"/>
    <w:rsid w:val="00973BCB"/>
    <w:rsid w:val="00973DE4"/>
    <w:rsid w:val="00975376"/>
    <w:rsid w:val="0097622E"/>
    <w:rsid w:val="00976AA2"/>
    <w:rsid w:val="00980F96"/>
    <w:rsid w:val="00981309"/>
    <w:rsid w:val="00982A4B"/>
    <w:rsid w:val="00982B90"/>
    <w:rsid w:val="00983410"/>
    <w:rsid w:val="00986C8F"/>
    <w:rsid w:val="00986D44"/>
    <w:rsid w:val="00990A6C"/>
    <w:rsid w:val="00991BEA"/>
    <w:rsid w:val="00993719"/>
    <w:rsid w:val="00997F73"/>
    <w:rsid w:val="009A1992"/>
    <w:rsid w:val="009A1F88"/>
    <w:rsid w:val="009A2B14"/>
    <w:rsid w:val="009A2C67"/>
    <w:rsid w:val="009A3C5E"/>
    <w:rsid w:val="009A4C90"/>
    <w:rsid w:val="009A5366"/>
    <w:rsid w:val="009A57F2"/>
    <w:rsid w:val="009A5CCD"/>
    <w:rsid w:val="009A5F11"/>
    <w:rsid w:val="009A722E"/>
    <w:rsid w:val="009A781E"/>
    <w:rsid w:val="009B15C0"/>
    <w:rsid w:val="009B3EED"/>
    <w:rsid w:val="009B6373"/>
    <w:rsid w:val="009C04DB"/>
    <w:rsid w:val="009C3589"/>
    <w:rsid w:val="009C4128"/>
    <w:rsid w:val="009C60DA"/>
    <w:rsid w:val="009C6D48"/>
    <w:rsid w:val="009D126F"/>
    <w:rsid w:val="009D2244"/>
    <w:rsid w:val="009D3419"/>
    <w:rsid w:val="009D3D1B"/>
    <w:rsid w:val="009D4B5A"/>
    <w:rsid w:val="009D5FEA"/>
    <w:rsid w:val="009D6BD5"/>
    <w:rsid w:val="009E0BC9"/>
    <w:rsid w:val="009E2662"/>
    <w:rsid w:val="009E2F18"/>
    <w:rsid w:val="009E37C8"/>
    <w:rsid w:val="009E4572"/>
    <w:rsid w:val="009E627E"/>
    <w:rsid w:val="009E6A09"/>
    <w:rsid w:val="009E6C2B"/>
    <w:rsid w:val="009E7425"/>
    <w:rsid w:val="009F0027"/>
    <w:rsid w:val="009F0216"/>
    <w:rsid w:val="009F1281"/>
    <w:rsid w:val="009F1AD8"/>
    <w:rsid w:val="009F2B76"/>
    <w:rsid w:val="009F3427"/>
    <w:rsid w:val="009F3E9B"/>
    <w:rsid w:val="009F449D"/>
    <w:rsid w:val="009F4B3A"/>
    <w:rsid w:val="009F54D9"/>
    <w:rsid w:val="009F5859"/>
    <w:rsid w:val="009F5C7E"/>
    <w:rsid w:val="00A00213"/>
    <w:rsid w:val="00A00C75"/>
    <w:rsid w:val="00A00EBF"/>
    <w:rsid w:val="00A00ED5"/>
    <w:rsid w:val="00A02D35"/>
    <w:rsid w:val="00A05C57"/>
    <w:rsid w:val="00A07071"/>
    <w:rsid w:val="00A07EB2"/>
    <w:rsid w:val="00A10382"/>
    <w:rsid w:val="00A10605"/>
    <w:rsid w:val="00A114E9"/>
    <w:rsid w:val="00A12F94"/>
    <w:rsid w:val="00A13952"/>
    <w:rsid w:val="00A14D68"/>
    <w:rsid w:val="00A14D9B"/>
    <w:rsid w:val="00A17609"/>
    <w:rsid w:val="00A17CDA"/>
    <w:rsid w:val="00A20F80"/>
    <w:rsid w:val="00A214EA"/>
    <w:rsid w:val="00A21B6F"/>
    <w:rsid w:val="00A26630"/>
    <w:rsid w:val="00A30C62"/>
    <w:rsid w:val="00A3244D"/>
    <w:rsid w:val="00A33DBE"/>
    <w:rsid w:val="00A34022"/>
    <w:rsid w:val="00A35901"/>
    <w:rsid w:val="00A36546"/>
    <w:rsid w:val="00A40DC9"/>
    <w:rsid w:val="00A427C4"/>
    <w:rsid w:val="00A443C1"/>
    <w:rsid w:val="00A456BD"/>
    <w:rsid w:val="00A45A35"/>
    <w:rsid w:val="00A45DF7"/>
    <w:rsid w:val="00A4642B"/>
    <w:rsid w:val="00A466FD"/>
    <w:rsid w:val="00A5041B"/>
    <w:rsid w:val="00A50CA5"/>
    <w:rsid w:val="00A5445E"/>
    <w:rsid w:val="00A54B59"/>
    <w:rsid w:val="00A5504C"/>
    <w:rsid w:val="00A5675B"/>
    <w:rsid w:val="00A56B2E"/>
    <w:rsid w:val="00A57D9C"/>
    <w:rsid w:val="00A57FAE"/>
    <w:rsid w:val="00A6060E"/>
    <w:rsid w:val="00A60632"/>
    <w:rsid w:val="00A6076D"/>
    <w:rsid w:val="00A61B0B"/>
    <w:rsid w:val="00A63413"/>
    <w:rsid w:val="00A64C96"/>
    <w:rsid w:val="00A64FF4"/>
    <w:rsid w:val="00A6714F"/>
    <w:rsid w:val="00A678B8"/>
    <w:rsid w:val="00A71449"/>
    <w:rsid w:val="00A72A78"/>
    <w:rsid w:val="00A73FBD"/>
    <w:rsid w:val="00A754AF"/>
    <w:rsid w:val="00A76194"/>
    <w:rsid w:val="00A81130"/>
    <w:rsid w:val="00A8491B"/>
    <w:rsid w:val="00A85644"/>
    <w:rsid w:val="00A8625E"/>
    <w:rsid w:val="00A9198D"/>
    <w:rsid w:val="00A97124"/>
    <w:rsid w:val="00A974B9"/>
    <w:rsid w:val="00A9777E"/>
    <w:rsid w:val="00AA1886"/>
    <w:rsid w:val="00AA222B"/>
    <w:rsid w:val="00AA363F"/>
    <w:rsid w:val="00AA48DC"/>
    <w:rsid w:val="00AA5B20"/>
    <w:rsid w:val="00AA754C"/>
    <w:rsid w:val="00AB1DAE"/>
    <w:rsid w:val="00AB3058"/>
    <w:rsid w:val="00AB34D5"/>
    <w:rsid w:val="00AB57DA"/>
    <w:rsid w:val="00AB57FA"/>
    <w:rsid w:val="00AB672C"/>
    <w:rsid w:val="00AB6CB7"/>
    <w:rsid w:val="00AC050F"/>
    <w:rsid w:val="00AC1811"/>
    <w:rsid w:val="00AC1CF3"/>
    <w:rsid w:val="00AC2208"/>
    <w:rsid w:val="00AC49B7"/>
    <w:rsid w:val="00AC4F8B"/>
    <w:rsid w:val="00AC5A39"/>
    <w:rsid w:val="00AD04A7"/>
    <w:rsid w:val="00AD17A9"/>
    <w:rsid w:val="00AD190B"/>
    <w:rsid w:val="00AD4E3C"/>
    <w:rsid w:val="00AD502C"/>
    <w:rsid w:val="00AE0633"/>
    <w:rsid w:val="00AE077D"/>
    <w:rsid w:val="00AE11DA"/>
    <w:rsid w:val="00AE24DB"/>
    <w:rsid w:val="00AE2A49"/>
    <w:rsid w:val="00AE33A7"/>
    <w:rsid w:val="00AE3D72"/>
    <w:rsid w:val="00AE5482"/>
    <w:rsid w:val="00AE62A4"/>
    <w:rsid w:val="00AE6D06"/>
    <w:rsid w:val="00AE6EC4"/>
    <w:rsid w:val="00AF1938"/>
    <w:rsid w:val="00AF1D29"/>
    <w:rsid w:val="00AF2BEC"/>
    <w:rsid w:val="00AF440F"/>
    <w:rsid w:val="00AF6B92"/>
    <w:rsid w:val="00AF72A3"/>
    <w:rsid w:val="00AF767B"/>
    <w:rsid w:val="00B002E3"/>
    <w:rsid w:val="00B003F8"/>
    <w:rsid w:val="00B0040C"/>
    <w:rsid w:val="00B03971"/>
    <w:rsid w:val="00B06AFB"/>
    <w:rsid w:val="00B10D1C"/>
    <w:rsid w:val="00B15DBC"/>
    <w:rsid w:val="00B20822"/>
    <w:rsid w:val="00B22571"/>
    <w:rsid w:val="00B25385"/>
    <w:rsid w:val="00B25B40"/>
    <w:rsid w:val="00B26192"/>
    <w:rsid w:val="00B2756B"/>
    <w:rsid w:val="00B30C7B"/>
    <w:rsid w:val="00B32CA3"/>
    <w:rsid w:val="00B33977"/>
    <w:rsid w:val="00B35D0D"/>
    <w:rsid w:val="00B42548"/>
    <w:rsid w:val="00B450AC"/>
    <w:rsid w:val="00B465FA"/>
    <w:rsid w:val="00B474FF"/>
    <w:rsid w:val="00B51AE8"/>
    <w:rsid w:val="00B51C1D"/>
    <w:rsid w:val="00B52061"/>
    <w:rsid w:val="00B52329"/>
    <w:rsid w:val="00B52A6D"/>
    <w:rsid w:val="00B5386D"/>
    <w:rsid w:val="00B54239"/>
    <w:rsid w:val="00B55AC8"/>
    <w:rsid w:val="00B55DB5"/>
    <w:rsid w:val="00B56DE8"/>
    <w:rsid w:val="00B60E89"/>
    <w:rsid w:val="00B62434"/>
    <w:rsid w:val="00B62834"/>
    <w:rsid w:val="00B631E6"/>
    <w:rsid w:val="00B6325C"/>
    <w:rsid w:val="00B63642"/>
    <w:rsid w:val="00B6383F"/>
    <w:rsid w:val="00B63E9E"/>
    <w:rsid w:val="00B64C50"/>
    <w:rsid w:val="00B66984"/>
    <w:rsid w:val="00B700A9"/>
    <w:rsid w:val="00B723DC"/>
    <w:rsid w:val="00B72B14"/>
    <w:rsid w:val="00B77B52"/>
    <w:rsid w:val="00B83752"/>
    <w:rsid w:val="00B837C1"/>
    <w:rsid w:val="00B84088"/>
    <w:rsid w:val="00B85797"/>
    <w:rsid w:val="00B901BF"/>
    <w:rsid w:val="00B927C7"/>
    <w:rsid w:val="00B94A55"/>
    <w:rsid w:val="00B9707F"/>
    <w:rsid w:val="00B97BE2"/>
    <w:rsid w:val="00B97F50"/>
    <w:rsid w:val="00BA0785"/>
    <w:rsid w:val="00BA09D5"/>
    <w:rsid w:val="00BA15D3"/>
    <w:rsid w:val="00BA2338"/>
    <w:rsid w:val="00BA273A"/>
    <w:rsid w:val="00BA3B51"/>
    <w:rsid w:val="00BA44D5"/>
    <w:rsid w:val="00BA468F"/>
    <w:rsid w:val="00BA4730"/>
    <w:rsid w:val="00BA4AB5"/>
    <w:rsid w:val="00BA5457"/>
    <w:rsid w:val="00BA5B15"/>
    <w:rsid w:val="00BA6778"/>
    <w:rsid w:val="00BA71A2"/>
    <w:rsid w:val="00BB08CD"/>
    <w:rsid w:val="00BB2DA9"/>
    <w:rsid w:val="00BB4942"/>
    <w:rsid w:val="00BB4AFF"/>
    <w:rsid w:val="00BB58C6"/>
    <w:rsid w:val="00BB682A"/>
    <w:rsid w:val="00BB7CB5"/>
    <w:rsid w:val="00BC10F3"/>
    <w:rsid w:val="00BC11BF"/>
    <w:rsid w:val="00BC2CEC"/>
    <w:rsid w:val="00BC4C76"/>
    <w:rsid w:val="00BC66BA"/>
    <w:rsid w:val="00BC7421"/>
    <w:rsid w:val="00BD1A3C"/>
    <w:rsid w:val="00BD3A77"/>
    <w:rsid w:val="00BD5643"/>
    <w:rsid w:val="00BD5C4F"/>
    <w:rsid w:val="00BD643B"/>
    <w:rsid w:val="00BD6C9B"/>
    <w:rsid w:val="00BD7F65"/>
    <w:rsid w:val="00BE051C"/>
    <w:rsid w:val="00BE085A"/>
    <w:rsid w:val="00BE218F"/>
    <w:rsid w:val="00BE249C"/>
    <w:rsid w:val="00BE3D6D"/>
    <w:rsid w:val="00BE522B"/>
    <w:rsid w:val="00BE57B2"/>
    <w:rsid w:val="00BE6074"/>
    <w:rsid w:val="00BE621E"/>
    <w:rsid w:val="00BE6672"/>
    <w:rsid w:val="00BE753E"/>
    <w:rsid w:val="00BF0041"/>
    <w:rsid w:val="00BF1270"/>
    <w:rsid w:val="00BF1785"/>
    <w:rsid w:val="00BF1BB9"/>
    <w:rsid w:val="00BF48C8"/>
    <w:rsid w:val="00BF4EBC"/>
    <w:rsid w:val="00BF50AE"/>
    <w:rsid w:val="00BF5369"/>
    <w:rsid w:val="00BF64C4"/>
    <w:rsid w:val="00BF73E6"/>
    <w:rsid w:val="00BF7CBA"/>
    <w:rsid w:val="00C0216B"/>
    <w:rsid w:val="00C0418A"/>
    <w:rsid w:val="00C0620B"/>
    <w:rsid w:val="00C06E80"/>
    <w:rsid w:val="00C1015D"/>
    <w:rsid w:val="00C1092F"/>
    <w:rsid w:val="00C1155D"/>
    <w:rsid w:val="00C118C8"/>
    <w:rsid w:val="00C14628"/>
    <w:rsid w:val="00C147A3"/>
    <w:rsid w:val="00C16682"/>
    <w:rsid w:val="00C16EE4"/>
    <w:rsid w:val="00C17156"/>
    <w:rsid w:val="00C20655"/>
    <w:rsid w:val="00C21D0F"/>
    <w:rsid w:val="00C246BB"/>
    <w:rsid w:val="00C27B5E"/>
    <w:rsid w:val="00C32DBF"/>
    <w:rsid w:val="00C36268"/>
    <w:rsid w:val="00C36368"/>
    <w:rsid w:val="00C40891"/>
    <w:rsid w:val="00C416B2"/>
    <w:rsid w:val="00C41728"/>
    <w:rsid w:val="00C42055"/>
    <w:rsid w:val="00C4218C"/>
    <w:rsid w:val="00C421DE"/>
    <w:rsid w:val="00C432F4"/>
    <w:rsid w:val="00C4680A"/>
    <w:rsid w:val="00C4700B"/>
    <w:rsid w:val="00C4733E"/>
    <w:rsid w:val="00C478EF"/>
    <w:rsid w:val="00C51D7F"/>
    <w:rsid w:val="00C52052"/>
    <w:rsid w:val="00C5251A"/>
    <w:rsid w:val="00C561B0"/>
    <w:rsid w:val="00C563B1"/>
    <w:rsid w:val="00C56C3A"/>
    <w:rsid w:val="00C57284"/>
    <w:rsid w:val="00C60507"/>
    <w:rsid w:val="00C61663"/>
    <w:rsid w:val="00C65225"/>
    <w:rsid w:val="00C65B9F"/>
    <w:rsid w:val="00C7064B"/>
    <w:rsid w:val="00C70A69"/>
    <w:rsid w:val="00C72DE2"/>
    <w:rsid w:val="00C74215"/>
    <w:rsid w:val="00C80626"/>
    <w:rsid w:val="00C806E6"/>
    <w:rsid w:val="00C80CC7"/>
    <w:rsid w:val="00C82954"/>
    <w:rsid w:val="00C832B1"/>
    <w:rsid w:val="00C84A88"/>
    <w:rsid w:val="00C85920"/>
    <w:rsid w:val="00C8763D"/>
    <w:rsid w:val="00C902B6"/>
    <w:rsid w:val="00C934ED"/>
    <w:rsid w:val="00C938B7"/>
    <w:rsid w:val="00C943F6"/>
    <w:rsid w:val="00C96506"/>
    <w:rsid w:val="00CA0527"/>
    <w:rsid w:val="00CA4B04"/>
    <w:rsid w:val="00CA59AE"/>
    <w:rsid w:val="00CA59F3"/>
    <w:rsid w:val="00CA5A3E"/>
    <w:rsid w:val="00CA63AF"/>
    <w:rsid w:val="00CA6921"/>
    <w:rsid w:val="00CA751E"/>
    <w:rsid w:val="00CB7318"/>
    <w:rsid w:val="00CB7357"/>
    <w:rsid w:val="00CB7918"/>
    <w:rsid w:val="00CC0290"/>
    <w:rsid w:val="00CC143A"/>
    <w:rsid w:val="00CC197C"/>
    <w:rsid w:val="00CC2964"/>
    <w:rsid w:val="00CC33DD"/>
    <w:rsid w:val="00CC371D"/>
    <w:rsid w:val="00CC39BA"/>
    <w:rsid w:val="00CC682C"/>
    <w:rsid w:val="00CD0BA6"/>
    <w:rsid w:val="00CD0E57"/>
    <w:rsid w:val="00CD19C3"/>
    <w:rsid w:val="00CD2560"/>
    <w:rsid w:val="00CD2F43"/>
    <w:rsid w:val="00CD4626"/>
    <w:rsid w:val="00CD550B"/>
    <w:rsid w:val="00CD71BC"/>
    <w:rsid w:val="00CE28E2"/>
    <w:rsid w:val="00CE2DCC"/>
    <w:rsid w:val="00CE329A"/>
    <w:rsid w:val="00CE43EE"/>
    <w:rsid w:val="00CE4703"/>
    <w:rsid w:val="00CE476F"/>
    <w:rsid w:val="00CE5AE4"/>
    <w:rsid w:val="00CE63FE"/>
    <w:rsid w:val="00CE64BA"/>
    <w:rsid w:val="00CF1009"/>
    <w:rsid w:val="00CF3B50"/>
    <w:rsid w:val="00CF3E9B"/>
    <w:rsid w:val="00CF4487"/>
    <w:rsid w:val="00CF521C"/>
    <w:rsid w:val="00CF5E4C"/>
    <w:rsid w:val="00CF6068"/>
    <w:rsid w:val="00CF6229"/>
    <w:rsid w:val="00CF71E9"/>
    <w:rsid w:val="00D00C8D"/>
    <w:rsid w:val="00D01B4C"/>
    <w:rsid w:val="00D0350E"/>
    <w:rsid w:val="00D03789"/>
    <w:rsid w:val="00D037E9"/>
    <w:rsid w:val="00D06055"/>
    <w:rsid w:val="00D07D58"/>
    <w:rsid w:val="00D1158A"/>
    <w:rsid w:val="00D14685"/>
    <w:rsid w:val="00D14DAE"/>
    <w:rsid w:val="00D16DF6"/>
    <w:rsid w:val="00D234CF"/>
    <w:rsid w:val="00D23506"/>
    <w:rsid w:val="00D2425D"/>
    <w:rsid w:val="00D2516A"/>
    <w:rsid w:val="00D3158C"/>
    <w:rsid w:val="00D32475"/>
    <w:rsid w:val="00D324FE"/>
    <w:rsid w:val="00D333C9"/>
    <w:rsid w:val="00D34282"/>
    <w:rsid w:val="00D3528D"/>
    <w:rsid w:val="00D358AB"/>
    <w:rsid w:val="00D36069"/>
    <w:rsid w:val="00D4009F"/>
    <w:rsid w:val="00D40E20"/>
    <w:rsid w:val="00D40E77"/>
    <w:rsid w:val="00D421FB"/>
    <w:rsid w:val="00D4237F"/>
    <w:rsid w:val="00D42596"/>
    <w:rsid w:val="00D455D5"/>
    <w:rsid w:val="00D45863"/>
    <w:rsid w:val="00D46EFF"/>
    <w:rsid w:val="00D51920"/>
    <w:rsid w:val="00D51D79"/>
    <w:rsid w:val="00D51DD0"/>
    <w:rsid w:val="00D52AB6"/>
    <w:rsid w:val="00D52CC9"/>
    <w:rsid w:val="00D54E83"/>
    <w:rsid w:val="00D54F7E"/>
    <w:rsid w:val="00D563A1"/>
    <w:rsid w:val="00D609EF"/>
    <w:rsid w:val="00D628C6"/>
    <w:rsid w:val="00D62C32"/>
    <w:rsid w:val="00D630D1"/>
    <w:rsid w:val="00D66C6F"/>
    <w:rsid w:val="00D70A4A"/>
    <w:rsid w:val="00D721E6"/>
    <w:rsid w:val="00D74020"/>
    <w:rsid w:val="00D745A4"/>
    <w:rsid w:val="00D7477E"/>
    <w:rsid w:val="00D750BE"/>
    <w:rsid w:val="00D75F1F"/>
    <w:rsid w:val="00D9290D"/>
    <w:rsid w:val="00D9614B"/>
    <w:rsid w:val="00D967FC"/>
    <w:rsid w:val="00D96806"/>
    <w:rsid w:val="00D96CA6"/>
    <w:rsid w:val="00D96F55"/>
    <w:rsid w:val="00D97211"/>
    <w:rsid w:val="00DA0EDD"/>
    <w:rsid w:val="00DA19D3"/>
    <w:rsid w:val="00DA1C92"/>
    <w:rsid w:val="00DA314E"/>
    <w:rsid w:val="00DA3225"/>
    <w:rsid w:val="00DA493F"/>
    <w:rsid w:val="00DA4E07"/>
    <w:rsid w:val="00DA56F9"/>
    <w:rsid w:val="00DA6546"/>
    <w:rsid w:val="00DA6CDF"/>
    <w:rsid w:val="00DA73D0"/>
    <w:rsid w:val="00DA7D77"/>
    <w:rsid w:val="00DB1AAA"/>
    <w:rsid w:val="00DB1C26"/>
    <w:rsid w:val="00DB2530"/>
    <w:rsid w:val="00DB265E"/>
    <w:rsid w:val="00DB2696"/>
    <w:rsid w:val="00DB7946"/>
    <w:rsid w:val="00DB7EFA"/>
    <w:rsid w:val="00DC0B99"/>
    <w:rsid w:val="00DC0F12"/>
    <w:rsid w:val="00DC2EAD"/>
    <w:rsid w:val="00DC3B5B"/>
    <w:rsid w:val="00DD04D3"/>
    <w:rsid w:val="00DD1C71"/>
    <w:rsid w:val="00DD7131"/>
    <w:rsid w:val="00DD7F50"/>
    <w:rsid w:val="00DE1F92"/>
    <w:rsid w:val="00DE2546"/>
    <w:rsid w:val="00DE5BB2"/>
    <w:rsid w:val="00DE60F7"/>
    <w:rsid w:val="00DE648F"/>
    <w:rsid w:val="00DF04DD"/>
    <w:rsid w:val="00DF1183"/>
    <w:rsid w:val="00DF170A"/>
    <w:rsid w:val="00DF17DF"/>
    <w:rsid w:val="00DF257B"/>
    <w:rsid w:val="00DF314E"/>
    <w:rsid w:val="00DF3D85"/>
    <w:rsid w:val="00DF47D6"/>
    <w:rsid w:val="00DF4870"/>
    <w:rsid w:val="00DF6E9C"/>
    <w:rsid w:val="00DF6EF0"/>
    <w:rsid w:val="00DF6EFB"/>
    <w:rsid w:val="00E00C35"/>
    <w:rsid w:val="00E014CD"/>
    <w:rsid w:val="00E01E38"/>
    <w:rsid w:val="00E02109"/>
    <w:rsid w:val="00E02345"/>
    <w:rsid w:val="00E05952"/>
    <w:rsid w:val="00E07A08"/>
    <w:rsid w:val="00E12DCC"/>
    <w:rsid w:val="00E1404C"/>
    <w:rsid w:val="00E16071"/>
    <w:rsid w:val="00E20B7E"/>
    <w:rsid w:val="00E2165D"/>
    <w:rsid w:val="00E23172"/>
    <w:rsid w:val="00E24F47"/>
    <w:rsid w:val="00E2519F"/>
    <w:rsid w:val="00E26328"/>
    <w:rsid w:val="00E3023D"/>
    <w:rsid w:val="00E31618"/>
    <w:rsid w:val="00E31B28"/>
    <w:rsid w:val="00E323E3"/>
    <w:rsid w:val="00E32C8E"/>
    <w:rsid w:val="00E33412"/>
    <w:rsid w:val="00E3511B"/>
    <w:rsid w:val="00E372D5"/>
    <w:rsid w:val="00E37B9C"/>
    <w:rsid w:val="00E416C2"/>
    <w:rsid w:val="00E41E6B"/>
    <w:rsid w:val="00E4327A"/>
    <w:rsid w:val="00E43A6F"/>
    <w:rsid w:val="00E444F2"/>
    <w:rsid w:val="00E46ABB"/>
    <w:rsid w:val="00E510DD"/>
    <w:rsid w:val="00E5347F"/>
    <w:rsid w:val="00E53D1E"/>
    <w:rsid w:val="00E559B4"/>
    <w:rsid w:val="00E574EE"/>
    <w:rsid w:val="00E5796F"/>
    <w:rsid w:val="00E57E16"/>
    <w:rsid w:val="00E6089D"/>
    <w:rsid w:val="00E60BDC"/>
    <w:rsid w:val="00E619D3"/>
    <w:rsid w:val="00E62B06"/>
    <w:rsid w:val="00E63BBE"/>
    <w:rsid w:val="00E63C61"/>
    <w:rsid w:val="00E641F3"/>
    <w:rsid w:val="00E648F5"/>
    <w:rsid w:val="00E64A9D"/>
    <w:rsid w:val="00E659C4"/>
    <w:rsid w:val="00E66991"/>
    <w:rsid w:val="00E67741"/>
    <w:rsid w:val="00E73462"/>
    <w:rsid w:val="00E739F5"/>
    <w:rsid w:val="00E77689"/>
    <w:rsid w:val="00E83682"/>
    <w:rsid w:val="00E86B34"/>
    <w:rsid w:val="00E9191F"/>
    <w:rsid w:val="00E92367"/>
    <w:rsid w:val="00E944F3"/>
    <w:rsid w:val="00E959B8"/>
    <w:rsid w:val="00E9631B"/>
    <w:rsid w:val="00E964AD"/>
    <w:rsid w:val="00EA0015"/>
    <w:rsid w:val="00EA0D3A"/>
    <w:rsid w:val="00EA19E6"/>
    <w:rsid w:val="00EA261B"/>
    <w:rsid w:val="00EA278F"/>
    <w:rsid w:val="00EA2F29"/>
    <w:rsid w:val="00EA347C"/>
    <w:rsid w:val="00EA4C91"/>
    <w:rsid w:val="00EA5A67"/>
    <w:rsid w:val="00EA5C72"/>
    <w:rsid w:val="00EA66E1"/>
    <w:rsid w:val="00EA6A6A"/>
    <w:rsid w:val="00EA6C1E"/>
    <w:rsid w:val="00EA6EB3"/>
    <w:rsid w:val="00EB09A0"/>
    <w:rsid w:val="00EB2196"/>
    <w:rsid w:val="00EB5DFA"/>
    <w:rsid w:val="00EB68CF"/>
    <w:rsid w:val="00EB6F3B"/>
    <w:rsid w:val="00EB7171"/>
    <w:rsid w:val="00EB7B05"/>
    <w:rsid w:val="00EC013C"/>
    <w:rsid w:val="00EC0324"/>
    <w:rsid w:val="00EC0D2A"/>
    <w:rsid w:val="00EC1147"/>
    <w:rsid w:val="00EC2054"/>
    <w:rsid w:val="00EC2E79"/>
    <w:rsid w:val="00EC39EB"/>
    <w:rsid w:val="00EC3C7D"/>
    <w:rsid w:val="00EC6782"/>
    <w:rsid w:val="00ED0338"/>
    <w:rsid w:val="00ED23F5"/>
    <w:rsid w:val="00ED3D58"/>
    <w:rsid w:val="00ED6BB0"/>
    <w:rsid w:val="00ED752C"/>
    <w:rsid w:val="00ED79FB"/>
    <w:rsid w:val="00ED7ADE"/>
    <w:rsid w:val="00EE1AFA"/>
    <w:rsid w:val="00EE2C8B"/>
    <w:rsid w:val="00EE2CED"/>
    <w:rsid w:val="00EE2EEF"/>
    <w:rsid w:val="00EE3402"/>
    <w:rsid w:val="00EE48BE"/>
    <w:rsid w:val="00EE4B7C"/>
    <w:rsid w:val="00EE69E3"/>
    <w:rsid w:val="00EE6F79"/>
    <w:rsid w:val="00EF01D5"/>
    <w:rsid w:val="00EF4143"/>
    <w:rsid w:val="00EF49EA"/>
    <w:rsid w:val="00EF5C95"/>
    <w:rsid w:val="00EF62F9"/>
    <w:rsid w:val="00EF7F09"/>
    <w:rsid w:val="00F00289"/>
    <w:rsid w:val="00F00787"/>
    <w:rsid w:val="00F01C5D"/>
    <w:rsid w:val="00F04752"/>
    <w:rsid w:val="00F0529C"/>
    <w:rsid w:val="00F102FB"/>
    <w:rsid w:val="00F10C6D"/>
    <w:rsid w:val="00F11D6F"/>
    <w:rsid w:val="00F12BFD"/>
    <w:rsid w:val="00F200CC"/>
    <w:rsid w:val="00F215F2"/>
    <w:rsid w:val="00F26D7B"/>
    <w:rsid w:val="00F305EE"/>
    <w:rsid w:val="00F30C2E"/>
    <w:rsid w:val="00F31AEF"/>
    <w:rsid w:val="00F34E27"/>
    <w:rsid w:val="00F35565"/>
    <w:rsid w:val="00F35768"/>
    <w:rsid w:val="00F360BA"/>
    <w:rsid w:val="00F37787"/>
    <w:rsid w:val="00F41393"/>
    <w:rsid w:val="00F43575"/>
    <w:rsid w:val="00F44137"/>
    <w:rsid w:val="00F4597E"/>
    <w:rsid w:val="00F46574"/>
    <w:rsid w:val="00F46FDA"/>
    <w:rsid w:val="00F47C5C"/>
    <w:rsid w:val="00F53D11"/>
    <w:rsid w:val="00F540DC"/>
    <w:rsid w:val="00F54AFF"/>
    <w:rsid w:val="00F60559"/>
    <w:rsid w:val="00F60BA0"/>
    <w:rsid w:val="00F61BD6"/>
    <w:rsid w:val="00F63EC7"/>
    <w:rsid w:val="00F640A5"/>
    <w:rsid w:val="00F664DA"/>
    <w:rsid w:val="00F70612"/>
    <w:rsid w:val="00F715F2"/>
    <w:rsid w:val="00F72DF1"/>
    <w:rsid w:val="00F76564"/>
    <w:rsid w:val="00F77857"/>
    <w:rsid w:val="00F80767"/>
    <w:rsid w:val="00F81274"/>
    <w:rsid w:val="00F81347"/>
    <w:rsid w:val="00F82A72"/>
    <w:rsid w:val="00F84BAC"/>
    <w:rsid w:val="00F86D8E"/>
    <w:rsid w:val="00F90257"/>
    <w:rsid w:val="00F907FB"/>
    <w:rsid w:val="00F914AD"/>
    <w:rsid w:val="00F91E50"/>
    <w:rsid w:val="00F96E50"/>
    <w:rsid w:val="00F97946"/>
    <w:rsid w:val="00F97E06"/>
    <w:rsid w:val="00FA3044"/>
    <w:rsid w:val="00FA304F"/>
    <w:rsid w:val="00FA3275"/>
    <w:rsid w:val="00FA49BE"/>
    <w:rsid w:val="00FA6F77"/>
    <w:rsid w:val="00FA7AE8"/>
    <w:rsid w:val="00FB12F9"/>
    <w:rsid w:val="00FB1492"/>
    <w:rsid w:val="00FB1DED"/>
    <w:rsid w:val="00FB216B"/>
    <w:rsid w:val="00FB260C"/>
    <w:rsid w:val="00FB29B4"/>
    <w:rsid w:val="00FB2BC5"/>
    <w:rsid w:val="00FB4065"/>
    <w:rsid w:val="00FB432A"/>
    <w:rsid w:val="00FB43F4"/>
    <w:rsid w:val="00FB4497"/>
    <w:rsid w:val="00FB480D"/>
    <w:rsid w:val="00FB5C62"/>
    <w:rsid w:val="00FB76C0"/>
    <w:rsid w:val="00FC2F50"/>
    <w:rsid w:val="00FC3727"/>
    <w:rsid w:val="00FC685B"/>
    <w:rsid w:val="00FC6DBD"/>
    <w:rsid w:val="00FC722B"/>
    <w:rsid w:val="00FC7DD1"/>
    <w:rsid w:val="00FD04CF"/>
    <w:rsid w:val="00FD0CBD"/>
    <w:rsid w:val="00FD1761"/>
    <w:rsid w:val="00FD6E42"/>
    <w:rsid w:val="00FE1E98"/>
    <w:rsid w:val="00FE2CCA"/>
    <w:rsid w:val="00FE38CA"/>
    <w:rsid w:val="00FE5D22"/>
    <w:rsid w:val="00FE72D6"/>
    <w:rsid w:val="00FE7565"/>
    <w:rsid w:val="00FF133E"/>
    <w:rsid w:val="00FF1357"/>
    <w:rsid w:val="00FF1565"/>
    <w:rsid w:val="00FF4D45"/>
    <w:rsid w:val="00FF71BB"/>
    <w:rsid w:val="00FF7486"/>
    <w:rsid w:val="00FF7710"/>
    <w:rsid w:val="015DF0EB"/>
    <w:rsid w:val="015FE99B"/>
    <w:rsid w:val="01A3A79F"/>
    <w:rsid w:val="02102345"/>
    <w:rsid w:val="02D73995"/>
    <w:rsid w:val="02FCC71B"/>
    <w:rsid w:val="031DDD94"/>
    <w:rsid w:val="032B78BA"/>
    <w:rsid w:val="038E904A"/>
    <w:rsid w:val="04061B1A"/>
    <w:rsid w:val="043BF3F3"/>
    <w:rsid w:val="057E118D"/>
    <w:rsid w:val="073A432F"/>
    <w:rsid w:val="08186795"/>
    <w:rsid w:val="0864C198"/>
    <w:rsid w:val="08CF9664"/>
    <w:rsid w:val="08E064BB"/>
    <w:rsid w:val="08FB2D6D"/>
    <w:rsid w:val="090CE4CB"/>
    <w:rsid w:val="092C5E29"/>
    <w:rsid w:val="09B32B35"/>
    <w:rsid w:val="0A35694C"/>
    <w:rsid w:val="0A51C870"/>
    <w:rsid w:val="0A842665"/>
    <w:rsid w:val="0AC54031"/>
    <w:rsid w:val="0B0F6F84"/>
    <w:rsid w:val="0C387EC1"/>
    <w:rsid w:val="0CAC0323"/>
    <w:rsid w:val="0CD1AB25"/>
    <w:rsid w:val="0D2C7428"/>
    <w:rsid w:val="0DDBF90E"/>
    <w:rsid w:val="0E9798E7"/>
    <w:rsid w:val="0ED569C3"/>
    <w:rsid w:val="0FAE600F"/>
    <w:rsid w:val="0FF8EFA8"/>
    <w:rsid w:val="109D6055"/>
    <w:rsid w:val="11526CB4"/>
    <w:rsid w:val="11529389"/>
    <w:rsid w:val="1241B3F1"/>
    <w:rsid w:val="127BA6DA"/>
    <w:rsid w:val="13065527"/>
    <w:rsid w:val="130F6EB7"/>
    <w:rsid w:val="135273D0"/>
    <w:rsid w:val="1403C94C"/>
    <w:rsid w:val="1417C3EB"/>
    <w:rsid w:val="1433D00E"/>
    <w:rsid w:val="147286DD"/>
    <w:rsid w:val="14F1CC46"/>
    <w:rsid w:val="1541371F"/>
    <w:rsid w:val="160B5124"/>
    <w:rsid w:val="16287ABF"/>
    <w:rsid w:val="17B8C0AA"/>
    <w:rsid w:val="18984E58"/>
    <w:rsid w:val="190D94B3"/>
    <w:rsid w:val="19ECEEFC"/>
    <w:rsid w:val="1A0C3AFD"/>
    <w:rsid w:val="1A2C5AA0"/>
    <w:rsid w:val="1A82A9F5"/>
    <w:rsid w:val="1AADBBA6"/>
    <w:rsid w:val="1B661D4E"/>
    <w:rsid w:val="1BCD4C55"/>
    <w:rsid w:val="1BD608E5"/>
    <w:rsid w:val="1CECCF88"/>
    <w:rsid w:val="1DA547CA"/>
    <w:rsid w:val="1E4494EF"/>
    <w:rsid w:val="1E6F2C4B"/>
    <w:rsid w:val="1ECBC065"/>
    <w:rsid w:val="1F181D7F"/>
    <w:rsid w:val="1F2B06DC"/>
    <w:rsid w:val="1F607134"/>
    <w:rsid w:val="1F6D316F"/>
    <w:rsid w:val="1FD725AC"/>
    <w:rsid w:val="1FFAE364"/>
    <w:rsid w:val="205EF0FB"/>
    <w:rsid w:val="20BD3FB9"/>
    <w:rsid w:val="20F0F59E"/>
    <w:rsid w:val="21DA2DCD"/>
    <w:rsid w:val="226ED0A9"/>
    <w:rsid w:val="22C7968A"/>
    <w:rsid w:val="236CD746"/>
    <w:rsid w:val="2407366D"/>
    <w:rsid w:val="24346EA4"/>
    <w:rsid w:val="24C5CA45"/>
    <w:rsid w:val="24FCEB9A"/>
    <w:rsid w:val="25554788"/>
    <w:rsid w:val="267CB84E"/>
    <w:rsid w:val="26E11724"/>
    <w:rsid w:val="26E2F9B4"/>
    <w:rsid w:val="27011E9C"/>
    <w:rsid w:val="275720F9"/>
    <w:rsid w:val="27C26966"/>
    <w:rsid w:val="27DD1D6B"/>
    <w:rsid w:val="28794C70"/>
    <w:rsid w:val="28CFCCFA"/>
    <w:rsid w:val="28DE2F94"/>
    <w:rsid w:val="290983BC"/>
    <w:rsid w:val="295C1AAC"/>
    <w:rsid w:val="29A202AC"/>
    <w:rsid w:val="2A1446BB"/>
    <w:rsid w:val="2A5F3F85"/>
    <w:rsid w:val="2AA0702B"/>
    <w:rsid w:val="2AA63DB5"/>
    <w:rsid w:val="2ADDF0D4"/>
    <w:rsid w:val="2AE2D421"/>
    <w:rsid w:val="2B3A52C9"/>
    <w:rsid w:val="2BCA8C66"/>
    <w:rsid w:val="2BF7F937"/>
    <w:rsid w:val="2CEE3E6F"/>
    <w:rsid w:val="2D67B5FF"/>
    <w:rsid w:val="2DC18A15"/>
    <w:rsid w:val="2DDEEB67"/>
    <w:rsid w:val="2E001858"/>
    <w:rsid w:val="2E9AF089"/>
    <w:rsid w:val="2EB1438A"/>
    <w:rsid w:val="2F3D3E30"/>
    <w:rsid w:val="2FE95348"/>
    <w:rsid w:val="313655D7"/>
    <w:rsid w:val="31CCEA7B"/>
    <w:rsid w:val="31F5618D"/>
    <w:rsid w:val="32256158"/>
    <w:rsid w:val="323E6809"/>
    <w:rsid w:val="3278C970"/>
    <w:rsid w:val="32A0073A"/>
    <w:rsid w:val="32AD8EBD"/>
    <w:rsid w:val="33016567"/>
    <w:rsid w:val="33478CF4"/>
    <w:rsid w:val="33CD7A97"/>
    <w:rsid w:val="35D5ACF3"/>
    <w:rsid w:val="369F4E6A"/>
    <w:rsid w:val="36B0A59C"/>
    <w:rsid w:val="36F340E3"/>
    <w:rsid w:val="36FCD05A"/>
    <w:rsid w:val="3724C012"/>
    <w:rsid w:val="3767226F"/>
    <w:rsid w:val="37BBF2AA"/>
    <w:rsid w:val="38F07500"/>
    <w:rsid w:val="390963FC"/>
    <w:rsid w:val="393A549E"/>
    <w:rsid w:val="3A4CC6AE"/>
    <w:rsid w:val="3B9F3900"/>
    <w:rsid w:val="3BC36D44"/>
    <w:rsid w:val="3C4FFB13"/>
    <w:rsid w:val="3DD2D355"/>
    <w:rsid w:val="3DF2946B"/>
    <w:rsid w:val="3F435D62"/>
    <w:rsid w:val="40811FE9"/>
    <w:rsid w:val="408B9EBD"/>
    <w:rsid w:val="40D4C8C4"/>
    <w:rsid w:val="41466327"/>
    <w:rsid w:val="414E72C8"/>
    <w:rsid w:val="415185D9"/>
    <w:rsid w:val="41D96621"/>
    <w:rsid w:val="42CF8A11"/>
    <w:rsid w:val="4306E1A4"/>
    <w:rsid w:val="43710723"/>
    <w:rsid w:val="43A71ADE"/>
    <w:rsid w:val="4430BFDD"/>
    <w:rsid w:val="44524B5C"/>
    <w:rsid w:val="44771BED"/>
    <w:rsid w:val="44AFACA6"/>
    <w:rsid w:val="44C17DFC"/>
    <w:rsid w:val="44E72D7F"/>
    <w:rsid w:val="454298A2"/>
    <w:rsid w:val="4558DBE2"/>
    <w:rsid w:val="45D5C596"/>
    <w:rsid w:val="466F77EB"/>
    <w:rsid w:val="467B3307"/>
    <w:rsid w:val="47687B46"/>
    <w:rsid w:val="4793DB22"/>
    <w:rsid w:val="47B85DD2"/>
    <w:rsid w:val="47E8BA3B"/>
    <w:rsid w:val="48871FF0"/>
    <w:rsid w:val="48F43774"/>
    <w:rsid w:val="49185933"/>
    <w:rsid w:val="49C2D377"/>
    <w:rsid w:val="4A1941E4"/>
    <w:rsid w:val="4B078EE0"/>
    <w:rsid w:val="4B2D1A3D"/>
    <w:rsid w:val="4B7F12B9"/>
    <w:rsid w:val="4B88DEA3"/>
    <w:rsid w:val="4C109503"/>
    <w:rsid w:val="4C24F18A"/>
    <w:rsid w:val="4E4AE032"/>
    <w:rsid w:val="4EBAEBAC"/>
    <w:rsid w:val="4F17F540"/>
    <w:rsid w:val="4F835F95"/>
    <w:rsid w:val="4FA67205"/>
    <w:rsid w:val="51084B48"/>
    <w:rsid w:val="516DBF5C"/>
    <w:rsid w:val="519AB7E1"/>
    <w:rsid w:val="52065D12"/>
    <w:rsid w:val="52202ADA"/>
    <w:rsid w:val="5253A2E3"/>
    <w:rsid w:val="52905A9A"/>
    <w:rsid w:val="52B9DCAE"/>
    <w:rsid w:val="52E34389"/>
    <w:rsid w:val="53025882"/>
    <w:rsid w:val="5318757F"/>
    <w:rsid w:val="54FD4ACC"/>
    <w:rsid w:val="55185A97"/>
    <w:rsid w:val="5559C298"/>
    <w:rsid w:val="55B7FA9B"/>
    <w:rsid w:val="561D256B"/>
    <w:rsid w:val="5641553C"/>
    <w:rsid w:val="565E8A39"/>
    <w:rsid w:val="5679B7CA"/>
    <w:rsid w:val="57585D30"/>
    <w:rsid w:val="57C0AAED"/>
    <w:rsid w:val="58803A04"/>
    <w:rsid w:val="58A272EA"/>
    <w:rsid w:val="59149287"/>
    <w:rsid w:val="59C28A66"/>
    <w:rsid w:val="59FBFEE7"/>
    <w:rsid w:val="5A116046"/>
    <w:rsid w:val="5A6C49BF"/>
    <w:rsid w:val="5A6D7545"/>
    <w:rsid w:val="5ABACC75"/>
    <w:rsid w:val="5B8E0321"/>
    <w:rsid w:val="5BE79773"/>
    <w:rsid w:val="5CBCAE7B"/>
    <w:rsid w:val="5D01AEF4"/>
    <w:rsid w:val="5D5F86CE"/>
    <w:rsid w:val="5DAD7441"/>
    <w:rsid w:val="5E1AF12E"/>
    <w:rsid w:val="5E295E69"/>
    <w:rsid w:val="5EAA3D13"/>
    <w:rsid w:val="5F67E17A"/>
    <w:rsid w:val="5FF4679F"/>
    <w:rsid w:val="5FFF279E"/>
    <w:rsid w:val="6020C004"/>
    <w:rsid w:val="60511A90"/>
    <w:rsid w:val="60AA2DCC"/>
    <w:rsid w:val="612CEDE2"/>
    <w:rsid w:val="62025D3C"/>
    <w:rsid w:val="6302891A"/>
    <w:rsid w:val="637D01B2"/>
    <w:rsid w:val="64802E46"/>
    <w:rsid w:val="64D4304B"/>
    <w:rsid w:val="64DA358C"/>
    <w:rsid w:val="64E3A089"/>
    <w:rsid w:val="65315CFE"/>
    <w:rsid w:val="6633E169"/>
    <w:rsid w:val="66ED4C02"/>
    <w:rsid w:val="674C86BE"/>
    <w:rsid w:val="67B87646"/>
    <w:rsid w:val="67E6A5E0"/>
    <w:rsid w:val="68ACD731"/>
    <w:rsid w:val="68CA3E54"/>
    <w:rsid w:val="69171D5C"/>
    <w:rsid w:val="692683AF"/>
    <w:rsid w:val="69577546"/>
    <w:rsid w:val="69F0DBB0"/>
    <w:rsid w:val="6A43052F"/>
    <w:rsid w:val="6BA29442"/>
    <w:rsid w:val="6BB0F2E4"/>
    <w:rsid w:val="6BF9A4F1"/>
    <w:rsid w:val="6CDEAF68"/>
    <w:rsid w:val="6D3A5D38"/>
    <w:rsid w:val="6DC652D5"/>
    <w:rsid w:val="6F0B389D"/>
    <w:rsid w:val="6F3454DF"/>
    <w:rsid w:val="6FFE3DB5"/>
    <w:rsid w:val="712862D8"/>
    <w:rsid w:val="737814BB"/>
    <w:rsid w:val="73977983"/>
    <w:rsid w:val="744F533C"/>
    <w:rsid w:val="7461B129"/>
    <w:rsid w:val="74977485"/>
    <w:rsid w:val="74F87086"/>
    <w:rsid w:val="751AEA60"/>
    <w:rsid w:val="765090A6"/>
    <w:rsid w:val="7740D4A2"/>
    <w:rsid w:val="779417AC"/>
    <w:rsid w:val="786F31F4"/>
    <w:rsid w:val="78711BF0"/>
    <w:rsid w:val="787936EC"/>
    <w:rsid w:val="7A397C9A"/>
    <w:rsid w:val="7B5675B6"/>
    <w:rsid w:val="7BA51970"/>
    <w:rsid w:val="7BC3A181"/>
    <w:rsid w:val="7C60FADD"/>
    <w:rsid w:val="7C919669"/>
    <w:rsid w:val="7CF7FA5B"/>
    <w:rsid w:val="7D1C6A08"/>
    <w:rsid w:val="7DEF72B5"/>
    <w:rsid w:val="7E4DAD0D"/>
    <w:rsid w:val="7E56D023"/>
    <w:rsid w:val="7E680D26"/>
    <w:rsid w:val="7EE3EC77"/>
    <w:rsid w:val="7EF0BFA4"/>
    <w:rsid w:val="7F24D394"/>
    <w:rsid w:val="7F46FF92"/>
    <w:rsid w:val="7F628D81"/>
    <w:rsid w:val="7FB040D9"/>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17229"/>
  <w15:chartTrackingRefBased/>
  <w15:docId w15:val="{E0A27B38-C088-43A5-A188-C3694D6D7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FB480D"/>
    <w:pPr>
      <w:spacing w:line="280" w:lineRule="atLeast"/>
    </w:pPr>
    <w:rPr>
      <w:sz w:val="22"/>
      <w:lang w:eastAsia="zh-CN"/>
    </w:rPr>
  </w:style>
  <w:style w:type="paragraph" w:styleId="Kop1">
    <w:name w:val="heading 1"/>
    <w:basedOn w:val="Standaard"/>
    <w:next w:val="Standaard"/>
    <w:qFormat/>
    <w:pPr>
      <w:keepNext/>
      <w:numPr>
        <w:numId w:val="1"/>
      </w:numPr>
      <w:spacing w:after="560"/>
      <w:outlineLvl w:val="0"/>
    </w:pPr>
    <w:rPr>
      <w:sz w:val="28"/>
    </w:rPr>
  </w:style>
  <w:style w:type="paragraph" w:styleId="Kop2">
    <w:name w:val="heading 2"/>
    <w:basedOn w:val="Kop1"/>
    <w:next w:val="Standaard"/>
    <w:qFormat/>
    <w:pPr>
      <w:numPr>
        <w:ilvl w:val="1"/>
      </w:numPr>
      <w:spacing w:after="280"/>
      <w:outlineLvl w:val="1"/>
    </w:pPr>
    <w:rPr>
      <w:b/>
      <w:sz w:val="22"/>
    </w:rPr>
  </w:style>
  <w:style w:type="paragraph" w:styleId="Kop3">
    <w:name w:val="heading 3"/>
    <w:basedOn w:val="Kop2"/>
    <w:next w:val="Standaard"/>
    <w:qFormat/>
    <w:pPr>
      <w:numPr>
        <w:ilvl w:val="2"/>
      </w:numPr>
      <w:spacing w:after="0"/>
      <w:outlineLvl w:val="2"/>
    </w:pPr>
    <w:rPr>
      <w:b w:val="0"/>
      <w:i/>
    </w:rPr>
  </w:style>
  <w:style w:type="paragraph" w:styleId="Kop4">
    <w:name w:val="heading 4"/>
    <w:basedOn w:val="Kop3"/>
    <w:next w:val="Standaard"/>
    <w:qFormat/>
    <w:pPr>
      <w:numPr>
        <w:ilvl w:val="3"/>
      </w:numPr>
      <w:outlineLvl w:val="3"/>
    </w:pPr>
  </w:style>
  <w:style w:type="paragraph" w:styleId="Kop5">
    <w:name w:val="heading 5"/>
    <w:basedOn w:val="Standaard"/>
    <w:next w:val="Standaard"/>
    <w:qFormat/>
    <w:pPr>
      <w:numPr>
        <w:ilvl w:val="4"/>
        <w:numId w:val="1"/>
      </w:numPr>
      <w:spacing w:before="240" w:after="60"/>
      <w:outlineLvl w:val="4"/>
    </w:pPr>
    <w:rPr>
      <w:rFonts w:ascii="Arial" w:hAnsi="Arial"/>
    </w:rPr>
  </w:style>
  <w:style w:type="paragraph" w:styleId="Kop6">
    <w:name w:val="heading 6"/>
    <w:basedOn w:val="Standaard"/>
    <w:next w:val="Standaard"/>
    <w:qFormat/>
    <w:pPr>
      <w:numPr>
        <w:ilvl w:val="5"/>
        <w:numId w:val="1"/>
      </w:numPr>
      <w:spacing w:before="240" w:after="60"/>
      <w:outlineLvl w:val="5"/>
    </w:pPr>
    <w:rPr>
      <w:rFonts w:ascii="Arial" w:hAnsi="Arial"/>
      <w:i/>
    </w:rPr>
  </w:style>
  <w:style w:type="paragraph" w:styleId="Kop7">
    <w:name w:val="heading 7"/>
    <w:basedOn w:val="Standaard"/>
    <w:next w:val="Standaard"/>
    <w:qFormat/>
    <w:pPr>
      <w:numPr>
        <w:ilvl w:val="6"/>
        <w:numId w:val="1"/>
      </w:numPr>
      <w:spacing w:before="240" w:after="60"/>
      <w:outlineLvl w:val="6"/>
    </w:pPr>
    <w:rPr>
      <w:rFonts w:ascii="Arial" w:hAnsi="Arial"/>
      <w:sz w:val="20"/>
    </w:rPr>
  </w:style>
  <w:style w:type="paragraph" w:styleId="Kop8">
    <w:name w:val="heading 8"/>
    <w:basedOn w:val="Standaard"/>
    <w:next w:val="Standaard"/>
    <w:qFormat/>
    <w:pPr>
      <w:numPr>
        <w:ilvl w:val="7"/>
        <w:numId w:val="1"/>
      </w:numPr>
      <w:spacing w:before="240" w:after="60"/>
      <w:outlineLvl w:val="7"/>
    </w:pPr>
    <w:rPr>
      <w:rFonts w:ascii="Arial" w:hAnsi="Arial"/>
      <w:i/>
      <w:sz w:val="20"/>
    </w:rPr>
  </w:style>
  <w:style w:type="paragraph" w:styleId="Kop9">
    <w:name w:val="heading 9"/>
    <w:basedOn w:val="Standaard"/>
    <w:next w:val="Standaard"/>
    <w:qFormat/>
    <w:pPr>
      <w:numPr>
        <w:ilvl w:val="8"/>
        <w:numId w:val="1"/>
      </w:numPr>
      <w:spacing w:before="240" w:after="60"/>
      <w:outlineLvl w:val="8"/>
    </w:pPr>
    <w:rPr>
      <w:rFonts w:ascii="Arial" w:hAnsi="Arial"/>
      <w:i/>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Macrotekst">
    <w:name w:val="macro"/>
    <w:semiHidden/>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 w:val="left" w:pos="5103"/>
        <w:tab w:val="left" w:pos="5387"/>
        <w:tab w:val="left" w:pos="5670"/>
        <w:tab w:val="left" w:pos="5954"/>
        <w:tab w:val="left" w:pos="6237"/>
        <w:tab w:val="left" w:pos="6521"/>
        <w:tab w:val="left" w:pos="6804"/>
        <w:tab w:val="left" w:pos="7088"/>
        <w:tab w:val="left" w:pos="7371"/>
        <w:tab w:val="left" w:pos="7655"/>
        <w:tab w:val="left" w:pos="7938"/>
        <w:tab w:val="left" w:pos="8222"/>
        <w:tab w:val="left" w:pos="8505"/>
        <w:tab w:val="left" w:pos="8789"/>
        <w:tab w:val="left" w:pos="9072"/>
        <w:tab w:val="left" w:pos="9356"/>
        <w:tab w:val="left" w:pos="9639"/>
        <w:tab w:val="left" w:pos="9923"/>
        <w:tab w:val="left" w:pos="10206"/>
        <w:tab w:val="left" w:pos="10490"/>
        <w:tab w:val="left" w:pos="10773"/>
        <w:tab w:val="left" w:pos="11057"/>
        <w:tab w:val="left" w:pos="11340"/>
      </w:tabs>
      <w:spacing w:line="280" w:lineRule="atLeast"/>
      <w:ind w:right="-5670"/>
    </w:pPr>
    <w:rPr>
      <w:rFonts w:ascii="Courier New" w:hAnsi="Courier New"/>
    </w:rPr>
  </w:style>
  <w:style w:type="paragraph" w:styleId="Koptekst">
    <w:name w:val="header"/>
    <w:basedOn w:val="Standaard"/>
    <w:pPr>
      <w:spacing w:before="60"/>
    </w:pPr>
    <w:rPr>
      <w:rFonts w:ascii="Univers" w:hAnsi="Univers"/>
      <w:sz w:val="28"/>
    </w:rPr>
  </w:style>
  <w:style w:type="paragraph" w:customStyle="1" w:styleId="Opsomming1">
    <w:name w:val="Opsomming 1"/>
    <w:basedOn w:val="Standaard"/>
    <w:pPr>
      <w:ind w:left="284" w:hanging="284"/>
    </w:pPr>
  </w:style>
  <w:style w:type="paragraph" w:customStyle="1" w:styleId="Opsomming2">
    <w:name w:val="Opsomming 2"/>
    <w:basedOn w:val="Opsomming1"/>
  </w:style>
  <w:style w:type="paragraph" w:customStyle="1" w:styleId="Opsomming3">
    <w:name w:val="Opsomming 3"/>
    <w:basedOn w:val="Opsomming2"/>
  </w:style>
  <w:style w:type="paragraph" w:customStyle="1" w:styleId="OpsommingLetter">
    <w:name w:val="Opsomming Letter"/>
    <w:basedOn w:val="Opsomming1"/>
    <w:pPr>
      <w:ind w:left="283" w:hanging="283"/>
    </w:pPr>
  </w:style>
  <w:style w:type="paragraph" w:customStyle="1" w:styleId="OpsommingNummer">
    <w:name w:val="Opsomming Nummer"/>
    <w:basedOn w:val="Opsomming1"/>
  </w:style>
  <w:style w:type="paragraph" w:customStyle="1" w:styleId="OpsommingStreep">
    <w:name w:val="Opsomming Streep"/>
    <w:basedOn w:val="Standaard"/>
    <w:pPr>
      <w:ind w:left="283" w:hanging="283"/>
    </w:pPr>
  </w:style>
  <w:style w:type="character" w:styleId="Paginanummer">
    <w:name w:val="page number"/>
    <w:rPr>
      <w:rFonts w:ascii="Univers" w:hAnsi="Univers"/>
      <w:color w:val="auto"/>
      <w:spacing w:val="0"/>
      <w:kern w:val="0"/>
      <w:position w:val="0"/>
      <w:sz w:val="14"/>
      <w:u w:val="none"/>
      <w:vertAlign w:val="baseline"/>
    </w:rPr>
  </w:style>
  <w:style w:type="paragraph" w:customStyle="1" w:styleId="Tabelkopregel">
    <w:name w:val="Tabel kopregel"/>
    <w:basedOn w:val="Standaard"/>
    <w:pPr>
      <w:spacing w:before="240" w:after="240"/>
    </w:pPr>
  </w:style>
  <w:style w:type="paragraph" w:customStyle="1" w:styleId="Vastetekst">
    <w:name w:val="Vaste tekst"/>
    <w:basedOn w:val="Voettekst"/>
    <w:next w:val="Standaard"/>
  </w:style>
  <w:style w:type="paragraph" w:styleId="Voettekst">
    <w:name w:val="footer"/>
    <w:basedOn w:val="Standaard"/>
    <w:pPr>
      <w:tabs>
        <w:tab w:val="center" w:pos="4252"/>
        <w:tab w:val="right" w:pos="8504"/>
      </w:tabs>
      <w:spacing w:after="360" w:line="240" w:lineRule="exact"/>
      <w:ind w:left="3969"/>
    </w:pPr>
    <w:rPr>
      <w:rFonts w:ascii="Univers" w:hAnsi="Univers"/>
      <w:sz w:val="14"/>
    </w:rPr>
  </w:style>
  <w:style w:type="paragraph" w:styleId="Ballontekst">
    <w:name w:val="Balloon Text"/>
    <w:basedOn w:val="Standaard"/>
    <w:semiHidden/>
    <w:rPr>
      <w:rFonts w:ascii="Tahoma" w:hAnsi="Tahoma"/>
      <w:sz w:val="16"/>
      <w:szCs w:val="16"/>
    </w:rPr>
  </w:style>
  <w:style w:type="paragraph" w:customStyle="1" w:styleId="StandaardAnderhalf">
    <w:name w:val="Standaard Anderhalf"/>
    <w:basedOn w:val="Standaard"/>
    <w:pPr>
      <w:spacing w:line="420" w:lineRule="exact"/>
    </w:pPr>
  </w:style>
  <w:style w:type="paragraph" w:styleId="Documentstructuur">
    <w:name w:val="Document Map"/>
    <w:basedOn w:val="Standaard"/>
    <w:semiHidden/>
    <w:pPr>
      <w:shd w:val="clear" w:color="auto" w:fill="000080"/>
    </w:pPr>
    <w:rPr>
      <w:rFonts w:ascii="Tahoma" w:hAnsi="Tahoma" w:cs="Tahoma"/>
      <w:sz w:val="20"/>
    </w:rPr>
  </w:style>
  <w:style w:type="character" w:styleId="Hyperlink">
    <w:name w:val="Hyperlink"/>
    <w:rPr>
      <w:color w:val="0000FF"/>
      <w:u w:val="single"/>
    </w:rPr>
  </w:style>
  <w:style w:type="character" w:styleId="GevolgdeHyperlink">
    <w:name w:val="FollowedHyperlink"/>
    <w:rPr>
      <w:color w:val="800080"/>
      <w:u w:val="single"/>
    </w:rPr>
  </w:style>
  <w:style w:type="paragraph" w:styleId="Voetnoottekst">
    <w:name w:val="footnote text"/>
    <w:basedOn w:val="Standaard"/>
    <w:link w:val="VoetnoottekstChar"/>
    <w:semiHidden/>
    <w:rPr>
      <w:sz w:val="20"/>
    </w:rPr>
  </w:style>
  <w:style w:type="character" w:styleId="Voetnootmarkering">
    <w:name w:val="footnote reference"/>
    <w:semiHidden/>
    <w:rPr>
      <w:vertAlign w:val="superscript"/>
    </w:rPr>
  </w:style>
  <w:style w:type="paragraph" w:styleId="Lijstalinea">
    <w:name w:val="List Paragraph"/>
    <w:basedOn w:val="Standaard"/>
    <w:uiPriority w:val="34"/>
    <w:qFormat/>
    <w:rsid w:val="000D01B7"/>
    <w:pPr>
      <w:ind w:left="720"/>
    </w:pPr>
  </w:style>
  <w:style w:type="character" w:styleId="Verwijzingopmerking">
    <w:name w:val="annotation reference"/>
    <w:rsid w:val="00A57FAE"/>
    <w:rPr>
      <w:sz w:val="16"/>
      <w:szCs w:val="16"/>
    </w:rPr>
  </w:style>
  <w:style w:type="paragraph" w:styleId="Tekstopmerking">
    <w:name w:val="annotation text"/>
    <w:basedOn w:val="Standaard"/>
    <w:link w:val="TekstopmerkingChar"/>
    <w:rsid w:val="00A57FAE"/>
    <w:rPr>
      <w:sz w:val="20"/>
    </w:rPr>
  </w:style>
  <w:style w:type="character" w:customStyle="1" w:styleId="TekstopmerkingChar">
    <w:name w:val="Tekst opmerking Char"/>
    <w:link w:val="Tekstopmerking"/>
    <w:rsid w:val="00A57FAE"/>
    <w:rPr>
      <w:lang w:eastAsia="zh-CN"/>
    </w:rPr>
  </w:style>
  <w:style w:type="paragraph" w:styleId="Onderwerpvanopmerking">
    <w:name w:val="annotation subject"/>
    <w:basedOn w:val="Tekstopmerking"/>
    <w:next w:val="Tekstopmerking"/>
    <w:link w:val="OnderwerpvanopmerkingChar"/>
    <w:rsid w:val="00A57FAE"/>
    <w:rPr>
      <w:b/>
      <w:bCs/>
    </w:rPr>
  </w:style>
  <w:style w:type="character" w:customStyle="1" w:styleId="OnderwerpvanopmerkingChar">
    <w:name w:val="Onderwerp van opmerking Char"/>
    <w:link w:val="Onderwerpvanopmerking"/>
    <w:rsid w:val="00A57FAE"/>
    <w:rPr>
      <w:b/>
      <w:bCs/>
      <w:lang w:eastAsia="zh-CN"/>
    </w:rPr>
  </w:style>
  <w:style w:type="paragraph" w:styleId="HTML-voorafopgemaakt">
    <w:name w:val="HTML Preformatted"/>
    <w:basedOn w:val="Standaard"/>
    <w:link w:val="HTML-voorafopgemaaktChar"/>
    <w:rsid w:val="00FB1492"/>
    <w:pPr>
      <w:spacing w:line="240" w:lineRule="auto"/>
    </w:pPr>
    <w:rPr>
      <w:rFonts w:ascii="Consolas" w:hAnsi="Consolas"/>
      <w:sz w:val="20"/>
    </w:rPr>
  </w:style>
  <w:style w:type="character" w:customStyle="1" w:styleId="HTML-voorafopgemaaktChar">
    <w:name w:val="HTML - vooraf opgemaakt Char"/>
    <w:basedOn w:val="Standaardalinea-lettertype"/>
    <w:link w:val="HTML-voorafopgemaakt"/>
    <w:rsid w:val="00FB1492"/>
    <w:rPr>
      <w:rFonts w:ascii="Consolas" w:hAnsi="Consolas"/>
      <w:lang w:eastAsia="zh-CN"/>
    </w:rPr>
  </w:style>
  <w:style w:type="character" w:styleId="Onopgelostemelding">
    <w:name w:val="Unresolved Mention"/>
    <w:basedOn w:val="Standaardalinea-lettertype"/>
    <w:uiPriority w:val="99"/>
    <w:semiHidden/>
    <w:unhideWhenUsed/>
    <w:rsid w:val="00DF257B"/>
    <w:rPr>
      <w:color w:val="605E5C"/>
      <w:shd w:val="clear" w:color="auto" w:fill="E1DFDD"/>
    </w:rPr>
  </w:style>
  <w:style w:type="character" w:customStyle="1" w:styleId="VoetnoottekstChar">
    <w:name w:val="Voetnoottekst Char"/>
    <w:basedOn w:val="Standaardalinea-lettertype"/>
    <w:link w:val="Voetnoottekst"/>
    <w:semiHidden/>
    <w:rsid w:val="00363FA4"/>
    <w:rPr>
      <w:lang w:eastAsia="zh-CN"/>
    </w:rPr>
  </w:style>
  <w:style w:type="paragraph" w:styleId="Revisie">
    <w:name w:val="Revision"/>
    <w:hidden/>
    <w:uiPriority w:val="99"/>
    <w:semiHidden/>
    <w:rsid w:val="00B30C7B"/>
    <w:rPr>
      <w:sz w:val="22"/>
      <w:lang w:eastAsia="zh-CN"/>
    </w:rPr>
  </w:style>
  <w:style w:type="paragraph" w:styleId="Geenafstand">
    <w:name w:val="No Spacing"/>
    <w:uiPriority w:val="1"/>
    <w:qFormat/>
    <w:rsid w:val="00370137"/>
    <w:rPr>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94661">
      <w:bodyDiv w:val="1"/>
      <w:marLeft w:val="0"/>
      <w:marRight w:val="0"/>
      <w:marTop w:val="0"/>
      <w:marBottom w:val="0"/>
      <w:divBdr>
        <w:top w:val="none" w:sz="0" w:space="0" w:color="auto"/>
        <w:left w:val="none" w:sz="0" w:space="0" w:color="auto"/>
        <w:bottom w:val="none" w:sz="0" w:space="0" w:color="auto"/>
        <w:right w:val="none" w:sz="0" w:space="0" w:color="auto"/>
      </w:divBdr>
    </w:div>
    <w:div w:id="42410782">
      <w:bodyDiv w:val="1"/>
      <w:marLeft w:val="0"/>
      <w:marRight w:val="0"/>
      <w:marTop w:val="0"/>
      <w:marBottom w:val="0"/>
      <w:divBdr>
        <w:top w:val="none" w:sz="0" w:space="0" w:color="auto"/>
        <w:left w:val="none" w:sz="0" w:space="0" w:color="auto"/>
        <w:bottom w:val="none" w:sz="0" w:space="0" w:color="auto"/>
        <w:right w:val="none" w:sz="0" w:space="0" w:color="auto"/>
      </w:divBdr>
      <w:divsChild>
        <w:div w:id="1239097483">
          <w:marLeft w:val="0"/>
          <w:marRight w:val="0"/>
          <w:marTop w:val="0"/>
          <w:marBottom w:val="0"/>
          <w:divBdr>
            <w:top w:val="none" w:sz="0" w:space="0" w:color="auto"/>
            <w:left w:val="none" w:sz="0" w:space="0" w:color="auto"/>
            <w:bottom w:val="none" w:sz="0" w:space="0" w:color="auto"/>
            <w:right w:val="none" w:sz="0" w:space="0" w:color="auto"/>
          </w:divBdr>
          <w:divsChild>
            <w:div w:id="47191740">
              <w:marLeft w:val="0"/>
              <w:marRight w:val="0"/>
              <w:marTop w:val="0"/>
              <w:marBottom w:val="0"/>
              <w:divBdr>
                <w:top w:val="none" w:sz="0" w:space="0" w:color="auto"/>
                <w:left w:val="none" w:sz="0" w:space="0" w:color="auto"/>
                <w:bottom w:val="none" w:sz="0" w:space="0" w:color="auto"/>
                <w:right w:val="none" w:sz="0" w:space="0" w:color="auto"/>
              </w:divBdr>
              <w:divsChild>
                <w:div w:id="526799140">
                  <w:marLeft w:val="0"/>
                  <w:marRight w:val="0"/>
                  <w:marTop w:val="0"/>
                  <w:marBottom w:val="0"/>
                  <w:divBdr>
                    <w:top w:val="none" w:sz="0" w:space="0" w:color="auto"/>
                    <w:left w:val="none" w:sz="0" w:space="0" w:color="auto"/>
                    <w:bottom w:val="none" w:sz="0" w:space="0" w:color="auto"/>
                    <w:right w:val="none" w:sz="0" w:space="0" w:color="auto"/>
                  </w:divBdr>
                  <w:divsChild>
                    <w:div w:id="2144233336">
                      <w:marLeft w:val="0"/>
                      <w:marRight w:val="0"/>
                      <w:marTop w:val="0"/>
                      <w:marBottom w:val="0"/>
                      <w:divBdr>
                        <w:top w:val="none" w:sz="0" w:space="0" w:color="auto"/>
                        <w:left w:val="none" w:sz="0" w:space="0" w:color="auto"/>
                        <w:bottom w:val="none" w:sz="0" w:space="0" w:color="auto"/>
                        <w:right w:val="none" w:sz="0" w:space="0" w:color="auto"/>
                      </w:divBdr>
                      <w:divsChild>
                        <w:div w:id="164173108">
                          <w:marLeft w:val="0"/>
                          <w:marRight w:val="0"/>
                          <w:marTop w:val="0"/>
                          <w:marBottom w:val="0"/>
                          <w:divBdr>
                            <w:top w:val="none" w:sz="0" w:space="0" w:color="auto"/>
                            <w:left w:val="none" w:sz="0" w:space="0" w:color="auto"/>
                            <w:bottom w:val="none" w:sz="0" w:space="0" w:color="auto"/>
                            <w:right w:val="none" w:sz="0" w:space="0" w:color="auto"/>
                          </w:divBdr>
                          <w:divsChild>
                            <w:div w:id="768700117">
                              <w:marLeft w:val="0"/>
                              <w:marRight w:val="0"/>
                              <w:marTop w:val="0"/>
                              <w:marBottom w:val="0"/>
                              <w:divBdr>
                                <w:top w:val="none" w:sz="0" w:space="0" w:color="auto"/>
                                <w:left w:val="none" w:sz="0" w:space="0" w:color="auto"/>
                                <w:bottom w:val="none" w:sz="0" w:space="0" w:color="auto"/>
                                <w:right w:val="none" w:sz="0" w:space="0" w:color="auto"/>
                              </w:divBdr>
                              <w:divsChild>
                                <w:div w:id="240919475">
                                  <w:marLeft w:val="0"/>
                                  <w:marRight w:val="0"/>
                                  <w:marTop w:val="0"/>
                                  <w:marBottom w:val="0"/>
                                  <w:divBdr>
                                    <w:top w:val="none" w:sz="0" w:space="0" w:color="auto"/>
                                    <w:left w:val="none" w:sz="0" w:space="0" w:color="auto"/>
                                    <w:bottom w:val="none" w:sz="0" w:space="0" w:color="auto"/>
                                    <w:right w:val="none" w:sz="0" w:space="0" w:color="auto"/>
                                  </w:divBdr>
                                  <w:divsChild>
                                    <w:div w:id="94735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805499">
      <w:bodyDiv w:val="1"/>
      <w:marLeft w:val="0"/>
      <w:marRight w:val="0"/>
      <w:marTop w:val="0"/>
      <w:marBottom w:val="0"/>
      <w:divBdr>
        <w:top w:val="none" w:sz="0" w:space="0" w:color="auto"/>
        <w:left w:val="none" w:sz="0" w:space="0" w:color="auto"/>
        <w:bottom w:val="none" w:sz="0" w:space="0" w:color="auto"/>
        <w:right w:val="none" w:sz="0" w:space="0" w:color="auto"/>
      </w:divBdr>
    </w:div>
    <w:div w:id="89353373">
      <w:bodyDiv w:val="1"/>
      <w:marLeft w:val="0"/>
      <w:marRight w:val="0"/>
      <w:marTop w:val="0"/>
      <w:marBottom w:val="0"/>
      <w:divBdr>
        <w:top w:val="none" w:sz="0" w:space="0" w:color="auto"/>
        <w:left w:val="none" w:sz="0" w:space="0" w:color="auto"/>
        <w:bottom w:val="none" w:sz="0" w:space="0" w:color="auto"/>
        <w:right w:val="none" w:sz="0" w:space="0" w:color="auto"/>
      </w:divBdr>
    </w:div>
    <w:div w:id="91704511">
      <w:bodyDiv w:val="1"/>
      <w:marLeft w:val="0"/>
      <w:marRight w:val="0"/>
      <w:marTop w:val="0"/>
      <w:marBottom w:val="0"/>
      <w:divBdr>
        <w:top w:val="none" w:sz="0" w:space="0" w:color="auto"/>
        <w:left w:val="none" w:sz="0" w:space="0" w:color="auto"/>
        <w:bottom w:val="none" w:sz="0" w:space="0" w:color="auto"/>
        <w:right w:val="none" w:sz="0" w:space="0" w:color="auto"/>
      </w:divBdr>
    </w:div>
    <w:div w:id="109983092">
      <w:bodyDiv w:val="1"/>
      <w:marLeft w:val="0"/>
      <w:marRight w:val="0"/>
      <w:marTop w:val="0"/>
      <w:marBottom w:val="0"/>
      <w:divBdr>
        <w:top w:val="none" w:sz="0" w:space="0" w:color="auto"/>
        <w:left w:val="none" w:sz="0" w:space="0" w:color="auto"/>
        <w:bottom w:val="none" w:sz="0" w:space="0" w:color="auto"/>
        <w:right w:val="none" w:sz="0" w:space="0" w:color="auto"/>
      </w:divBdr>
    </w:div>
    <w:div w:id="115176802">
      <w:bodyDiv w:val="1"/>
      <w:marLeft w:val="0"/>
      <w:marRight w:val="0"/>
      <w:marTop w:val="0"/>
      <w:marBottom w:val="0"/>
      <w:divBdr>
        <w:top w:val="none" w:sz="0" w:space="0" w:color="auto"/>
        <w:left w:val="none" w:sz="0" w:space="0" w:color="auto"/>
        <w:bottom w:val="none" w:sz="0" w:space="0" w:color="auto"/>
        <w:right w:val="none" w:sz="0" w:space="0" w:color="auto"/>
      </w:divBdr>
    </w:div>
    <w:div w:id="128516944">
      <w:bodyDiv w:val="1"/>
      <w:marLeft w:val="0"/>
      <w:marRight w:val="0"/>
      <w:marTop w:val="0"/>
      <w:marBottom w:val="0"/>
      <w:divBdr>
        <w:top w:val="none" w:sz="0" w:space="0" w:color="auto"/>
        <w:left w:val="none" w:sz="0" w:space="0" w:color="auto"/>
        <w:bottom w:val="none" w:sz="0" w:space="0" w:color="auto"/>
        <w:right w:val="none" w:sz="0" w:space="0" w:color="auto"/>
      </w:divBdr>
    </w:div>
    <w:div w:id="156578995">
      <w:bodyDiv w:val="1"/>
      <w:marLeft w:val="0"/>
      <w:marRight w:val="0"/>
      <w:marTop w:val="0"/>
      <w:marBottom w:val="0"/>
      <w:divBdr>
        <w:top w:val="none" w:sz="0" w:space="0" w:color="auto"/>
        <w:left w:val="none" w:sz="0" w:space="0" w:color="auto"/>
        <w:bottom w:val="none" w:sz="0" w:space="0" w:color="auto"/>
        <w:right w:val="none" w:sz="0" w:space="0" w:color="auto"/>
      </w:divBdr>
    </w:div>
    <w:div w:id="157309256">
      <w:bodyDiv w:val="1"/>
      <w:marLeft w:val="0"/>
      <w:marRight w:val="0"/>
      <w:marTop w:val="0"/>
      <w:marBottom w:val="0"/>
      <w:divBdr>
        <w:top w:val="none" w:sz="0" w:space="0" w:color="auto"/>
        <w:left w:val="none" w:sz="0" w:space="0" w:color="auto"/>
        <w:bottom w:val="none" w:sz="0" w:space="0" w:color="auto"/>
        <w:right w:val="none" w:sz="0" w:space="0" w:color="auto"/>
      </w:divBdr>
    </w:div>
    <w:div w:id="161284855">
      <w:bodyDiv w:val="1"/>
      <w:marLeft w:val="0"/>
      <w:marRight w:val="0"/>
      <w:marTop w:val="0"/>
      <w:marBottom w:val="0"/>
      <w:divBdr>
        <w:top w:val="none" w:sz="0" w:space="0" w:color="auto"/>
        <w:left w:val="none" w:sz="0" w:space="0" w:color="auto"/>
        <w:bottom w:val="none" w:sz="0" w:space="0" w:color="auto"/>
        <w:right w:val="none" w:sz="0" w:space="0" w:color="auto"/>
      </w:divBdr>
    </w:div>
    <w:div w:id="164633847">
      <w:bodyDiv w:val="1"/>
      <w:marLeft w:val="0"/>
      <w:marRight w:val="0"/>
      <w:marTop w:val="0"/>
      <w:marBottom w:val="0"/>
      <w:divBdr>
        <w:top w:val="none" w:sz="0" w:space="0" w:color="auto"/>
        <w:left w:val="none" w:sz="0" w:space="0" w:color="auto"/>
        <w:bottom w:val="none" w:sz="0" w:space="0" w:color="auto"/>
        <w:right w:val="none" w:sz="0" w:space="0" w:color="auto"/>
      </w:divBdr>
    </w:div>
    <w:div w:id="165436944">
      <w:bodyDiv w:val="1"/>
      <w:marLeft w:val="0"/>
      <w:marRight w:val="0"/>
      <w:marTop w:val="0"/>
      <w:marBottom w:val="0"/>
      <w:divBdr>
        <w:top w:val="none" w:sz="0" w:space="0" w:color="auto"/>
        <w:left w:val="none" w:sz="0" w:space="0" w:color="auto"/>
        <w:bottom w:val="none" w:sz="0" w:space="0" w:color="auto"/>
        <w:right w:val="none" w:sz="0" w:space="0" w:color="auto"/>
      </w:divBdr>
    </w:div>
    <w:div w:id="175074661">
      <w:bodyDiv w:val="1"/>
      <w:marLeft w:val="0"/>
      <w:marRight w:val="0"/>
      <w:marTop w:val="0"/>
      <w:marBottom w:val="0"/>
      <w:divBdr>
        <w:top w:val="none" w:sz="0" w:space="0" w:color="auto"/>
        <w:left w:val="none" w:sz="0" w:space="0" w:color="auto"/>
        <w:bottom w:val="none" w:sz="0" w:space="0" w:color="auto"/>
        <w:right w:val="none" w:sz="0" w:space="0" w:color="auto"/>
      </w:divBdr>
    </w:div>
    <w:div w:id="198399435">
      <w:bodyDiv w:val="1"/>
      <w:marLeft w:val="0"/>
      <w:marRight w:val="0"/>
      <w:marTop w:val="0"/>
      <w:marBottom w:val="0"/>
      <w:divBdr>
        <w:top w:val="none" w:sz="0" w:space="0" w:color="auto"/>
        <w:left w:val="none" w:sz="0" w:space="0" w:color="auto"/>
        <w:bottom w:val="none" w:sz="0" w:space="0" w:color="auto"/>
        <w:right w:val="none" w:sz="0" w:space="0" w:color="auto"/>
      </w:divBdr>
    </w:div>
    <w:div w:id="199250380">
      <w:bodyDiv w:val="1"/>
      <w:marLeft w:val="0"/>
      <w:marRight w:val="0"/>
      <w:marTop w:val="0"/>
      <w:marBottom w:val="0"/>
      <w:divBdr>
        <w:top w:val="none" w:sz="0" w:space="0" w:color="auto"/>
        <w:left w:val="none" w:sz="0" w:space="0" w:color="auto"/>
        <w:bottom w:val="none" w:sz="0" w:space="0" w:color="auto"/>
        <w:right w:val="none" w:sz="0" w:space="0" w:color="auto"/>
      </w:divBdr>
    </w:div>
    <w:div w:id="208228448">
      <w:bodyDiv w:val="1"/>
      <w:marLeft w:val="0"/>
      <w:marRight w:val="0"/>
      <w:marTop w:val="0"/>
      <w:marBottom w:val="0"/>
      <w:divBdr>
        <w:top w:val="none" w:sz="0" w:space="0" w:color="auto"/>
        <w:left w:val="none" w:sz="0" w:space="0" w:color="auto"/>
        <w:bottom w:val="none" w:sz="0" w:space="0" w:color="auto"/>
        <w:right w:val="none" w:sz="0" w:space="0" w:color="auto"/>
      </w:divBdr>
    </w:div>
    <w:div w:id="223031272">
      <w:bodyDiv w:val="1"/>
      <w:marLeft w:val="0"/>
      <w:marRight w:val="0"/>
      <w:marTop w:val="0"/>
      <w:marBottom w:val="0"/>
      <w:divBdr>
        <w:top w:val="none" w:sz="0" w:space="0" w:color="auto"/>
        <w:left w:val="none" w:sz="0" w:space="0" w:color="auto"/>
        <w:bottom w:val="none" w:sz="0" w:space="0" w:color="auto"/>
        <w:right w:val="none" w:sz="0" w:space="0" w:color="auto"/>
      </w:divBdr>
    </w:div>
    <w:div w:id="233591619">
      <w:bodyDiv w:val="1"/>
      <w:marLeft w:val="0"/>
      <w:marRight w:val="0"/>
      <w:marTop w:val="0"/>
      <w:marBottom w:val="0"/>
      <w:divBdr>
        <w:top w:val="none" w:sz="0" w:space="0" w:color="auto"/>
        <w:left w:val="none" w:sz="0" w:space="0" w:color="auto"/>
        <w:bottom w:val="none" w:sz="0" w:space="0" w:color="auto"/>
        <w:right w:val="none" w:sz="0" w:space="0" w:color="auto"/>
      </w:divBdr>
    </w:div>
    <w:div w:id="258829354">
      <w:bodyDiv w:val="1"/>
      <w:marLeft w:val="0"/>
      <w:marRight w:val="0"/>
      <w:marTop w:val="0"/>
      <w:marBottom w:val="0"/>
      <w:divBdr>
        <w:top w:val="none" w:sz="0" w:space="0" w:color="auto"/>
        <w:left w:val="none" w:sz="0" w:space="0" w:color="auto"/>
        <w:bottom w:val="none" w:sz="0" w:space="0" w:color="auto"/>
        <w:right w:val="none" w:sz="0" w:space="0" w:color="auto"/>
      </w:divBdr>
    </w:div>
    <w:div w:id="264847180">
      <w:bodyDiv w:val="1"/>
      <w:marLeft w:val="0"/>
      <w:marRight w:val="0"/>
      <w:marTop w:val="0"/>
      <w:marBottom w:val="0"/>
      <w:divBdr>
        <w:top w:val="none" w:sz="0" w:space="0" w:color="auto"/>
        <w:left w:val="none" w:sz="0" w:space="0" w:color="auto"/>
        <w:bottom w:val="none" w:sz="0" w:space="0" w:color="auto"/>
        <w:right w:val="none" w:sz="0" w:space="0" w:color="auto"/>
      </w:divBdr>
    </w:div>
    <w:div w:id="275985666">
      <w:bodyDiv w:val="1"/>
      <w:marLeft w:val="0"/>
      <w:marRight w:val="0"/>
      <w:marTop w:val="0"/>
      <w:marBottom w:val="0"/>
      <w:divBdr>
        <w:top w:val="none" w:sz="0" w:space="0" w:color="auto"/>
        <w:left w:val="none" w:sz="0" w:space="0" w:color="auto"/>
        <w:bottom w:val="none" w:sz="0" w:space="0" w:color="auto"/>
        <w:right w:val="none" w:sz="0" w:space="0" w:color="auto"/>
      </w:divBdr>
    </w:div>
    <w:div w:id="296568371">
      <w:bodyDiv w:val="1"/>
      <w:marLeft w:val="0"/>
      <w:marRight w:val="0"/>
      <w:marTop w:val="0"/>
      <w:marBottom w:val="0"/>
      <w:divBdr>
        <w:top w:val="none" w:sz="0" w:space="0" w:color="auto"/>
        <w:left w:val="none" w:sz="0" w:space="0" w:color="auto"/>
        <w:bottom w:val="none" w:sz="0" w:space="0" w:color="auto"/>
        <w:right w:val="none" w:sz="0" w:space="0" w:color="auto"/>
      </w:divBdr>
    </w:div>
    <w:div w:id="306251081">
      <w:bodyDiv w:val="1"/>
      <w:marLeft w:val="0"/>
      <w:marRight w:val="0"/>
      <w:marTop w:val="0"/>
      <w:marBottom w:val="0"/>
      <w:divBdr>
        <w:top w:val="none" w:sz="0" w:space="0" w:color="auto"/>
        <w:left w:val="none" w:sz="0" w:space="0" w:color="auto"/>
        <w:bottom w:val="none" w:sz="0" w:space="0" w:color="auto"/>
        <w:right w:val="none" w:sz="0" w:space="0" w:color="auto"/>
      </w:divBdr>
    </w:div>
    <w:div w:id="320819297">
      <w:bodyDiv w:val="1"/>
      <w:marLeft w:val="0"/>
      <w:marRight w:val="0"/>
      <w:marTop w:val="0"/>
      <w:marBottom w:val="0"/>
      <w:divBdr>
        <w:top w:val="none" w:sz="0" w:space="0" w:color="auto"/>
        <w:left w:val="none" w:sz="0" w:space="0" w:color="auto"/>
        <w:bottom w:val="none" w:sz="0" w:space="0" w:color="auto"/>
        <w:right w:val="none" w:sz="0" w:space="0" w:color="auto"/>
      </w:divBdr>
    </w:div>
    <w:div w:id="354309788">
      <w:bodyDiv w:val="1"/>
      <w:marLeft w:val="0"/>
      <w:marRight w:val="0"/>
      <w:marTop w:val="0"/>
      <w:marBottom w:val="0"/>
      <w:divBdr>
        <w:top w:val="none" w:sz="0" w:space="0" w:color="auto"/>
        <w:left w:val="none" w:sz="0" w:space="0" w:color="auto"/>
        <w:bottom w:val="none" w:sz="0" w:space="0" w:color="auto"/>
        <w:right w:val="none" w:sz="0" w:space="0" w:color="auto"/>
      </w:divBdr>
    </w:div>
    <w:div w:id="357778667">
      <w:bodyDiv w:val="1"/>
      <w:marLeft w:val="0"/>
      <w:marRight w:val="0"/>
      <w:marTop w:val="0"/>
      <w:marBottom w:val="0"/>
      <w:divBdr>
        <w:top w:val="none" w:sz="0" w:space="0" w:color="auto"/>
        <w:left w:val="none" w:sz="0" w:space="0" w:color="auto"/>
        <w:bottom w:val="none" w:sz="0" w:space="0" w:color="auto"/>
        <w:right w:val="none" w:sz="0" w:space="0" w:color="auto"/>
      </w:divBdr>
    </w:div>
    <w:div w:id="372073695">
      <w:bodyDiv w:val="1"/>
      <w:marLeft w:val="0"/>
      <w:marRight w:val="0"/>
      <w:marTop w:val="0"/>
      <w:marBottom w:val="0"/>
      <w:divBdr>
        <w:top w:val="none" w:sz="0" w:space="0" w:color="auto"/>
        <w:left w:val="none" w:sz="0" w:space="0" w:color="auto"/>
        <w:bottom w:val="none" w:sz="0" w:space="0" w:color="auto"/>
        <w:right w:val="none" w:sz="0" w:space="0" w:color="auto"/>
      </w:divBdr>
    </w:div>
    <w:div w:id="396126144">
      <w:bodyDiv w:val="1"/>
      <w:marLeft w:val="0"/>
      <w:marRight w:val="0"/>
      <w:marTop w:val="0"/>
      <w:marBottom w:val="0"/>
      <w:divBdr>
        <w:top w:val="none" w:sz="0" w:space="0" w:color="auto"/>
        <w:left w:val="none" w:sz="0" w:space="0" w:color="auto"/>
        <w:bottom w:val="none" w:sz="0" w:space="0" w:color="auto"/>
        <w:right w:val="none" w:sz="0" w:space="0" w:color="auto"/>
      </w:divBdr>
    </w:div>
    <w:div w:id="399403735">
      <w:bodyDiv w:val="1"/>
      <w:marLeft w:val="0"/>
      <w:marRight w:val="0"/>
      <w:marTop w:val="0"/>
      <w:marBottom w:val="0"/>
      <w:divBdr>
        <w:top w:val="none" w:sz="0" w:space="0" w:color="auto"/>
        <w:left w:val="none" w:sz="0" w:space="0" w:color="auto"/>
        <w:bottom w:val="none" w:sz="0" w:space="0" w:color="auto"/>
        <w:right w:val="none" w:sz="0" w:space="0" w:color="auto"/>
      </w:divBdr>
    </w:div>
    <w:div w:id="401762035">
      <w:bodyDiv w:val="1"/>
      <w:marLeft w:val="0"/>
      <w:marRight w:val="0"/>
      <w:marTop w:val="0"/>
      <w:marBottom w:val="0"/>
      <w:divBdr>
        <w:top w:val="none" w:sz="0" w:space="0" w:color="auto"/>
        <w:left w:val="none" w:sz="0" w:space="0" w:color="auto"/>
        <w:bottom w:val="none" w:sz="0" w:space="0" w:color="auto"/>
        <w:right w:val="none" w:sz="0" w:space="0" w:color="auto"/>
      </w:divBdr>
    </w:div>
    <w:div w:id="413937174">
      <w:bodyDiv w:val="1"/>
      <w:marLeft w:val="0"/>
      <w:marRight w:val="0"/>
      <w:marTop w:val="0"/>
      <w:marBottom w:val="0"/>
      <w:divBdr>
        <w:top w:val="none" w:sz="0" w:space="0" w:color="auto"/>
        <w:left w:val="none" w:sz="0" w:space="0" w:color="auto"/>
        <w:bottom w:val="none" w:sz="0" w:space="0" w:color="auto"/>
        <w:right w:val="none" w:sz="0" w:space="0" w:color="auto"/>
      </w:divBdr>
    </w:div>
    <w:div w:id="416945328">
      <w:bodyDiv w:val="1"/>
      <w:marLeft w:val="0"/>
      <w:marRight w:val="0"/>
      <w:marTop w:val="0"/>
      <w:marBottom w:val="0"/>
      <w:divBdr>
        <w:top w:val="none" w:sz="0" w:space="0" w:color="auto"/>
        <w:left w:val="none" w:sz="0" w:space="0" w:color="auto"/>
        <w:bottom w:val="none" w:sz="0" w:space="0" w:color="auto"/>
        <w:right w:val="none" w:sz="0" w:space="0" w:color="auto"/>
      </w:divBdr>
    </w:div>
    <w:div w:id="418647962">
      <w:bodyDiv w:val="1"/>
      <w:marLeft w:val="0"/>
      <w:marRight w:val="0"/>
      <w:marTop w:val="0"/>
      <w:marBottom w:val="0"/>
      <w:divBdr>
        <w:top w:val="none" w:sz="0" w:space="0" w:color="auto"/>
        <w:left w:val="none" w:sz="0" w:space="0" w:color="auto"/>
        <w:bottom w:val="none" w:sz="0" w:space="0" w:color="auto"/>
        <w:right w:val="none" w:sz="0" w:space="0" w:color="auto"/>
      </w:divBdr>
    </w:div>
    <w:div w:id="438574943">
      <w:bodyDiv w:val="1"/>
      <w:marLeft w:val="0"/>
      <w:marRight w:val="0"/>
      <w:marTop w:val="0"/>
      <w:marBottom w:val="0"/>
      <w:divBdr>
        <w:top w:val="none" w:sz="0" w:space="0" w:color="auto"/>
        <w:left w:val="none" w:sz="0" w:space="0" w:color="auto"/>
        <w:bottom w:val="none" w:sz="0" w:space="0" w:color="auto"/>
        <w:right w:val="none" w:sz="0" w:space="0" w:color="auto"/>
      </w:divBdr>
    </w:div>
    <w:div w:id="444928733">
      <w:bodyDiv w:val="1"/>
      <w:marLeft w:val="0"/>
      <w:marRight w:val="0"/>
      <w:marTop w:val="0"/>
      <w:marBottom w:val="0"/>
      <w:divBdr>
        <w:top w:val="none" w:sz="0" w:space="0" w:color="auto"/>
        <w:left w:val="none" w:sz="0" w:space="0" w:color="auto"/>
        <w:bottom w:val="none" w:sz="0" w:space="0" w:color="auto"/>
        <w:right w:val="none" w:sz="0" w:space="0" w:color="auto"/>
      </w:divBdr>
    </w:div>
    <w:div w:id="486895165">
      <w:bodyDiv w:val="1"/>
      <w:marLeft w:val="0"/>
      <w:marRight w:val="0"/>
      <w:marTop w:val="0"/>
      <w:marBottom w:val="0"/>
      <w:divBdr>
        <w:top w:val="none" w:sz="0" w:space="0" w:color="auto"/>
        <w:left w:val="none" w:sz="0" w:space="0" w:color="auto"/>
        <w:bottom w:val="none" w:sz="0" w:space="0" w:color="auto"/>
        <w:right w:val="none" w:sz="0" w:space="0" w:color="auto"/>
      </w:divBdr>
    </w:div>
    <w:div w:id="496459879">
      <w:bodyDiv w:val="1"/>
      <w:marLeft w:val="0"/>
      <w:marRight w:val="0"/>
      <w:marTop w:val="0"/>
      <w:marBottom w:val="0"/>
      <w:divBdr>
        <w:top w:val="none" w:sz="0" w:space="0" w:color="auto"/>
        <w:left w:val="none" w:sz="0" w:space="0" w:color="auto"/>
        <w:bottom w:val="none" w:sz="0" w:space="0" w:color="auto"/>
        <w:right w:val="none" w:sz="0" w:space="0" w:color="auto"/>
      </w:divBdr>
    </w:div>
    <w:div w:id="499738145">
      <w:bodyDiv w:val="1"/>
      <w:marLeft w:val="0"/>
      <w:marRight w:val="0"/>
      <w:marTop w:val="0"/>
      <w:marBottom w:val="0"/>
      <w:divBdr>
        <w:top w:val="none" w:sz="0" w:space="0" w:color="auto"/>
        <w:left w:val="none" w:sz="0" w:space="0" w:color="auto"/>
        <w:bottom w:val="none" w:sz="0" w:space="0" w:color="auto"/>
        <w:right w:val="none" w:sz="0" w:space="0" w:color="auto"/>
      </w:divBdr>
    </w:div>
    <w:div w:id="512719298">
      <w:bodyDiv w:val="1"/>
      <w:marLeft w:val="0"/>
      <w:marRight w:val="0"/>
      <w:marTop w:val="0"/>
      <w:marBottom w:val="0"/>
      <w:divBdr>
        <w:top w:val="none" w:sz="0" w:space="0" w:color="auto"/>
        <w:left w:val="none" w:sz="0" w:space="0" w:color="auto"/>
        <w:bottom w:val="none" w:sz="0" w:space="0" w:color="auto"/>
        <w:right w:val="none" w:sz="0" w:space="0" w:color="auto"/>
      </w:divBdr>
    </w:div>
    <w:div w:id="535704568">
      <w:bodyDiv w:val="1"/>
      <w:marLeft w:val="0"/>
      <w:marRight w:val="0"/>
      <w:marTop w:val="0"/>
      <w:marBottom w:val="0"/>
      <w:divBdr>
        <w:top w:val="none" w:sz="0" w:space="0" w:color="auto"/>
        <w:left w:val="none" w:sz="0" w:space="0" w:color="auto"/>
        <w:bottom w:val="none" w:sz="0" w:space="0" w:color="auto"/>
        <w:right w:val="none" w:sz="0" w:space="0" w:color="auto"/>
      </w:divBdr>
    </w:div>
    <w:div w:id="549002619">
      <w:bodyDiv w:val="1"/>
      <w:marLeft w:val="0"/>
      <w:marRight w:val="0"/>
      <w:marTop w:val="0"/>
      <w:marBottom w:val="0"/>
      <w:divBdr>
        <w:top w:val="none" w:sz="0" w:space="0" w:color="auto"/>
        <w:left w:val="none" w:sz="0" w:space="0" w:color="auto"/>
        <w:bottom w:val="none" w:sz="0" w:space="0" w:color="auto"/>
        <w:right w:val="none" w:sz="0" w:space="0" w:color="auto"/>
      </w:divBdr>
    </w:div>
    <w:div w:id="551772196">
      <w:bodyDiv w:val="1"/>
      <w:marLeft w:val="0"/>
      <w:marRight w:val="0"/>
      <w:marTop w:val="0"/>
      <w:marBottom w:val="0"/>
      <w:divBdr>
        <w:top w:val="none" w:sz="0" w:space="0" w:color="auto"/>
        <w:left w:val="none" w:sz="0" w:space="0" w:color="auto"/>
        <w:bottom w:val="none" w:sz="0" w:space="0" w:color="auto"/>
        <w:right w:val="none" w:sz="0" w:space="0" w:color="auto"/>
      </w:divBdr>
    </w:div>
    <w:div w:id="569772822">
      <w:bodyDiv w:val="1"/>
      <w:marLeft w:val="0"/>
      <w:marRight w:val="0"/>
      <w:marTop w:val="0"/>
      <w:marBottom w:val="0"/>
      <w:divBdr>
        <w:top w:val="none" w:sz="0" w:space="0" w:color="auto"/>
        <w:left w:val="none" w:sz="0" w:space="0" w:color="auto"/>
        <w:bottom w:val="none" w:sz="0" w:space="0" w:color="auto"/>
        <w:right w:val="none" w:sz="0" w:space="0" w:color="auto"/>
      </w:divBdr>
    </w:div>
    <w:div w:id="578445430">
      <w:bodyDiv w:val="1"/>
      <w:marLeft w:val="0"/>
      <w:marRight w:val="0"/>
      <w:marTop w:val="0"/>
      <w:marBottom w:val="0"/>
      <w:divBdr>
        <w:top w:val="none" w:sz="0" w:space="0" w:color="auto"/>
        <w:left w:val="none" w:sz="0" w:space="0" w:color="auto"/>
        <w:bottom w:val="none" w:sz="0" w:space="0" w:color="auto"/>
        <w:right w:val="none" w:sz="0" w:space="0" w:color="auto"/>
      </w:divBdr>
    </w:div>
    <w:div w:id="580287460">
      <w:bodyDiv w:val="1"/>
      <w:marLeft w:val="0"/>
      <w:marRight w:val="0"/>
      <w:marTop w:val="0"/>
      <w:marBottom w:val="0"/>
      <w:divBdr>
        <w:top w:val="none" w:sz="0" w:space="0" w:color="auto"/>
        <w:left w:val="none" w:sz="0" w:space="0" w:color="auto"/>
        <w:bottom w:val="none" w:sz="0" w:space="0" w:color="auto"/>
        <w:right w:val="none" w:sz="0" w:space="0" w:color="auto"/>
      </w:divBdr>
    </w:div>
    <w:div w:id="587468693">
      <w:bodyDiv w:val="1"/>
      <w:marLeft w:val="0"/>
      <w:marRight w:val="0"/>
      <w:marTop w:val="0"/>
      <w:marBottom w:val="0"/>
      <w:divBdr>
        <w:top w:val="none" w:sz="0" w:space="0" w:color="auto"/>
        <w:left w:val="none" w:sz="0" w:space="0" w:color="auto"/>
        <w:bottom w:val="none" w:sz="0" w:space="0" w:color="auto"/>
        <w:right w:val="none" w:sz="0" w:space="0" w:color="auto"/>
      </w:divBdr>
    </w:div>
    <w:div w:id="587933014">
      <w:bodyDiv w:val="1"/>
      <w:marLeft w:val="0"/>
      <w:marRight w:val="0"/>
      <w:marTop w:val="0"/>
      <w:marBottom w:val="0"/>
      <w:divBdr>
        <w:top w:val="none" w:sz="0" w:space="0" w:color="auto"/>
        <w:left w:val="none" w:sz="0" w:space="0" w:color="auto"/>
        <w:bottom w:val="none" w:sz="0" w:space="0" w:color="auto"/>
        <w:right w:val="none" w:sz="0" w:space="0" w:color="auto"/>
      </w:divBdr>
    </w:div>
    <w:div w:id="595790276">
      <w:bodyDiv w:val="1"/>
      <w:marLeft w:val="0"/>
      <w:marRight w:val="0"/>
      <w:marTop w:val="0"/>
      <w:marBottom w:val="0"/>
      <w:divBdr>
        <w:top w:val="none" w:sz="0" w:space="0" w:color="auto"/>
        <w:left w:val="none" w:sz="0" w:space="0" w:color="auto"/>
        <w:bottom w:val="none" w:sz="0" w:space="0" w:color="auto"/>
        <w:right w:val="none" w:sz="0" w:space="0" w:color="auto"/>
      </w:divBdr>
    </w:div>
    <w:div w:id="600333831">
      <w:bodyDiv w:val="1"/>
      <w:marLeft w:val="0"/>
      <w:marRight w:val="0"/>
      <w:marTop w:val="0"/>
      <w:marBottom w:val="0"/>
      <w:divBdr>
        <w:top w:val="none" w:sz="0" w:space="0" w:color="auto"/>
        <w:left w:val="none" w:sz="0" w:space="0" w:color="auto"/>
        <w:bottom w:val="none" w:sz="0" w:space="0" w:color="auto"/>
        <w:right w:val="none" w:sz="0" w:space="0" w:color="auto"/>
      </w:divBdr>
    </w:div>
    <w:div w:id="621114624">
      <w:bodyDiv w:val="1"/>
      <w:marLeft w:val="0"/>
      <w:marRight w:val="0"/>
      <w:marTop w:val="0"/>
      <w:marBottom w:val="0"/>
      <w:divBdr>
        <w:top w:val="none" w:sz="0" w:space="0" w:color="auto"/>
        <w:left w:val="none" w:sz="0" w:space="0" w:color="auto"/>
        <w:bottom w:val="none" w:sz="0" w:space="0" w:color="auto"/>
        <w:right w:val="none" w:sz="0" w:space="0" w:color="auto"/>
      </w:divBdr>
    </w:div>
    <w:div w:id="663122758">
      <w:bodyDiv w:val="1"/>
      <w:marLeft w:val="0"/>
      <w:marRight w:val="0"/>
      <w:marTop w:val="0"/>
      <w:marBottom w:val="0"/>
      <w:divBdr>
        <w:top w:val="none" w:sz="0" w:space="0" w:color="auto"/>
        <w:left w:val="none" w:sz="0" w:space="0" w:color="auto"/>
        <w:bottom w:val="none" w:sz="0" w:space="0" w:color="auto"/>
        <w:right w:val="none" w:sz="0" w:space="0" w:color="auto"/>
      </w:divBdr>
    </w:div>
    <w:div w:id="686179536">
      <w:bodyDiv w:val="1"/>
      <w:marLeft w:val="0"/>
      <w:marRight w:val="0"/>
      <w:marTop w:val="0"/>
      <w:marBottom w:val="0"/>
      <w:divBdr>
        <w:top w:val="none" w:sz="0" w:space="0" w:color="auto"/>
        <w:left w:val="none" w:sz="0" w:space="0" w:color="auto"/>
        <w:bottom w:val="none" w:sz="0" w:space="0" w:color="auto"/>
        <w:right w:val="none" w:sz="0" w:space="0" w:color="auto"/>
      </w:divBdr>
    </w:div>
    <w:div w:id="687951129">
      <w:bodyDiv w:val="1"/>
      <w:marLeft w:val="0"/>
      <w:marRight w:val="0"/>
      <w:marTop w:val="0"/>
      <w:marBottom w:val="0"/>
      <w:divBdr>
        <w:top w:val="none" w:sz="0" w:space="0" w:color="auto"/>
        <w:left w:val="none" w:sz="0" w:space="0" w:color="auto"/>
        <w:bottom w:val="none" w:sz="0" w:space="0" w:color="auto"/>
        <w:right w:val="none" w:sz="0" w:space="0" w:color="auto"/>
      </w:divBdr>
    </w:div>
    <w:div w:id="706032288">
      <w:bodyDiv w:val="1"/>
      <w:marLeft w:val="0"/>
      <w:marRight w:val="0"/>
      <w:marTop w:val="0"/>
      <w:marBottom w:val="0"/>
      <w:divBdr>
        <w:top w:val="none" w:sz="0" w:space="0" w:color="auto"/>
        <w:left w:val="none" w:sz="0" w:space="0" w:color="auto"/>
        <w:bottom w:val="none" w:sz="0" w:space="0" w:color="auto"/>
        <w:right w:val="none" w:sz="0" w:space="0" w:color="auto"/>
      </w:divBdr>
    </w:div>
    <w:div w:id="713429346">
      <w:bodyDiv w:val="1"/>
      <w:marLeft w:val="0"/>
      <w:marRight w:val="0"/>
      <w:marTop w:val="0"/>
      <w:marBottom w:val="0"/>
      <w:divBdr>
        <w:top w:val="none" w:sz="0" w:space="0" w:color="auto"/>
        <w:left w:val="none" w:sz="0" w:space="0" w:color="auto"/>
        <w:bottom w:val="none" w:sz="0" w:space="0" w:color="auto"/>
        <w:right w:val="none" w:sz="0" w:space="0" w:color="auto"/>
      </w:divBdr>
    </w:div>
    <w:div w:id="718551260">
      <w:bodyDiv w:val="1"/>
      <w:marLeft w:val="0"/>
      <w:marRight w:val="0"/>
      <w:marTop w:val="0"/>
      <w:marBottom w:val="0"/>
      <w:divBdr>
        <w:top w:val="none" w:sz="0" w:space="0" w:color="auto"/>
        <w:left w:val="none" w:sz="0" w:space="0" w:color="auto"/>
        <w:bottom w:val="none" w:sz="0" w:space="0" w:color="auto"/>
        <w:right w:val="none" w:sz="0" w:space="0" w:color="auto"/>
      </w:divBdr>
    </w:div>
    <w:div w:id="723025423">
      <w:bodyDiv w:val="1"/>
      <w:marLeft w:val="0"/>
      <w:marRight w:val="0"/>
      <w:marTop w:val="0"/>
      <w:marBottom w:val="0"/>
      <w:divBdr>
        <w:top w:val="none" w:sz="0" w:space="0" w:color="auto"/>
        <w:left w:val="none" w:sz="0" w:space="0" w:color="auto"/>
        <w:bottom w:val="none" w:sz="0" w:space="0" w:color="auto"/>
        <w:right w:val="none" w:sz="0" w:space="0" w:color="auto"/>
      </w:divBdr>
    </w:div>
    <w:div w:id="755900438">
      <w:bodyDiv w:val="1"/>
      <w:marLeft w:val="0"/>
      <w:marRight w:val="0"/>
      <w:marTop w:val="0"/>
      <w:marBottom w:val="0"/>
      <w:divBdr>
        <w:top w:val="none" w:sz="0" w:space="0" w:color="auto"/>
        <w:left w:val="none" w:sz="0" w:space="0" w:color="auto"/>
        <w:bottom w:val="none" w:sz="0" w:space="0" w:color="auto"/>
        <w:right w:val="none" w:sz="0" w:space="0" w:color="auto"/>
      </w:divBdr>
    </w:div>
    <w:div w:id="757021736">
      <w:bodyDiv w:val="1"/>
      <w:marLeft w:val="0"/>
      <w:marRight w:val="0"/>
      <w:marTop w:val="0"/>
      <w:marBottom w:val="0"/>
      <w:divBdr>
        <w:top w:val="none" w:sz="0" w:space="0" w:color="auto"/>
        <w:left w:val="none" w:sz="0" w:space="0" w:color="auto"/>
        <w:bottom w:val="none" w:sz="0" w:space="0" w:color="auto"/>
        <w:right w:val="none" w:sz="0" w:space="0" w:color="auto"/>
      </w:divBdr>
    </w:div>
    <w:div w:id="800415022">
      <w:bodyDiv w:val="1"/>
      <w:marLeft w:val="0"/>
      <w:marRight w:val="0"/>
      <w:marTop w:val="0"/>
      <w:marBottom w:val="0"/>
      <w:divBdr>
        <w:top w:val="none" w:sz="0" w:space="0" w:color="auto"/>
        <w:left w:val="none" w:sz="0" w:space="0" w:color="auto"/>
        <w:bottom w:val="none" w:sz="0" w:space="0" w:color="auto"/>
        <w:right w:val="none" w:sz="0" w:space="0" w:color="auto"/>
      </w:divBdr>
    </w:div>
    <w:div w:id="801462347">
      <w:bodyDiv w:val="1"/>
      <w:marLeft w:val="0"/>
      <w:marRight w:val="0"/>
      <w:marTop w:val="0"/>
      <w:marBottom w:val="0"/>
      <w:divBdr>
        <w:top w:val="none" w:sz="0" w:space="0" w:color="auto"/>
        <w:left w:val="none" w:sz="0" w:space="0" w:color="auto"/>
        <w:bottom w:val="none" w:sz="0" w:space="0" w:color="auto"/>
        <w:right w:val="none" w:sz="0" w:space="0" w:color="auto"/>
      </w:divBdr>
    </w:div>
    <w:div w:id="803543387">
      <w:bodyDiv w:val="1"/>
      <w:marLeft w:val="0"/>
      <w:marRight w:val="0"/>
      <w:marTop w:val="0"/>
      <w:marBottom w:val="0"/>
      <w:divBdr>
        <w:top w:val="none" w:sz="0" w:space="0" w:color="auto"/>
        <w:left w:val="none" w:sz="0" w:space="0" w:color="auto"/>
        <w:bottom w:val="none" w:sz="0" w:space="0" w:color="auto"/>
        <w:right w:val="none" w:sz="0" w:space="0" w:color="auto"/>
      </w:divBdr>
    </w:div>
    <w:div w:id="808480231">
      <w:bodyDiv w:val="1"/>
      <w:marLeft w:val="0"/>
      <w:marRight w:val="0"/>
      <w:marTop w:val="0"/>
      <w:marBottom w:val="0"/>
      <w:divBdr>
        <w:top w:val="none" w:sz="0" w:space="0" w:color="auto"/>
        <w:left w:val="none" w:sz="0" w:space="0" w:color="auto"/>
        <w:bottom w:val="none" w:sz="0" w:space="0" w:color="auto"/>
        <w:right w:val="none" w:sz="0" w:space="0" w:color="auto"/>
      </w:divBdr>
    </w:div>
    <w:div w:id="815878812">
      <w:bodyDiv w:val="1"/>
      <w:marLeft w:val="0"/>
      <w:marRight w:val="0"/>
      <w:marTop w:val="0"/>
      <w:marBottom w:val="0"/>
      <w:divBdr>
        <w:top w:val="none" w:sz="0" w:space="0" w:color="auto"/>
        <w:left w:val="none" w:sz="0" w:space="0" w:color="auto"/>
        <w:bottom w:val="none" w:sz="0" w:space="0" w:color="auto"/>
        <w:right w:val="none" w:sz="0" w:space="0" w:color="auto"/>
      </w:divBdr>
    </w:div>
    <w:div w:id="816336868">
      <w:bodyDiv w:val="1"/>
      <w:marLeft w:val="0"/>
      <w:marRight w:val="0"/>
      <w:marTop w:val="0"/>
      <w:marBottom w:val="0"/>
      <w:divBdr>
        <w:top w:val="none" w:sz="0" w:space="0" w:color="auto"/>
        <w:left w:val="none" w:sz="0" w:space="0" w:color="auto"/>
        <w:bottom w:val="none" w:sz="0" w:space="0" w:color="auto"/>
        <w:right w:val="none" w:sz="0" w:space="0" w:color="auto"/>
      </w:divBdr>
    </w:div>
    <w:div w:id="825897288">
      <w:bodyDiv w:val="1"/>
      <w:marLeft w:val="0"/>
      <w:marRight w:val="0"/>
      <w:marTop w:val="0"/>
      <w:marBottom w:val="0"/>
      <w:divBdr>
        <w:top w:val="none" w:sz="0" w:space="0" w:color="auto"/>
        <w:left w:val="none" w:sz="0" w:space="0" w:color="auto"/>
        <w:bottom w:val="none" w:sz="0" w:space="0" w:color="auto"/>
        <w:right w:val="none" w:sz="0" w:space="0" w:color="auto"/>
      </w:divBdr>
    </w:div>
    <w:div w:id="829641371">
      <w:bodyDiv w:val="1"/>
      <w:marLeft w:val="0"/>
      <w:marRight w:val="0"/>
      <w:marTop w:val="0"/>
      <w:marBottom w:val="0"/>
      <w:divBdr>
        <w:top w:val="none" w:sz="0" w:space="0" w:color="auto"/>
        <w:left w:val="none" w:sz="0" w:space="0" w:color="auto"/>
        <w:bottom w:val="none" w:sz="0" w:space="0" w:color="auto"/>
        <w:right w:val="none" w:sz="0" w:space="0" w:color="auto"/>
      </w:divBdr>
    </w:div>
    <w:div w:id="835267832">
      <w:bodyDiv w:val="1"/>
      <w:marLeft w:val="0"/>
      <w:marRight w:val="0"/>
      <w:marTop w:val="0"/>
      <w:marBottom w:val="0"/>
      <w:divBdr>
        <w:top w:val="none" w:sz="0" w:space="0" w:color="auto"/>
        <w:left w:val="none" w:sz="0" w:space="0" w:color="auto"/>
        <w:bottom w:val="none" w:sz="0" w:space="0" w:color="auto"/>
        <w:right w:val="none" w:sz="0" w:space="0" w:color="auto"/>
      </w:divBdr>
    </w:div>
    <w:div w:id="835849459">
      <w:bodyDiv w:val="1"/>
      <w:marLeft w:val="0"/>
      <w:marRight w:val="0"/>
      <w:marTop w:val="0"/>
      <w:marBottom w:val="0"/>
      <w:divBdr>
        <w:top w:val="none" w:sz="0" w:space="0" w:color="auto"/>
        <w:left w:val="none" w:sz="0" w:space="0" w:color="auto"/>
        <w:bottom w:val="none" w:sz="0" w:space="0" w:color="auto"/>
        <w:right w:val="none" w:sz="0" w:space="0" w:color="auto"/>
      </w:divBdr>
    </w:div>
    <w:div w:id="847717928">
      <w:bodyDiv w:val="1"/>
      <w:marLeft w:val="0"/>
      <w:marRight w:val="0"/>
      <w:marTop w:val="0"/>
      <w:marBottom w:val="0"/>
      <w:divBdr>
        <w:top w:val="none" w:sz="0" w:space="0" w:color="auto"/>
        <w:left w:val="none" w:sz="0" w:space="0" w:color="auto"/>
        <w:bottom w:val="none" w:sz="0" w:space="0" w:color="auto"/>
        <w:right w:val="none" w:sz="0" w:space="0" w:color="auto"/>
      </w:divBdr>
    </w:div>
    <w:div w:id="861167773">
      <w:bodyDiv w:val="1"/>
      <w:marLeft w:val="0"/>
      <w:marRight w:val="0"/>
      <w:marTop w:val="0"/>
      <w:marBottom w:val="0"/>
      <w:divBdr>
        <w:top w:val="none" w:sz="0" w:space="0" w:color="auto"/>
        <w:left w:val="none" w:sz="0" w:space="0" w:color="auto"/>
        <w:bottom w:val="none" w:sz="0" w:space="0" w:color="auto"/>
        <w:right w:val="none" w:sz="0" w:space="0" w:color="auto"/>
      </w:divBdr>
    </w:div>
    <w:div w:id="862670809">
      <w:bodyDiv w:val="1"/>
      <w:marLeft w:val="0"/>
      <w:marRight w:val="0"/>
      <w:marTop w:val="0"/>
      <w:marBottom w:val="0"/>
      <w:divBdr>
        <w:top w:val="none" w:sz="0" w:space="0" w:color="auto"/>
        <w:left w:val="none" w:sz="0" w:space="0" w:color="auto"/>
        <w:bottom w:val="none" w:sz="0" w:space="0" w:color="auto"/>
        <w:right w:val="none" w:sz="0" w:space="0" w:color="auto"/>
      </w:divBdr>
    </w:div>
    <w:div w:id="867449840">
      <w:bodyDiv w:val="1"/>
      <w:marLeft w:val="0"/>
      <w:marRight w:val="0"/>
      <w:marTop w:val="0"/>
      <w:marBottom w:val="0"/>
      <w:divBdr>
        <w:top w:val="none" w:sz="0" w:space="0" w:color="auto"/>
        <w:left w:val="none" w:sz="0" w:space="0" w:color="auto"/>
        <w:bottom w:val="none" w:sz="0" w:space="0" w:color="auto"/>
        <w:right w:val="none" w:sz="0" w:space="0" w:color="auto"/>
      </w:divBdr>
    </w:div>
    <w:div w:id="870265362">
      <w:bodyDiv w:val="1"/>
      <w:marLeft w:val="0"/>
      <w:marRight w:val="0"/>
      <w:marTop w:val="0"/>
      <w:marBottom w:val="0"/>
      <w:divBdr>
        <w:top w:val="none" w:sz="0" w:space="0" w:color="auto"/>
        <w:left w:val="none" w:sz="0" w:space="0" w:color="auto"/>
        <w:bottom w:val="none" w:sz="0" w:space="0" w:color="auto"/>
        <w:right w:val="none" w:sz="0" w:space="0" w:color="auto"/>
      </w:divBdr>
    </w:div>
    <w:div w:id="893076795">
      <w:bodyDiv w:val="1"/>
      <w:marLeft w:val="0"/>
      <w:marRight w:val="0"/>
      <w:marTop w:val="0"/>
      <w:marBottom w:val="0"/>
      <w:divBdr>
        <w:top w:val="none" w:sz="0" w:space="0" w:color="auto"/>
        <w:left w:val="none" w:sz="0" w:space="0" w:color="auto"/>
        <w:bottom w:val="none" w:sz="0" w:space="0" w:color="auto"/>
        <w:right w:val="none" w:sz="0" w:space="0" w:color="auto"/>
      </w:divBdr>
    </w:div>
    <w:div w:id="894391246">
      <w:bodyDiv w:val="1"/>
      <w:marLeft w:val="0"/>
      <w:marRight w:val="0"/>
      <w:marTop w:val="0"/>
      <w:marBottom w:val="0"/>
      <w:divBdr>
        <w:top w:val="none" w:sz="0" w:space="0" w:color="auto"/>
        <w:left w:val="none" w:sz="0" w:space="0" w:color="auto"/>
        <w:bottom w:val="none" w:sz="0" w:space="0" w:color="auto"/>
        <w:right w:val="none" w:sz="0" w:space="0" w:color="auto"/>
      </w:divBdr>
    </w:div>
    <w:div w:id="897742669">
      <w:bodyDiv w:val="1"/>
      <w:marLeft w:val="0"/>
      <w:marRight w:val="0"/>
      <w:marTop w:val="0"/>
      <w:marBottom w:val="0"/>
      <w:divBdr>
        <w:top w:val="none" w:sz="0" w:space="0" w:color="auto"/>
        <w:left w:val="none" w:sz="0" w:space="0" w:color="auto"/>
        <w:bottom w:val="none" w:sz="0" w:space="0" w:color="auto"/>
        <w:right w:val="none" w:sz="0" w:space="0" w:color="auto"/>
      </w:divBdr>
    </w:div>
    <w:div w:id="922642771">
      <w:bodyDiv w:val="1"/>
      <w:marLeft w:val="0"/>
      <w:marRight w:val="0"/>
      <w:marTop w:val="0"/>
      <w:marBottom w:val="0"/>
      <w:divBdr>
        <w:top w:val="none" w:sz="0" w:space="0" w:color="auto"/>
        <w:left w:val="none" w:sz="0" w:space="0" w:color="auto"/>
        <w:bottom w:val="none" w:sz="0" w:space="0" w:color="auto"/>
        <w:right w:val="none" w:sz="0" w:space="0" w:color="auto"/>
      </w:divBdr>
    </w:div>
    <w:div w:id="952856844">
      <w:bodyDiv w:val="1"/>
      <w:marLeft w:val="0"/>
      <w:marRight w:val="0"/>
      <w:marTop w:val="0"/>
      <w:marBottom w:val="0"/>
      <w:divBdr>
        <w:top w:val="none" w:sz="0" w:space="0" w:color="auto"/>
        <w:left w:val="none" w:sz="0" w:space="0" w:color="auto"/>
        <w:bottom w:val="none" w:sz="0" w:space="0" w:color="auto"/>
        <w:right w:val="none" w:sz="0" w:space="0" w:color="auto"/>
      </w:divBdr>
    </w:div>
    <w:div w:id="974990984">
      <w:bodyDiv w:val="1"/>
      <w:marLeft w:val="0"/>
      <w:marRight w:val="0"/>
      <w:marTop w:val="0"/>
      <w:marBottom w:val="0"/>
      <w:divBdr>
        <w:top w:val="none" w:sz="0" w:space="0" w:color="auto"/>
        <w:left w:val="none" w:sz="0" w:space="0" w:color="auto"/>
        <w:bottom w:val="none" w:sz="0" w:space="0" w:color="auto"/>
        <w:right w:val="none" w:sz="0" w:space="0" w:color="auto"/>
      </w:divBdr>
    </w:div>
    <w:div w:id="991757396">
      <w:bodyDiv w:val="1"/>
      <w:marLeft w:val="0"/>
      <w:marRight w:val="0"/>
      <w:marTop w:val="0"/>
      <w:marBottom w:val="0"/>
      <w:divBdr>
        <w:top w:val="none" w:sz="0" w:space="0" w:color="auto"/>
        <w:left w:val="none" w:sz="0" w:space="0" w:color="auto"/>
        <w:bottom w:val="none" w:sz="0" w:space="0" w:color="auto"/>
        <w:right w:val="none" w:sz="0" w:space="0" w:color="auto"/>
      </w:divBdr>
    </w:div>
    <w:div w:id="992486941">
      <w:bodyDiv w:val="1"/>
      <w:marLeft w:val="0"/>
      <w:marRight w:val="0"/>
      <w:marTop w:val="0"/>
      <w:marBottom w:val="0"/>
      <w:divBdr>
        <w:top w:val="none" w:sz="0" w:space="0" w:color="auto"/>
        <w:left w:val="none" w:sz="0" w:space="0" w:color="auto"/>
        <w:bottom w:val="none" w:sz="0" w:space="0" w:color="auto"/>
        <w:right w:val="none" w:sz="0" w:space="0" w:color="auto"/>
      </w:divBdr>
    </w:div>
    <w:div w:id="1017124321">
      <w:bodyDiv w:val="1"/>
      <w:marLeft w:val="0"/>
      <w:marRight w:val="0"/>
      <w:marTop w:val="0"/>
      <w:marBottom w:val="0"/>
      <w:divBdr>
        <w:top w:val="none" w:sz="0" w:space="0" w:color="auto"/>
        <w:left w:val="none" w:sz="0" w:space="0" w:color="auto"/>
        <w:bottom w:val="none" w:sz="0" w:space="0" w:color="auto"/>
        <w:right w:val="none" w:sz="0" w:space="0" w:color="auto"/>
      </w:divBdr>
    </w:div>
    <w:div w:id="1018699228">
      <w:bodyDiv w:val="1"/>
      <w:marLeft w:val="0"/>
      <w:marRight w:val="0"/>
      <w:marTop w:val="0"/>
      <w:marBottom w:val="0"/>
      <w:divBdr>
        <w:top w:val="none" w:sz="0" w:space="0" w:color="auto"/>
        <w:left w:val="none" w:sz="0" w:space="0" w:color="auto"/>
        <w:bottom w:val="none" w:sz="0" w:space="0" w:color="auto"/>
        <w:right w:val="none" w:sz="0" w:space="0" w:color="auto"/>
      </w:divBdr>
    </w:div>
    <w:div w:id="1043022585">
      <w:bodyDiv w:val="1"/>
      <w:marLeft w:val="0"/>
      <w:marRight w:val="0"/>
      <w:marTop w:val="0"/>
      <w:marBottom w:val="0"/>
      <w:divBdr>
        <w:top w:val="none" w:sz="0" w:space="0" w:color="auto"/>
        <w:left w:val="none" w:sz="0" w:space="0" w:color="auto"/>
        <w:bottom w:val="none" w:sz="0" w:space="0" w:color="auto"/>
        <w:right w:val="none" w:sz="0" w:space="0" w:color="auto"/>
      </w:divBdr>
    </w:div>
    <w:div w:id="1051422845">
      <w:bodyDiv w:val="1"/>
      <w:marLeft w:val="0"/>
      <w:marRight w:val="0"/>
      <w:marTop w:val="0"/>
      <w:marBottom w:val="0"/>
      <w:divBdr>
        <w:top w:val="none" w:sz="0" w:space="0" w:color="auto"/>
        <w:left w:val="none" w:sz="0" w:space="0" w:color="auto"/>
        <w:bottom w:val="none" w:sz="0" w:space="0" w:color="auto"/>
        <w:right w:val="none" w:sz="0" w:space="0" w:color="auto"/>
      </w:divBdr>
    </w:div>
    <w:div w:id="1061947827">
      <w:bodyDiv w:val="1"/>
      <w:marLeft w:val="0"/>
      <w:marRight w:val="0"/>
      <w:marTop w:val="0"/>
      <w:marBottom w:val="0"/>
      <w:divBdr>
        <w:top w:val="none" w:sz="0" w:space="0" w:color="auto"/>
        <w:left w:val="none" w:sz="0" w:space="0" w:color="auto"/>
        <w:bottom w:val="none" w:sz="0" w:space="0" w:color="auto"/>
        <w:right w:val="none" w:sz="0" w:space="0" w:color="auto"/>
      </w:divBdr>
    </w:div>
    <w:div w:id="1072851013">
      <w:bodyDiv w:val="1"/>
      <w:marLeft w:val="0"/>
      <w:marRight w:val="0"/>
      <w:marTop w:val="0"/>
      <w:marBottom w:val="0"/>
      <w:divBdr>
        <w:top w:val="none" w:sz="0" w:space="0" w:color="auto"/>
        <w:left w:val="none" w:sz="0" w:space="0" w:color="auto"/>
        <w:bottom w:val="none" w:sz="0" w:space="0" w:color="auto"/>
        <w:right w:val="none" w:sz="0" w:space="0" w:color="auto"/>
      </w:divBdr>
    </w:div>
    <w:div w:id="1097168302">
      <w:bodyDiv w:val="1"/>
      <w:marLeft w:val="0"/>
      <w:marRight w:val="0"/>
      <w:marTop w:val="0"/>
      <w:marBottom w:val="0"/>
      <w:divBdr>
        <w:top w:val="none" w:sz="0" w:space="0" w:color="auto"/>
        <w:left w:val="none" w:sz="0" w:space="0" w:color="auto"/>
        <w:bottom w:val="none" w:sz="0" w:space="0" w:color="auto"/>
        <w:right w:val="none" w:sz="0" w:space="0" w:color="auto"/>
      </w:divBdr>
      <w:divsChild>
        <w:div w:id="1756704354">
          <w:marLeft w:val="0"/>
          <w:marRight w:val="0"/>
          <w:marTop w:val="0"/>
          <w:marBottom w:val="0"/>
          <w:divBdr>
            <w:top w:val="none" w:sz="0" w:space="0" w:color="auto"/>
            <w:left w:val="none" w:sz="0" w:space="0" w:color="auto"/>
            <w:bottom w:val="none" w:sz="0" w:space="0" w:color="auto"/>
            <w:right w:val="none" w:sz="0" w:space="0" w:color="auto"/>
          </w:divBdr>
          <w:divsChild>
            <w:div w:id="773092876">
              <w:marLeft w:val="0"/>
              <w:marRight w:val="0"/>
              <w:marTop w:val="0"/>
              <w:marBottom w:val="0"/>
              <w:divBdr>
                <w:top w:val="none" w:sz="0" w:space="0" w:color="auto"/>
                <w:left w:val="none" w:sz="0" w:space="0" w:color="auto"/>
                <w:bottom w:val="none" w:sz="0" w:space="0" w:color="auto"/>
                <w:right w:val="none" w:sz="0" w:space="0" w:color="auto"/>
              </w:divBdr>
              <w:divsChild>
                <w:div w:id="459491474">
                  <w:marLeft w:val="0"/>
                  <w:marRight w:val="0"/>
                  <w:marTop w:val="0"/>
                  <w:marBottom w:val="0"/>
                  <w:divBdr>
                    <w:top w:val="none" w:sz="0" w:space="0" w:color="auto"/>
                    <w:left w:val="none" w:sz="0" w:space="0" w:color="auto"/>
                    <w:bottom w:val="none" w:sz="0" w:space="0" w:color="auto"/>
                    <w:right w:val="none" w:sz="0" w:space="0" w:color="auto"/>
                  </w:divBdr>
                  <w:divsChild>
                    <w:div w:id="770662447">
                      <w:marLeft w:val="0"/>
                      <w:marRight w:val="0"/>
                      <w:marTop w:val="0"/>
                      <w:marBottom w:val="0"/>
                      <w:divBdr>
                        <w:top w:val="none" w:sz="0" w:space="0" w:color="auto"/>
                        <w:left w:val="none" w:sz="0" w:space="0" w:color="auto"/>
                        <w:bottom w:val="none" w:sz="0" w:space="0" w:color="auto"/>
                        <w:right w:val="none" w:sz="0" w:space="0" w:color="auto"/>
                      </w:divBdr>
                      <w:divsChild>
                        <w:div w:id="1086878953">
                          <w:marLeft w:val="0"/>
                          <w:marRight w:val="0"/>
                          <w:marTop w:val="0"/>
                          <w:marBottom w:val="0"/>
                          <w:divBdr>
                            <w:top w:val="none" w:sz="0" w:space="0" w:color="auto"/>
                            <w:left w:val="none" w:sz="0" w:space="0" w:color="auto"/>
                            <w:bottom w:val="none" w:sz="0" w:space="0" w:color="auto"/>
                            <w:right w:val="none" w:sz="0" w:space="0" w:color="auto"/>
                          </w:divBdr>
                          <w:divsChild>
                            <w:div w:id="721294536">
                              <w:marLeft w:val="0"/>
                              <w:marRight w:val="0"/>
                              <w:marTop w:val="0"/>
                              <w:marBottom w:val="0"/>
                              <w:divBdr>
                                <w:top w:val="none" w:sz="0" w:space="0" w:color="auto"/>
                                <w:left w:val="none" w:sz="0" w:space="0" w:color="auto"/>
                                <w:bottom w:val="none" w:sz="0" w:space="0" w:color="auto"/>
                                <w:right w:val="none" w:sz="0" w:space="0" w:color="auto"/>
                              </w:divBdr>
                              <w:divsChild>
                                <w:div w:id="933437113">
                                  <w:marLeft w:val="0"/>
                                  <w:marRight w:val="0"/>
                                  <w:marTop w:val="0"/>
                                  <w:marBottom w:val="0"/>
                                  <w:divBdr>
                                    <w:top w:val="none" w:sz="0" w:space="0" w:color="auto"/>
                                    <w:left w:val="none" w:sz="0" w:space="0" w:color="auto"/>
                                    <w:bottom w:val="none" w:sz="0" w:space="0" w:color="auto"/>
                                    <w:right w:val="none" w:sz="0" w:space="0" w:color="auto"/>
                                  </w:divBdr>
                                  <w:divsChild>
                                    <w:div w:id="31661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218127">
      <w:bodyDiv w:val="1"/>
      <w:marLeft w:val="0"/>
      <w:marRight w:val="0"/>
      <w:marTop w:val="0"/>
      <w:marBottom w:val="0"/>
      <w:divBdr>
        <w:top w:val="none" w:sz="0" w:space="0" w:color="auto"/>
        <w:left w:val="none" w:sz="0" w:space="0" w:color="auto"/>
        <w:bottom w:val="none" w:sz="0" w:space="0" w:color="auto"/>
        <w:right w:val="none" w:sz="0" w:space="0" w:color="auto"/>
      </w:divBdr>
    </w:div>
    <w:div w:id="1106804477">
      <w:bodyDiv w:val="1"/>
      <w:marLeft w:val="0"/>
      <w:marRight w:val="0"/>
      <w:marTop w:val="0"/>
      <w:marBottom w:val="0"/>
      <w:divBdr>
        <w:top w:val="none" w:sz="0" w:space="0" w:color="auto"/>
        <w:left w:val="none" w:sz="0" w:space="0" w:color="auto"/>
        <w:bottom w:val="none" w:sz="0" w:space="0" w:color="auto"/>
        <w:right w:val="none" w:sz="0" w:space="0" w:color="auto"/>
      </w:divBdr>
    </w:div>
    <w:div w:id="1110470701">
      <w:bodyDiv w:val="1"/>
      <w:marLeft w:val="0"/>
      <w:marRight w:val="0"/>
      <w:marTop w:val="0"/>
      <w:marBottom w:val="0"/>
      <w:divBdr>
        <w:top w:val="none" w:sz="0" w:space="0" w:color="auto"/>
        <w:left w:val="none" w:sz="0" w:space="0" w:color="auto"/>
        <w:bottom w:val="none" w:sz="0" w:space="0" w:color="auto"/>
        <w:right w:val="none" w:sz="0" w:space="0" w:color="auto"/>
      </w:divBdr>
    </w:div>
    <w:div w:id="1124689617">
      <w:bodyDiv w:val="1"/>
      <w:marLeft w:val="0"/>
      <w:marRight w:val="0"/>
      <w:marTop w:val="0"/>
      <w:marBottom w:val="0"/>
      <w:divBdr>
        <w:top w:val="none" w:sz="0" w:space="0" w:color="auto"/>
        <w:left w:val="none" w:sz="0" w:space="0" w:color="auto"/>
        <w:bottom w:val="none" w:sz="0" w:space="0" w:color="auto"/>
        <w:right w:val="none" w:sz="0" w:space="0" w:color="auto"/>
      </w:divBdr>
    </w:div>
    <w:div w:id="1154905744">
      <w:bodyDiv w:val="1"/>
      <w:marLeft w:val="0"/>
      <w:marRight w:val="0"/>
      <w:marTop w:val="0"/>
      <w:marBottom w:val="0"/>
      <w:divBdr>
        <w:top w:val="none" w:sz="0" w:space="0" w:color="auto"/>
        <w:left w:val="none" w:sz="0" w:space="0" w:color="auto"/>
        <w:bottom w:val="none" w:sz="0" w:space="0" w:color="auto"/>
        <w:right w:val="none" w:sz="0" w:space="0" w:color="auto"/>
      </w:divBdr>
    </w:div>
    <w:div w:id="1164708786">
      <w:bodyDiv w:val="1"/>
      <w:marLeft w:val="0"/>
      <w:marRight w:val="0"/>
      <w:marTop w:val="0"/>
      <w:marBottom w:val="0"/>
      <w:divBdr>
        <w:top w:val="none" w:sz="0" w:space="0" w:color="auto"/>
        <w:left w:val="none" w:sz="0" w:space="0" w:color="auto"/>
        <w:bottom w:val="none" w:sz="0" w:space="0" w:color="auto"/>
        <w:right w:val="none" w:sz="0" w:space="0" w:color="auto"/>
      </w:divBdr>
    </w:div>
    <w:div w:id="1165975177">
      <w:bodyDiv w:val="1"/>
      <w:marLeft w:val="0"/>
      <w:marRight w:val="0"/>
      <w:marTop w:val="0"/>
      <w:marBottom w:val="0"/>
      <w:divBdr>
        <w:top w:val="none" w:sz="0" w:space="0" w:color="auto"/>
        <w:left w:val="none" w:sz="0" w:space="0" w:color="auto"/>
        <w:bottom w:val="none" w:sz="0" w:space="0" w:color="auto"/>
        <w:right w:val="none" w:sz="0" w:space="0" w:color="auto"/>
      </w:divBdr>
    </w:div>
    <w:div w:id="1167398268">
      <w:bodyDiv w:val="1"/>
      <w:marLeft w:val="0"/>
      <w:marRight w:val="0"/>
      <w:marTop w:val="0"/>
      <w:marBottom w:val="0"/>
      <w:divBdr>
        <w:top w:val="none" w:sz="0" w:space="0" w:color="auto"/>
        <w:left w:val="none" w:sz="0" w:space="0" w:color="auto"/>
        <w:bottom w:val="none" w:sz="0" w:space="0" w:color="auto"/>
        <w:right w:val="none" w:sz="0" w:space="0" w:color="auto"/>
      </w:divBdr>
    </w:div>
    <w:div w:id="1177771517">
      <w:bodyDiv w:val="1"/>
      <w:marLeft w:val="0"/>
      <w:marRight w:val="0"/>
      <w:marTop w:val="0"/>
      <w:marBottom w:val="0"/>
      <w:divBdr>
        <w:top w:val="none" w:sz="0" w:space="0" w:color="auto"/>
        <w:left w:val="none" w:sz="0" w:space="0" w:color="auto"/>
        <w:bottom w:val="none" w:sz="0" w:space="0" w:color="auto"/>
        <w:right w:val="none" w:sz="0" w:space="0" w:color="auto"/>
      </w:divBdr>
    </w:div>
    <w:div w:id="1187718210">
      <w:bodyDiv w:val="1"/>
      <w:marLeft w:val="0"/>
      <w:marRight w:val="0"/>
      <w:marTop w:val="0"/>
      <w:marBottom w:val="0"/>
      <w:divBdr>
        <w:top w:val="none" w:sz="0" w:space="0" w:color="auto"/>
        <w:left w:val="none" w:sz="0" w:space="0" w:color="auto"/>
        <w:bottom w:val="none" w:sz="0" w:space="0" w:color="auto"/>
        <w:right w:val="none" w:sz="0" w:space="0" w:color="auto"/>
      </w:divBdr>
    </w:div>
    <w:div w:id="1191726428">
      <w:bodyDiv w:val="1"/>
      <w:marLeft w:val="0"/>
      <w:marRight w:val="0"/>
      <w:marTop w:val="0"/>
      <w:marBottom w:val="0"/>
      <w:divBdr>
        <w:top w:val="none" w:sz="0" w:space="0" w:color="auto"/>
        <w:left w:val="none" w:sz="0" w:space="0" w:color="auto"/>
        <w:bottom w:val="none" w:sz="0" w:space="0" w:color="auto"/>
        <w:right w:val="none" w:sz="0" w:space="0" w:color="auto"/>
      </w:divBdr>
    </w:div>
    <w:div w:id="1196042383">
      <w:bodyDiv w:val="1"/>
      <w:marLeft w:val="0"/>
      <w:marRight w:val="0"/>
      <w:marTop w:val="0"/>
      <w:marBottom w:val="0"/>
      <w:divBdr>
        <w:top w:val="none" w:sz="0" w:space="0" w:color="auto"/>
        <w:left w:val="none" w:sz="0" w:space="0" w:color="auto"/>
        <w:bottom w:val="none" w:sz="0" w:space="0" w:color="auto"/>
        <w:right w:val="none" w:sz="0" w:space="0" w:color="auto"/>
      </w:divBdr>
    </w:div>
    <w:div w:id="1217625396">
      <w:bodyDiv w:val="1"/>
      <w:marLeft w:val="0"/>
      <w:marRight w:val="0"/>
      <w:marTop w:val="0"/>
      <w:marBottom w:val="0"/>
      <w:divBdr>
        <w:top w:val="none" w:sz="0" w:space="0" w:color="auto"/>
        <w:left w:val="none" w:sz="0" w:space="0" w:color="auto"/>
        <w:bottom w:val="none" w:sz="0" w:space="0" w:color="auto"/>
        <w:right w:val="none" w:sz="0" w:space="0" w:color="auto"/>
      </w:divBdr>
    </w:div>
    <w:div w:id="1230573156">
      <w:bodyDiv w:val="1"/>
      <w:marLeft w:val="0"/>
      <w:marRight w:val="0"/>
      <w:marTop w:val="0"/>
      <w:marBottom w:val="0"/>
      <w:divBdr>
        <w:top w:val="none" w:sz="0" w:space="0" w:color="auto"/>
        <w:left w:val="none" w:sz="0" w:space="0" w:color="auto"/>
        <w:bottom w:val="none" w:sz="0" w:space="0" w:color="auto"/>
        <w:right w:val="none" w:sz="0" w:space="0" w:color="auto"/>
      </w:divBdr>
    </w:div>
    <w:div w:id="1237780654">
      <w:bodyDiv w:val="1"/>
      <w:marLeft w:val="0"/>
      <w:marRight w:val="0"/>
      <w:marTop w:val="0"/>
      <w:marBottom w:val="0"/>
      <w:divBdr>
        <w:top w:val="none" w:sz="0" w:space="0" w:color="auto"/>
        <w:left w:val="none" w:sz="0" w:space="0" w:color="auto"/>
        <w:bottom w:val="none" w:sz="0" w:space="0" w:color="auto"/>
        <w:right w:val="none" w:sz="0" w:space="0" w:color="auto"/>
      </w:divBdr>
    </w:div>
    <w:div w:id="1248925255">
      <w:bodyDiv w:val="1"/>
      <w:marLeft w:val="0"/>
      <w:marRight w:val="0"/>
      <w:marTop w:val="0"/>
      <w:marBottom w:val="0"/>
      <w:divBdr>
        <w:top w:val="none" w:sz="0" w:space="0" w:color="auto"/>
        <w:left w:val="none" w:sz="0" w:space="0" w:color="auto"/>
        <w:bottom w:val="none" w:sz="0" w:space="0" w:color="auto"/>
        <w:right w:val="none" w:sz="0" w:space="0" w:color="auto"/>
      </w:divBdr>
    </w:div>
    <w:div w:id="1264458808">
      <w:bodyDiv w:val="1"/>
      <w:marLeft w:val="0"/>
      <w:marRight w:val="0"/>
      <w:marTop w:val="0"/>
      <w:marBottom w:val="0"/>
      <w:divBdr>
        <w:top w:val="none" w:sz="0" w:space="0" w:color="auto"/>
        <w:left w:val="none" w:sz="0" w:space="0" w:color="auto"/>
        <w:bottom w:val="none" w:sz="0" w:space="0" w:color="auto"/>
        <w:right w:val="none" w:sz="0" w:space="0" w:color="auto"/>
      </w:divBdr>
    </w:div>
    <w:div w:id="1278834514">
      <w:bodyDiv w:val="1"/>
      <w:marLeft w:val="0"/>
      <w:marRight w:val="0"/>
      <w:marTop w:val="0"/>
      <w:marBottom w:val="0"/>
      <w:divBdr>
        <w:top w:val="none" w:sz="0" w:space="0" w:color="auto"/>
        <w:left w:val="none" w:sz="0" w:space="0" w:color="auto"/>
        <w:bottom w:val="none" w:sz="0" w:space="0" w:color="auto"/>
        <w:right w:val="none" w:sz="0" w:space="0" w:color="auto"/>
      </w:divBdr>
    </w:div>
    <w:div w:id="1288244210">
      <w:bodyDiv w:val="1"/>
      <w:marLeft w:val="0"/>
      <w:marRight w:val="0"/>
      <w:marTop w:val="0"/>
      <w:marBottom w:val="0"/>
      <w:divBdr>
        <w:top w:val="none" w:sz="0" w:space="0" w:color="auto"/>
        <w:left w:val="none" w:sz="0" w:space="0" w:color="auto"/>
        <w:bottom w:val="none" w:sz="0" w:space="0" w:color="auto"/>
        <w:right w:val="none" w:sz="0" w:space="0" w:color="auto"/>
      </w:divBdr>
    </w:div>
    <w:div w:id="1303583566">
      <w:bodyDiv w:val="1"/>
      <w:marLeft w:val="0"/>
      <w:marRight w:val="0"/>
      <w:marTop w:val="0"/>
      <w:marBottom w:val="0"/>
      <w:divBdr>
        <w:top w:val="none" w:sz="0" w:space="0" w:color="auto"/>
        <w:left w:val="none" w:sz="0" w:space="0" w:color="auto"/>
        <w:bottom w:val="none" w:sz="0" w:space="0" w:color="auto"/>
        <w:right w:val="none" w:sz="0" w:space="0" w:color="auto"/>
      </w:divBdr>
    </w:div>
    <w:div w:id="1322542986">
      <w:bodyDiv w:val="1"/>
      <w:marLeft w:val="0"/>
      <w:marRight w:val="0"/>
      <w:marTop w:val="0"/>
      <w:marBottom w:val="0"/>
      <w:divBdr>
        <w:top w:val="none" w:sz="0" w:space="0" w:color="auto"/>
        <w:left w:val="none" w:sz="0" w:space="0" w:color="auto"/>
        <w:bottom w:val="none" w:sz="0" w:space="0" w:color="auto"/>
        <w:right w:val="none" w:sz="0" w:space="0" w:color="auto"/>
      </w:divBdr>
    </w:div>
    <w:div w:id="1322582654">
      <w:bodyDiv w:val="1"/>
      <w:marLeft w:val="0"/>
      <w:marRight w:val="0"/>
      <w:marTop w:val="0"/>
      <w:marBottom w:val="0"/>
      <w:divBdr>
        <w:top w:val="none" w:sz="0" w:space="0" w:color="auto"/>
        <w:left w:val="none" w:sz="0" w:space="0" w:color="auto"/>
        <w:bottom w:val="none" w:sz="0" w:space="0" w:color="auto"/>
        <w:right w:val="none" w:sz="0" w:space="0" w:color="auto"/>
      </w:divBdr>
    </w:div>
    <w:div w:id="1331443478">
      <w:bodyDiv w:val="1"/>
      <w:marLeft w:val="0"/>
      <w:marRight w:val="0"/>
      <w:marTop w:val="0"/>
      <w:marBottom w:val="0"/>
      <w:divBdr>
        <w:top w:val="none" w:sz="0" w:space="0" w:color="auto"/>
        <w:left w:val="none" w:sz="0" w:space="0" w:color="auto"/>
        <w:bottom w:val="none" w:sz="0" w:space="0" w:color="auto"/>
        <w:right w:val="none" w:sz="0" w:space="0" w:color="auto"/>
      </w:divBdr>
    </w:div>
    <w:div w:id="1332293388">
      <w:bodyDiv w:val="1"/>
      <w:marLeft w:val="0"/>
      <w:marRight w:val="0"/>
      <w:marTop w:val="0"/>
      <w:marBottom w:val="0"/>
      <w:divBdr>
        <w:top w:val="none" w:sz="0" w:space="0" w:color="auto"/>
        <w:left w:val="none" w:sz="0" w:space="0" w:color="auto"/>
        <w:bottom w:val="none" w:sz="0" w:space="0" w:color="auto"/>
        <w:right w:val="none" w:sz="0" w:space="0" w:color="auto"/>
      </w:divBdr>
    </w:div>
    <w:div w:id="1338074941">
      <w:bodyDiv w:val="1"/>
      <w:marLeft w:val="0"/>
      <w:marRight w:val="0"/>
      <w:marTop w:val="0"/>
      <w:marBottom w:val="0"/>
      <w:divBdr>
        <w:top w:val="none" w:sz="0" w:space="0" w:color="auto"/>
        <w:left w:val="none" w:sz="0" w:space="0" w:color="auto"/>
        <w:bottom w:val="none" w:sz="0" w:space="0" w:color="auto"/>
        <w:right w:val="none" w:sz="0" w:space="0" w:color="auto"/>
      </w:divBdr>
    </w:div>
    <w:div w:id="1343166020">
      <w:bodyDiv w:val="1"/>
      <w:marLeft w:val="0"/>
      <w:marRight w:val="0"/>
      <w:marTop w:val="0"/>
      <w:marBottom w:val="0"/>
      <w:divBdr>
        <w:top w:val="none" w:sz="0" w:space="0" w:color="auto"/>
        <w:left w:val="none" w:sz="0" w:space="0" w:color="auto"/>
        <w:bottom w:val="none" w:sz="0" w:space="0" w:color="auto"/>
        <w:right w:val="none" w:sz="0" w:space="0" w:color="auto"/>
      </w:divBdr>
    </w:div>
    <w:div w:id="1354915833">
      <w:bodyDiv w:val="1"/>
      <w:marLeft w:val="0"/>
      <w:marRight w:val="0"/>
      <w:marTop w:val="0"/>
      <w:marBottom w:val="0"/>
      <w:divBdr>
        <w:top w:val="none" w:sz="0" w:space="0" w:color="auto"/>
        <w:left w:val="none" w:sz="0" w:space="0" w:color="auto"/>
        <w:bottom w:val="none" w:sz="0" w:space="0" w:color="auto"/>
        <w:right w:val="none" w:sz="0" w:space="0" w:color="auto"/>
      </w:divBdr>
    </w:div>
    <w:div w:id="1374890069">
      <w:bodyDiv w:val="1"/>
      <w:marLeft w:val="0"/>
      <w:marRight w:val="0"/>
      <w:marTop w:val="0"/>
      <w:marBottom w:val="0"/>
      <w:divBdr>
        <w:top w:val="none" w:sz="0" w:space="0" w:color="auto"/>
        <w:left w:val="none" w:sz="0" w:space="0" w:color="auto"/>
        <w:bottom w:val="none" w:sz="0" w:space="0" w:color="auto"/>
        <w:right w:val="none" w:sz="0" w:space="0" w:color="auto"/>
      </w:divBdr>
    </w:div>
    <w:div w:id="1378385622">
      <w:bodyDiv w:val="1"/>
      <w:marLeft w:val="0"/>
      <w:marRight w:val="0"/>
      <w:marTop w:val="0"/>
      <w:marBottom w:val="0"/>
      <w:divBdr>
        <w:top w:val="none" w:sz="0" w:space="0" w:color="auto"/>
        <w:left w:val="none" w:sz="0" w:space="0" w:color="auto"/>
        <w:bottom w:val="none" w:sz="0" w:space="0" w:color="auto"/>
        <w:right w:val="none" w:sz="0" w:space="0" w:color="auto"/>
      </w:divBdr>
    </w:div>
    <w:div w:id="1391802687">
      <w:bodyDiv w:val="1"/>
      <w:marLeft w:val="0"/>
      <w:marRight w:val="0"/>
      <w:marTop w:val="0"/>
      <w:marBottom w:val="0"/>
      <w:divBdr>
        <w:top w:val="none" w:sz="0" w:space="0" w:color="auto"/>
        <w:left w:val="none" w:sz="0" w:space="0" w:color="auto"/>
        <w:bottom w:val="none" w:sz="0" w:space="0" w:color="auto"/>
        <w:right w:val="none" w:sz="0" w:space="0" w:color="auto"/>
      </w:divBdr>
    </w:div>
    <w:div w:id="1392390850">
      <w:bodyDiv w:val="1"/>
      <w:marLeft w:val="0"/>
      <w:marRight w:val="0"/>
      <w:marTop w:val="0"/>
      <w:marBottom w:val="0"/>
      <w:divBdr>
        <w:top w:val="none" w:sz="0" w:space="0" w:color="auto"/>
        <w:left w:val="none" w:sz="0" w:space="0" w:color="auto"/>
        <w:bottom w:val="none" w:sz="0" w:space="0" w:color="auto"/>
        <w:right w:val="none" w:sz="0" w:space="0" w:color="auto"/>
      </w:divBdr>
    </w:div>
    <w:div w:id="1401559031">
      <w:bodyDiv w:val="1"/>
      <w:marLeft w:val="0"/>
      <w:marRight w:val="0"/>
      <w:marTop w:val="0"/>
      <w:marBottom w:val="0"/>
      <w:divBdr>
        <w:top w:val="none" w:sz="0" w:space="0" w:color="auto"/>
        <w:left w:val="none" w:sz="0" w:space="0" w:color="auto"/>
        <w:bottom w:val="none" w:sz="0" w:space="0" w:color="auto"/>
        <w:right w:val="none" w:sz="0" w:space="0" w:color="auto"/>
      </w:divBdr>
    </w:div>
    <w:div w:id="1420057984">
      <w:bodyDiv w:val="1"/>
      <w:marLeft w:val="0"/>
      <w:marRight w:val="0"/>
      <w:marTop w:val="0"/>
      <w:marBottom w:val="0"/>
      <w:divBdr>
        <w:top w:val="none" w:sz="0" w:space="0" w:color="auto"/>
        <w:left w:val="none" w:sz="0" w:space="0" w:color="auto"/>
        <w:bottom w:val="none" w:sz="0" w:space="0" w:color="auto"/>
        <w:right w:val="none" w:sz="0" w:space="0" w:color="auto"/>
      </w:divBdr>
    </w:div>
    <w:div w:id="1421217059">
      <w:bodyDiv w:val="1"/>
      <w:marLeft w:val="0"/>
      <w:marRight w:val="0"/>
      <w:marTop w:val="0"/>
      <w:marBottom w:val="0"/>
      <w:divBdr>
        <w:top w:val="none" w:sz="0" w:space="0" w:color="auto"/>
        <w:left w:val="none" w:sz="0" w:space="0" w:color="auto"/>
        <w:bottom w:val="none" w:sz="0" w:space="0" w:color="auto"/>
        <w:right w:val="none" w:sz="0" w:space="0" w:color="auto"/>
      </w:divBdr>
    </w:div>
    <w:div w:id="1422800184">
      <w:bodyDiv w:val="1"/>
      <w:marLeft w:val="0"/>
      <w:marRight w:val="0"/>
      <w:marTop w:val="0"/>
      <w:marBottom w:val="0"/>
      <w:divBdr>
        <w:top w:val="none" w:sz="0" w:space="0" w:color="auto"/>
        <w:left w:val="none" w:sz="0" w:space="0" w:color="auto"/>
        <w:bottom w:val="none" w:sz="0" w:space="0" w:color="auto"/>
        <w:right w:val="none" w:sz="0" w:space="0" w:color="auto"/>
      </w:divBdr>
    </w:div>
    <w:div w:id="1431388465">
      <w:bodyDiv w:val="1"/>
      <w:marLeft w:val="0"/>
      <w:marRight w:val="0"/>
      <w:marTop w:val="0"/>
      <w:marBottom w:val="0"/>
      <w:divBdr>
        <w:top w:val="none" w:sz="0" w:space="0" w:color="auto"/>
        <w:left w:val="none" w:sz="0" w:space="0" w:color="auto"/>
        <w:bottom w:val="none" w:sz="0" w:space="0" w:color="auto"/>
        <w:right w:val="none" w:sz="0" w:space="0" w:color="auto"/>
      </w:divBdr>
    </w:div>
    <w:div w:id="1439444512">
      <w:bodyDiv w:val="1"/>
      <w:marLeft w:val="0"/>
      <w:marRight w:val="0"/>
      <w:marTop w:val="0"/>
      <w:marBottom w:val="0"/>
      <w:divBdr>
        <w:top w:val="none" w:sz="0" w:space="0" w:color="auto"/>
        <w:left w:val="none" w:sz="0" w:space="0" w:color="auto"/>
        <w:bottom w:val="none" w:sz="0" w:space="0" w:color="auto"/>
        <w:right w:val="none" w:sz="0" w:space="0" w:color="auto"/>
      </w:divBdr>
    </w:div>
    <w:div w:id="1444575701">
      <w:bodyDiv w:val="1"/>
      <w:marLeft w:val="0"/>
      <w:marRight w:val="0"/>
      <w:marTop w:val="0"/>
      <w:marBottom w:val="0"/>
      <w:divBdr>
        <w:top w:val="none" w:sz="0" w:space="0" w:color="auto"/>
        <w:left w:val="none" w:sz="0" w:space="0" w:color="auto"/>
        <w:bottom w:val="none" w:sz="0" w:space="0" w:color="auto"/>
        <w:right w:val="none" w:sz="0" w:space="0" w:color="auto"/>
      </w:divBdr>
    </w:div>
    <w:div w:id="1449424330">
      <w:bodyDiv w:val="1"/>
      <w:marLeft w:val="0"/>
      <w:marRight w:val="0"/>
      <w:marTop w:val="0"/>
      <w:marBottom w:val="0"/>
      <w:divBdr>
        <w:top w:val="none" w:sz="0" w:space="0" w:color="auto"/>
        <w:left w:val="none" w:sz="0" w:space="0" w:color="auto"/>
        <w:bottom w:val="none" w:sz="0" w:space="0" w:color="auto"/>
        <w:right w:val="none" w:sz="0" w:space="0" w:color="auto"/>
      </w:divBdr>
    </w:div>
    <w:div w:id="1455364001">
      <w:bodyDiv w:val="1"/>
      <w:marLeft w:val="0"/>
      <w:marRight w:val="0"/>
      <w:marTop w:val="0"/>
      <w:marBottom w:val="0"/>
      <w:divBdr>
        <w:top w:val="none" w:sz="0" w:space="0" w:color="auto"/>
        <w:left w:val="none" w:sz="0" w:space="0" w:color="auto"/>
        <w:bottom w:val="none" w:sz="0" w:space="0" w:color="auto"/>
        <w:right w:val="none" w:sz="0" w:space="0" w:color="auto"/>
      </w:divBdr>
    </w:div>
    <w:div w:id="1473788122">
      <w:bodyDiv w:val="1"/>
      <w:marLeft w:val="0"/>
      <w:marRight w:val="0"/>
      <w:marTop w:val="0"/>
      <w:marBottom w:val="0"/>
      <w:divBdr>
        <w:top w:val="none" w:sz="0" w:space="0" w:color="auto"/>
        <w:left w:val="none" w:sz="0" w:space="0" w:color="auto"/>
        <w:bottom w:val="none" w:sz="0" w:space="0" w:color="auto"/>
        <w:right w:val="none" w:sz="0" w:space="0" w:color="auto"/>
      </w:divBdr>
    </w:div>
    <w:div w:id="1514145146">
      <w:bodyDiv w:val="1"/>
      <w:marLeft w:val="0"/>
      <w:marRight w:val="0"/>
      <w:marTop w:val="0"/>
      <w:marBottom w:val="0"/>
      <w:divBdr>
        <w:top w:val="none" w:sz="0" w:space="0" w:color="auto"/>
        <w:left w:val="none" w:sz="0" w:space="0" w:color="auto"/>
        <w:bottom w:val="none" w:sz="0" w:space="0" w:color="auto"/>
        <w:right w:val="none" w:sz="0" w:space="0" w:color="auto"/>
      </w:divBdr>
    </w:div>
    <w:div w:id="1517694245">
      <w:bodyDiv w:val="1"/>
      <w:marLeft w:val="0"/>
      <w:marRight w:val="0"/>
      <w:marTop w:val="0"/>
      <w:marBottom w:val="0"/>
      <w:divBdr>
        <w:top w:val="none" w:sz="0" w:space="0" w:color="auto"/>
        <w:left w:val="none" w:sz="0" w:space="0" w:color="auto"/>
        <w:bottom w:val="none" w:sz="0" w:space="0" w:color="auto"/>
        <w:right w:val="none" w:sz="0" w:space="0" w:color="auto"/>
      </w:divBdr>
    </w:div>
    <w:div w:id="1518619586">
      <w:bodyDiv w:val="1"/>
      <w:marLeft w:val="0"/>
      <w:marRight w:val="0"/>
      <w:marTop w:val="0"/>
      <w:marBottom w:val="0"/>
      <w:divBdr>
        <w:top w:val="none" w:sz="0" w:space="0" w:color="auto"/>
        <w:left w:val="none" w:sz="0" w:space="0" w:color="auto"/>
        <w:bottom w:val="none" w:sz="0" w:space="0" w:color="auto"/>
        <w:right w:val="none" w:sz="0" w:space="0" w:color="auto"/>
      </w:divBdr>
    </w:div>
    <w:div w:id="1527404521">
      <w:bodyDiv w:val="1"/>
      <w:marLeft w:val="0"/>
      <w:marRight w:val="0"/>
      <w:marTop w:val="0"/>
      <w:marBottom w:val="0"/>
      <w:divBdr>
        <w:top w:val="none" w:sz="0" w:space="0" w:color="auto"/>
        <w:left w:val="none" w:sz="0" w:space="0" w:color="auto"/>
        <w:bottom w:val="none" w:sz="0" w:space="0" w:color="auto"/>
        <w:right w:val="none" w:sz="0" w:space="0" w:color="auto"/>
      </w:divBdr>
    </w:div>
    <w:div w:id="1543903210">
      <w:bodyDiv w:val="1"/>
      <w:marLeft w:val="0"/>
      <w:marRight w:val="0"/>
      <w:marTop w:val="0"/>
      <w:marBottom w:val="0"/>
      <w:divBdr>
        <w:top w:val="none" w:sz="0" w:space="0" w:color="auto"/>
        <w:left w:val="none" w:sz="0" w:space="0" w:color="auto"/>
        <w:bottom w:val="none" w:sz="0" w:space="0" w:color="auto"/>
        <w:right w:val="none" w:sz="0" w:space="0" w:color="auto"/>
      </w:divBdr>
    </w:div>
    <w:div w:id="1563515412">
      <w:bodyDiv w:val="1"/>
      <w:marLeft w:val="0"/>
      <w:marRight w:val="0"/>
      <w:marTop w:val="0"/>
      <w:marBottom w:val="0"/>
      <w:divBdr>
        <w:top w:val="none" w:sz="0" w:space="0" w:color="auto"/>
        <w:left w:val="none" w:sz="0" w:space="0" w:color="auto"/>
        <w:bottom w:val="none" w:sz="0" w:space="0" w:color="auto"/>
        <w:right w:val="none" w:sz="0" w:space="0" w:color="auto"/>
      </w:divBdr>
    </w:div>
    <w:div w:id="1586105391">
      <w:bodyDiv w:val="1"/>
      <w:marLeft w:val="0"/>
      <w:marRight w:val="0"/>
      <w:marTop w:val="0"/>
      <w:marBottom w:val="0"/>
      <w:divBdr>
        <w:top w:val="none" w:sz="0" w:space="0" w:color="auto"/>
        <w:left w:val="none" w:sz="0" w:space="0" w:color="auto"/>
        <w:bottom w:val="none" w:sz="0" w:space="0" w:color="auto"/>
        <w:right w:val="none" w:sz="0" w:space="0" w:color="auto"/>
      </w:divBdr>
    </w:div>
    <w:div w:id="1589266198">
      <w:bodyDiv w:val="1"/>
      <w:marLeft w:val="0"/>
      <w:marRight w:val="0"/>
      <w:marTop w:val="0"/>
      <w:marBottom w:val="0"/>
      <w:divBdr>
        <w:top w:val="none" w:sz="0" w:space="0" w:color="auto"/>
        <w:left w:val="none" w:sz="0" w:space="0" w:color="auto"/>
        <w:bottom w:val="none" w:sz="0" w:space="0" w:color="auto"/>
        <w:right w:val="none" w:sz="0" w:space="0" w:color="auto"/>
      </w:divBdr>
    </w:div>
    <w:div w:id="1620989068">
      <w:bodyDiv w:val="1"/>
      <w:marLeft w:val="0"/>
      <w:marRight w:val="0"/>
      <w:marTop w:val="0"/>
      <w:marBottom w:val="0"/>
      <w:divBdr>
        <w:top w:val="none" w:sz="0" w:space="0" w:color="auto"/>
        <w:left w:val="none" w:sz="0" w:space="0" w:color="auto"/>
        <w:bottom w:val="none" w:sz="0" w:space="0" w:color="auto"/>
        <w:right w:val="none" w:sz="0" w:space="0" w:color="auto"/>
      </w:divBdr>
    </w:div>
    <w:div w:id="1621835683">
      <w:bodyDiv w:val="1"/>
      <w:marLeft w:val="0"/>
      <w:marRight w:val="0"/>
      <w:marTop w:val="0"/>
      <w:marBottom w:val="0"/>
      <w:divBdr>
        <w:top w:val="none" w:sz="0" w:space="0" w:color="auto"/>
        <w:left w:val="none" w:sz="0" w:space="0" w:color="auto"/>
        <w:bottom w:val="none" w:sz="0" w:space="0" w:color="auto"/>
        <w:right w:val="none" w:sz="0" w:space="0" w:color="auto"/>
      </w:divBdr>
    </w:div>
    <w:div w:id="1625768830">
      <w:bodyDiv w:val="1"/>
      <w:marLeft w:val="0"/>
      <w:marRight w:val="0"/>
      <w:marTop w:val="0"/>
      <w:marBottom w:val="0"/>
      <w:divBdr>
        <w:top w:val="none" w:sz="0" w:space="0" w:color="auto"/>
        <w:left w:val="none" w:sz="0" w:space="0" w:color="auto"/>
        <w:bottom w:val="none" w:sz="0" w:space="0" w:color="auto"/>
        <w:right w:val="none" w:sz="0" w:space="0" w:color="auto"/>
      </w:divBdr>
    </w:div>
    <w:div w:id="1640573291">
      <w:bodyDiv w:val="1"/>
      <w:marLeft w:val="0"/>
      <w:marRight w:val="0"/>
      <w:marTop w:val="0"/>
      <w:marBottom w:val="0"/>
      <w:divBdr>
        <w:top w:val="none" w:sz="0" w:space="0" w:color="auto"/>
        <w:left w:val="none" w:sz="0" w:space="0" w:color="auto"/>
        <w:bottom w:val="none" w:sz="0" w:space="0" w:color="auto"/>
        <w:right w:val="none" w:sz="0" w:space="0" w:color="auto"/>
      </w:divBdr>
      <w:divsChild>
        <w:div w:id="852498783">
          <w:marLeft w:val="0"/>
          <w:marRight w:val="0"/>
          <w:marTop w:val="0"/>
          <w:marBottom w:val="0"/>
          <w:divBdr>
            <w:top w:val="none" w:sz="0" w:space="0" w:color="auto"/>
            <w:left w:val="none" w:sz="0" w:space="0" w:color="auto"/>
            <w:bottom w:val="none" w:sz="0" w:space="0" w:color="auto"/>
            <w:right w:val="none" w:sz="0" w:space="0" w:color="auto"/>
          </w:divBdr>
        </w:div>
      </w:divsChild>
    </w:div>
    <w:div w:id="1646662916">
      <w:bodyDiv w:val="1"/>
      <w:marLeft w:val="0"/>
      <w:marRight w:val="0"/>
      <w:marTop w:val="0"/>
      <w:marBottom w:val="0"/>
      <w:divBdr>
        <w:top w:val="none" w:sz="0" w:space="0" w:color="auto"/>
        <w:left w:val="none" w:sz="0" w:space="0" w:color="auto"/>
        <w:bottom w:val="none" w:sz="0" w:space="0" w:color="auto"/>
        <w:right w:val="none" w:sz="0" w:space="0" w:color="auto"/>
      </w:divBdr>
    </w:div>
    <w:div w:id="1660768780">
      <w:bodyDiv w:val="1"/>
      <w:marLeft w:val="0"/>
      <w:marRight w:val="0"/>
      <w:marTop w:val="0"/>
      <w:marBottom w:val="0"/>
      <w:divBdr>
        <w:top w:val="none" w:sz="0" w:space="0" w:color="auto"/>
        <w:left w:val="none" w:sz="0" w:space="0" w:color="auto"/>
        <w:bottom w:val="none" w:sz="0" w:space="0" w:color="auto"/>
        <w:right w:val="none" w:sz="0" w:space="0" w:color="auto"/>
      </w:divBdr>
    </w:div>
    <w:div w:id="1662731013">
      <w:bodyDiv w:val="1"/>
      <w:marLeft w:val="0"/>
      <w:marRight w:val="0"/>
      <w:marTop w:val="0"/>
      <w:marBottom w:val="0"/>
      <w:divBdr>
        <w:top w:val="none" w:sz="0" w:space="0" w:color="auto"/>
        <w:left w:val="none" w:sz="0" w:space="0" w:color="auto"/>
        <w:bottom w:val="none" w:sz="0" w:space="0" w:color="auto"/>
        <w:right w:val="none" w:sz="0" w:space="0" w:color="auto"/>
      </w:divBdr>
    </w:div>
    <w:div w:id="1677460707">
      <w:bodyDiv w:val="1"/>
      <w:marLeft w:val="0"/>
      <w:marRight w:val="0"/>
      <w:marTop w:val="0"/>
      <w:marBottom w:val="0"/>
      <w:divBdr>
        <w:top w:val="none" w:sz="0" w:space="0" w:color="auto"/>
        <w:left w:val="none" w:sz="0" w:space="0" w:color="auto"/>
        <w:bottom w:val="none" w:sz="0" w:space="0" w:color="auto"/>
        <w:right w:val="none" w:sz="0" w:space="0" w:color="auto"/>
      </w:divBdr>
    </w:div>
    <w:div w:id="1677536216">
      <w:bodyDiv w:val="1"/>
      <w:marLeft w:val="0"/>
      <w:marRight w:val="0"/>
      <w:marTop w:val="0"/>
      <w:marBottom w:val="0"/>
      <w:divBdr>
        <w:top w:val="none" w:sz="0" w:space="0" w:color="auto"/>
        <w:left w:val="none" w:sz="0" w:space="0" w:color="auto"/>
        <w:bottom w:val="none" w:sz="0" w:space="0" w:color="auto"/>
        <w:right w:val="none" w:sz="0" w:space="0" w:color="auto"/>
      </w:divBdr>
    </w:div>
    <w:div w:id="1717050616">
      <w:bodyDiv w:val="1"/>
      <w:marLeft w:val="0"/>
      <w:marRight w:val="0"/>
      <w:marTop w:val="0"/>
      <w:marBottom w:val="0"/>
      <w:divBdr>
        <w:top w:val="none" w:sz="0" w:space="0" w:color="auto"/>
        <w:left w:val="none" w:sz="0" w:space="0" w:color="auto"/>
        <w:bottom w:val="none" w:sz="0" w:space="0" w:color="auto"/>
        <w:right w:val="none" w:sz="0" w:space="0" w:color="auto"/>
      </w:divBdr>
    </w:div>
    <w:div w:id="1725055689">
      <w:bodyDiv w:val="1"/>
      <w:marLeft w:val="0"/>
      <w:marRight w:val="0"/>
      <w:marTop w:val="0"/>
      <w:marBottom w:val="0"/>
      <w:divBdr>
        <w:top w:val="none" w:sz="0" w:space="0" w:color="auto"/>
        <w:left w:val="none" w:sz="0" w:space="0" w:color="auto"/>
        <w:bottom w:val="none" w:sz="0" w:space="0" w:color="auto"/>
        <w:right w:val="none" w:sz="0" w:space="0" w:color="auto"/>
      </w:divBdr>
    </w:div>
    <w:div w:id="1741515607">
      <w:bodyDiv w:val="1"/>
      <w:marLeft w:val="0"/>
      <w:marRight w:val="0"/>
      <w:marTop w:val="0"/>
      <w:marBottom w:val="0"/>
      <w:divBdr>
        <w:top w:val="none" w:sz="0" w:space="0" w:color="auto"/>
        <w:left w:val="none" w:sz="0" w:space="0" w:color="auto"/>
        <w:bottom w:val="none" w:sz="0" w:space="0" w:color="auto"/>
        <w:right w:val="none" w:sz="0" w:space="0" w:color="auto"/>
      </w:divBdr>
    </w:div>
    <w:div w:id="1748845673">
      <w:bodyDiv w:val="1"/>
      <w:marLeft w:val="0"/>
      <w:marRight w:val="0"/>
      <w:marTop w:val="0"/>
      <w:marBottom w:val="0"/>
      <w:divBdr>
        <w:top w:val="none" w:sz="0" w:space="0" w:color="auto"/>
        <w:left w:val="none" w:sz="0" w:space="0" w:color="auto"/>
        <w:bottom w:val="none" w:sz="0" w:space="0" w:color="auto"/>
        <w:right w:val="none" w:sz="0" w:space="0" w:color="auto"/>
      </w:divBdr>
    </w:div>
    <w:div w:id="1758941123">
      <w:bodyDiv w:val="1"/>
      <w:marLeft w:val="0"/>
      <w:marRight w:val="0"/>
      <w:marTop w:val="0"/>
      <w:marBottom w:val="0"/>
      <w:divBdr>
        <w:top w:val="none" w:sz="0" w:space="0" w:color="auto"/>
        <w:left w:val="none" w:sz="0" w:space="0" w:color="auto"/>
        <w:bottom w:val="none" w:sz="0" w:space="0" w:color="auto"/>
        <w:right w:val="none" w:sz="0" w:space="0" w:color="auto"/>
      </w:divBdr>
    </w:div>
    <w:div w:id="1759062503">
      <w:bodyDiv w:val="1"/>
      <w:marLeft w:val="0"/>
      <w:marRight w:val="0"/>
      <w:marTop w:val="0"/>
      <w:marBottom w:val="0"/>
      <w:divBdr>
        <w:top w:val="none" w:sz="0" w:space="0" w:color="auto"/>
        <w:left w:val="none" w:sz="0" w:space="0" w:color="auto"/>
        <w:bottom w:val="none" w:sz="0" w:space="0" w:color="auto"/>
        <w:right w:val="none" w:sz="0" w:space="0" w:color="auto"/>
      </w:divBdr>
    </w:div>
    <w:div w:id="1767730807">
      <w:bodyDiv w:val="1"/>
      <w:marLeft w:val="0"/>
      <w:marRight w:val="0"/>
      <w:marTop w:val="0"/>
      <w:marBottom w:val="0"/>
      <w:divBdr>
        <w:top w:val="none" w:sz="0" w:space="0" w:color="auto"/>
        <w:left w:val="none" w:sz="0" w:space="0" w:color="auto"/>
        <w:bottom w:val="none" w:sz="0" w:space="0" w:color="auto"/>
        <w:right w:val="none" w:sz="0" w:space="0" w:color="auto"/>
      </w:divBdr>
      <w:divsChild>
        <w:div w:id="38863064">
          <w:marLeft w:val="0"/>
          <w:marRight w:val="0"/>
          <w:marTop w:val="0"/>
          <w:marBottom w:val="0"/>
          <w:divBdr>
            <w:top w:val="none" w:sz="0" w:space="0" w:color="auto"/>
            <w:left w:val="none" w:sz="0" w:space="0" w:color="auto"/>
            <w:bottom w:val="none" w:sz="0" w:space="0" w:color="auto"/>
            <w:right w:val="none" w:sz="0" w:space="0" w:color="auto"/>
          </w:divBdr>
        </w:div>
      </w:divsChild>
    </w:div>
    <w:div w:id="1767841843">
      <w:bodyDiv w:val="1"/>
      <w:marLeft w:val="0"/>
      <w:marRight w:val="0"/>
      <w:marTop w:val="0"/>
      <w:marBottom w:val="0"/>
      <w:divBdr>
        <w:top w:val="none" w:sz="0" w:space="0" w:color="auto"/>
        <w:left w:val="none" w:sz="0" w:space="0" w:color="auto"/>
        <w:bottom w:val="none" w:sz="0" w:space="0" w:color="auto"/>
        <w:right w:val="none" w:sz="0" w:space="0" w:color="auto"/>
      </w:divBdr>
    </w:div>
    <w:div w:id="1773015451">
      <w:bodyDiv w:val="1"/>
      <w:marLeft w:val="0"/>
      <w:marRight w:val="0"/>
      <w:marTop w:val="0"/>
      <w:marBottom w:val="0"/>
      <w:divBdr>
        <w:top w:val="none" w:sz="0" w:space="0" w:color="auto"/>
        <w:left w:val="none" w:sz="0" w:space="0" w:color="auto"/>
        <w:bottom w:val="none" w:sz="0" w:space="0" w:color="auto"/>
        <w:right w:val="none" w:sz="0" w:space="0" w:color="auto"/>
      </w:divBdr>
    </w:div>
    <w:div w:id="1785273866">
      <w:bodyDiv w:val="1"/>
      <w:marLeft w:val="0"/>
      <w:marRight w:val="0"/>
      <w:marTop w:val="0"/>
      <w:marBottom w:val="0"/>
      <w:divBdr>
        <w:top w:val="none" w:sz="0" w:space="0" w:color="auto"/>
        <w:left w:val="none" w:sz="0" w:space="0" w:color="auto"/>
        <w:bottom w:val="none" w:sz="0" w:space="0" w:color="auto"/>
        <w:right w:val="none" w:sz="0" w:space="0" w:color="auto"/>
      </w:divBdr>
    </w:div>
    <w:div w:id="1785536543">
      <w:bodyDiv w:val="1"/>
      <w:marLeft w:val="0"/>
      <w:marRight w:val="0"/>
      <w:marTop w:val="0"/>
      <w:marBottom w:val="0"/>
      <w:divBdr>
        <w:top w:val="none" w:sz="0" w:space="0" w:color="auto"/>
        <w:left w:val="none" w:sz="0" w:space="0" w:color="auto"/>
        <w:bottom w:val="none" w:sz="0" w:space="0" w:color="auto"/>
        <w:right w:val="none" w:sz="0" w:space="0" w:color="auto"/>
      </w:divBdr>
    </w:div>
    <w:div w:id="1789658805">
      <w:bodyDiv w:val="1"/>
      <w:marLeft w:val="0"/>
      <w:marRight w:val="0"/>
      <w:marTop w:val="0"/>
      <w:marBottom w:val="0"/>
      <w:divBdr>
        <w:top w:val="none" w:sz="0" w:space="0" w:color="auto"/>
        <w:left w:val="none" w:sz="0" w:space="0" w:color="auto"/>
        <w:bottom w:val="none" w:sz="0" w:space="0" w:color="auto"/>
        <w:right w:val="none" w:sz="0" w:space="0" w:color="auto"/>
      </w:divBdr>
    </w:div>
    <w:div w:id="1791896198">
      <w:bodyDiv w:val="1"/>
      <w:marLeft w:val="0"/>
      <w:marRight w:val="0"/>
      <w:marTop w:val="0"/>
      <w:marBottom w:val="0"/>
      <w:divBdr>
        <w:top w:val="none" w:sz="0" w:space="0" w:color="auto"/>
        <w:left w:val="none" w:sz="0" w:space="0" w:color="auto"/>
        <w:bottom w:val="none" w:sz="0" w:space="0" w:color="auto"/>
        <w:right w:val="none" w:sz="0" w:space="0" w:color="auto"/>
      </w:divBdr>
    </w:div>
    <w:div w:id="1814516847">
      <w:bodyDiv w:val="1"/>
      <w:marLeft w:val="0"/>
      <w:marRight w:val="0"/>
      <w:marTop w:val="0"/>
      <w:marBottom w:val="0"/>
      <w:divBdr>
        <w:top w:val="none" w:sz="0" w:space="0" w:color="auto"/>
        <w:left w:val="none" w:sz="0" w:space="0" w:color="auto"/>
        <w:bottom w:val="none" w:sz="0" w:space="0" w:color="auto"/>
        <w:right w:val="none" w:sz="0" w:space="0" w:color="auto"/>
      </w:divBdr>
    </w:div>
    <w:div w:id="1823891025">
      <w:bodyDiv w:val="1"/>
      <w:marLeft w:val="0"/>
      <w:marRight w:val="0"/>
      <w:marTop w:val="0"/>
      <w:marBottom w:val="0"/>
      <w:divBdr>
        <w:top w:val="none" w:sz="0" w:space="0" w:color="auto"/>
        <w:left w:val="none" w:sz="0" w:space="0" w:color="auto"/>
        <w:bottom w:val="none" w:sz="0" w:space="0" w:color="auto"/>
        <w:right w:val="none" w:sz="0" w:space="0" w:color="auto"/>
      </w:divBdr>
    </w:div>
    <w:div w:id="1841047422">
      <w:bodyDiv w:val="1"/>
      <w:marLeft w:val="0"/>
      <w:marRight w:val="0"/>
      <w:marTop w:val="0"/>
      <w:marBottom w:val="0"/>
      <w:divBdr>
        <w:top w:val="none" w:sz="0" w:space="0" w:color="auto"/>
        <w:left w:val="none" w:sz="0" w:space="0" w:color="auto"/>
        <w:bottom w:val="none" w:sz="0" w:space="0" w:color="auto"/>
        <w:right w:val="none" w:sz="0" w:space="0" w:color="auto"/>
      </w:divBdr>
    </w:div>
    <w:div w:id="1870755136">
      <w:bodyDiv w:val="1"/>
      <w:marLeft w:val="0"/>
      <w:marRight w:val="0"/>
      <w:marTop w:val="0"/>
      <w:marBottom w:val="0"/>
      <w:divBdr>
        <w:top w:val="none" w:sz="0" w:space="0" w:color="auto"/>
        <w:left w:val="none" w:sz="0" w:space="0" w:color="auto"/>
        <w:bottom w:val="none" w:sz="0" w:space="0" w:color="auto"/>
        <w:right w:val="none" w:sz="0" w:space="0" w:color="auto"/>
      </w:divBdr>
    </w:div>
    <w:div w:id="1872843784">
      <w:bodyDiv w:val="1"/>
      <w:marLeft w:val="0"/>
      <w:marRight w:val="0"/>
      <w:marTop w:val="0"/>
      <w:marBottom w:val="0"/>
      <w:divBdr>
        <w:top w:val="none" w:sz="0" w:space="0" w:color="auto"/>
        <w:left w:val="none" w:sz="0" w:space="0" w:color="auto"/>
        <w:bottom w:val="none" w:sz="0" w:space="0" w:color="auto"/>
        <w:right w:val="none" w:sz="0" w:space="0" w:color="auto"/>
      </w:divBdr>
    </w:div>
    <w:div w:id="1889147906">
      <w:bodyDiv w:val="1"/>
      <w:marLeft w:val="0"/>
      <w:marRight w:val="0"/>
      <w:marTop w:val="0"/>
      <w:marBottom w:val="0"/>
      <w:divBdr>
        <w:top w:val="none" w:sz="0" w:space="0" w:color="auto"/>
        <w:left w:val="none" w:sz="0" w:space="0" w:color="auto"/>
        <w:bottom w:val="none" w:sz="0" w:space="0" w:color="auto"/>
        <w:right w:val="none" w:sz="0" w:space="0" w:color="auto"/>
      </w:divBdr>
    </w:div>
    <w:div w:id="1894154029">
      <w:bodyDiv w:val="1"/>
      <w:marLeft w:val="0"/>
      <w:marRight w:val="0"/>
      <w:marTop w:val="0"/>
      <w:marBottom w:val="0"/>
      <w:divBdr>
        <w:top w:val="none" w:sz="0" w:space="0" w:color="auto"/>
        <w:left w:val="none" w:sz="0" w:space="0" w:color="auto"/>
        <w:bottom w:val="none" w:sz="0" w:space="0" w:color="auto"/>
        <w:right w:val="none" w:sz="0" w:space="0" w:color="auto"/>
      </w:divBdr>
    </w:div>
    <w:div w:id="1915703803">
      <w:bodyDiv w:val="1"/>
      <w:marLeft w:val="0"/>
      <w:marRight w:val="0"/>
      <w:marTop w:val="0"/>
      <w:marBottom w:val="0"/>
      <w:divBdr>
        <w:top w:val="none" w:sz="0" w:space="0" w:color="auto"/>
        <w:left w:val="none" w:sz="0" w:space="0" w:color="auto"/>
        <w:bottom w:val="none" w:sz="0" w:space="0" w:color="auto"/>
        <w:right w:val="none" w:sz="0" w:space="0" w:color="auto"/>
      </w:divBdr>
    </w:div>
    <w:div w:id="1951008795">
      <w:bodyDiv w:val="1"/>
      <w:marLeft w:val="0"/>
      <w:marRight w:val="0"/>
      <w:marTop w:val="0"/>
      <w:marBottom w:val="0"/>
      <w:divBdr>
        <w:top w:val="none" w:sz="0" w:space="0" w:color="auto"/>
        <w:left w:val="none" w:sz="0" w:space="0" w:color="auto"/>
        <w:bottom w:val="none" w:sz="0" w:space="0" w:color="auto"/>
        <w:right w:val="none" w:sz="0" w:space="0" w:color="auto"/>
      </w:divBdr>
    </w:div>
    <w:div w:id="1984309816">
      <w:bodyDiv w:val="1"/>
      <w:marLeft w:val="0"/>
      <w:marRight w:val="0"/>
      <w:marTop w:val="0"/>
      <w:marBottom w:val="0"/>
      <w:divBdr>
        <w:top w:val="none" w:sz="0" w:space="0" w:color="auto"/>
        <w:left w:val="none" w:sz="0" w:space="0" w:color="auto"/>
        <w:bottom w:val="none" w:sz="0" w:space="0" w:color="auto"/>
        <w:right w:val="none" w:sz="0" w:space="0" w:color="auto"/>
      </w:divBdr>
    </w:div>
    <w:div w:id="2010985524">
      <w:bodyDiv w:val="1"/>
      <w:marLeft w:val="0"/>
      <w:marRight w:val="0"/>
      <w:marTop w:val="0"/>
      <w:marBottom w:val="0"/>
      <w:divBdr>
        <w:top w:val="none" w:sz="0" w:space="0" w:color="auto"/>
        <w:left w:val="none" w:sz="0" w:space="0" w:color="auto"/>
        <w:bottom w:val="none" w:sz="0" w:space="0" w:color="auto"/>
        <w:right w:val="none" w:sz="0" w:space="0" w:color="auto"/>
      </w:divBdr>
    </w:div>
    <w:div w:id="2015455056">
      <w:bodyDiv w:val="1"/>
      <w:marLeft w:val="0"/>
      <w:marRight w:val="0"/>
      <w:marTop w:val="0"/>
      <w:marBottom w:val="0"/>
      <w:divBdr>
        <w:top w:val="none" w:sz="0" w:space="0" w:color="auto"/>
        <w:left w:val="none" w:sz="0" w:space="0" w:color="auto"/>
        <w:bottom w:val="none" w:sz="0" w:space="0" w:color="auto"/>
        <w:right w:val="none" w:sz="0" w:space="0" w:color="auto"/>
      </w:divBdr>
    </w:div>
    <w:div w:id="2018069939">
      <w:bodyDiv w:val="1"/>
      <w:marLeft w:val="0"/>
      <w:marRight w:val="0"/>
      <w:marTop w:val="0"/>
      <w:marBottom w:val="0"/>
      <w:divBdr>
        <w:top w:val="none" w:sz="0" w:space="0" w:color="auto"/>
        <w:left w:val="none" w:sz="0" w:space="0" w:color="auto"/>
        <w:bottom w:val="none" w:sz="0" w:space="0" w:color="auto"/>
        <w:right w:val="none" w:sz="0" w:space="0" w:color="auto"/>
      </w:divBdr>
    </w:div>
    <w:div w:id="2023698653">
      <w:bodyDiv w:val="1"/>
      <w:marLeft w:val="0"/>
      <w:marRight w:val="0"/>
      <w:marTop w:val="0"/>
      <w:marBottom w:val="0"/>
      <w:divBdr>
        <w:top w:val="none" w:sz="0" w:space="0" w:color="auto"/>
        <w:left w:val="none" w:sz="0" w:space="0" w:color="auto"/>
        <w:bottom w:val="none" w:sz="0" w:space="0" w:color="auto"/>
        <w:right w:val="none" w:sz="0" w:space="0" w:color="auto"/>
      </w:divBdr>
    </w:div>
    <w:div w:id="2041975457">
      <w:bodyDiv w:val="1"/>
      <w:marLeft w:val="0"/>
      <w:marRight w:val="0"/>
      <w:marTop w:val="0"/>
      <w:marBottom w:val="0"/>
      <w:divBdr>
        <w:top w:val="none" w:sz="0" w:space="0" w:color="auto"/>
        <w:left w:val="none" w:sz="0" w:space="0" w:color="auto"/>
        <w:bottom w:val="none" w:sz="0" w:space="0" w:color="auto"/>
        <w:right w:val="none" w:sz="0" w:space="0" w:color="auto"/>
      </w:divBdr>
    </w:div>
    <w:div w:id="2053505163">
      <w:bodyDiv w:val="1"/>
      <w:marLeft w:val="0"/>
      <w:marRight w:val="0"/>
      <w:marTop w:val="0"/>
      <w:marBottom w:val="0"/>
      <w:divBdr>
        <w:top w:val="none" w:sz="0" w:space="0" w:color="auto"/>
        <w:left w:val="none" w:sz="0" w:space="0" w:color="auto"/>
        <w:bottom w:val="none" w:sz="0" w:space="0" w:color="auto"/>
        <w:right w:val="none" w:sz="0" w:space="0" w:color="auto"/>
      </w:divBdr>
    </w:div>
    <w:div w:id="2056194157">
      <w:bodyDiv w:val="1"/>
      <w:marLeft w:val="0"/>
      <w:marRight w:val="0"/>
      <w:marTop w:val="0"/>
      <w:marBottom w:val="0"/>
      <w:divBdr>
        <w:top w:val="none" w:sz="0" w:space="0" w:color="auto"/>
        <w:left w:val="none" w:sz="0" w:space="0" w:color="auto"/>
        <w:bottom w:val="none" w:sz="0" w:space="0" w:color="auto"/>
        <w:right w:val="none" w:sz="0" w:space="0" w:color="auto"/>
      </w:divBdr>
    </w:div>
    <w:div w:id="2068912409">
      <w:bodyDiv w:val="1"/>
      <w:marLeft w:val="0"/>
      <w:marRight w:val="0"/>
      <w:marTop w:val="0"/>
      <w:marBottom w:val="0"/>
      <w:divBdr>
        <w:top w:val="none" w:sz="0" w:space="0" w:color="auto"/>
        <w:left w:val="none" w:sz="0" w:space="0" w:color="auto"/>
        <w:bottom w:val="none" w:sz="0" w:space="0" w:color="auto"/>
        <w:right w:val="none" w:sz="0" w:space="0" w:color="auto"/>
      </w:divBdr>
    </w:div>
    <w:div w:id="2086797760">
      <w:bodyDiv w:val="1"/>
      <w:marLeft w:val="0"/>
      <w:marRight w:val="0"/>
      <w:marTop w:val="0"/>
      <w:marBottom w:val="0"/>
      <w:divBdr>
        <w:top w:val="none" w:sz="0" w:space="0" w:color="auto"/>
        <w:left w:val="none" w:sz="0" w:space="0" w:color="auto"/>
        <w:bottom w:val="none" w:sz="0" w:space="0" w:color="auto"/>
        <w:right w:val="none" w:sz="0" w:space="0" w:color="auto"/>
      </w:divBdr>
    </w:div>
    <w:div w:id="2103647822">
      <w:bodyDiv w:val="1"/>
      <w:marLeft w:val="0"/>
      <w:marRight w:val="0"/>
      <w:marTop w:val="0"/>
      <w:marBottom w:val="0"/>
      <w:divBdr>
        <w:top w:val="none" w:sz="0" w:space="0" w:color="auto"/>
        <w:left w:val="none" w:sz="0" w:space="0" w:color="auto"/>
        <w:bottom w:val="none" w:sz="0" w:space="0" w:color="auto"/>
        <w:right w:val="none" w:sz="0" w:space="0" w:color="auto"/>
      </w:divBdr>
    </w:div>
    <w:div w:id="211971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styles" Target="styles.xml" Id="rId7" /><Relationship Type="http://schemas.openxmlformats.org/officeDocument/2006/relationships/hyperlink" Target="https://eur-lex.europa.eu/legal-content/EN/TXT/?uri=CELEX:52025DC0525" TargetMode="Externa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webSettings" Target="web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nationaalgroeifonds.nl/overzicht-lopende-projecten/thema-gezondheid-en-zorg/health-ri" TargetMode="External"/><Relationship Id="rId13" Type="http://schemas.openxmlformats.org/officeDocument/2006/relationships/hyperlink" Target="https://open.overheid.nl/documenten/ronl-f525d4046079b0beabc6f897f79045ccf2246e08/pdf" TargetMode="External"/><Relationship Id="rId18" Type="http://schemas.openxmlformats.org/officeDocument/2006/relationships/hyperlink" Target="https://www.nwo.nl/en/projects/nwa129219272" TargetMode="External"/><Relationship Id="rId3" Type="http://schemas.openxmlformats.org/officeDocument/2006/relationships/hyperlink" Target="https://single-market-economy.ec.europa.eu/news/enrico-lettas-report-future-single-market-2024-04-10_en" TargetMode="External"/><Relationship Id="rId7" Type="http://schemas.openxmlformats.org/officeDocument/2006/relationships/hyperlink" Target="https://www.rijksoverheid.nl/documenten/beleidsnotas/2024/01/19/de-nationale-technologiestrategie" TargetMode="External"/><Relationship Id="rId12" Type="http://schemas.openxmlformats.org/officeDocument/2006/relationships/hyperlink" Target="https://www.nationaalgroeifonds.nl/overzicht-lopende-projecten/thema-gezondheid-en-zorg/biotech-booster" TargetMode="External"/><Relationship Id="rId17" Type="http://schemas.openxmlformats.org/officeDocument/2006/relationships/hyperlink" Target="https://www.nationaalgroeifonds.nl/overzicht-lopende-projecten/thema-gezondheid-en-zorg/cpbt" TargetMode="External"/><Relationship Id="rId2" Type="http://schemas.openxmlformats.org/officeDocument/2006/relationships/hyperlink" Target="https://commission.europa.eu/topics/research-and-innovation/choose-europe_en" TargetMode="External"/><Relationship Id="rId16" Type="http://schemas.openxmlformats.org/officeDocument/2006/relationships/hyperlink" Target="https://www.internetconsultatie.nl/duurzame_koolstof_in_de_chemie/b1" TargetMode="External"/><Relationship Id="rId20" Type="http://schemas.openxmlformats.org/officeDocument/2006/relationships/hyperlink" Target="https://www.universiteitenvannederland.nl/onderwerpen/onderzoek/gebruik-van-deal-termprincipes-voor-overdracht-van-intellectueel-eigendom-aan" TargetMode="External"/><Relationship Id="rId1" Type="http://schemas.openxmlformats.org/officeDocument/2006/relationships/hyperlink" Target="https://european-research-area.ec.europa.eu/era-policy-agenda-2025-2027" TargetMode="External"/><Relationship Id="rId6" Type="http://schemas.openxmlformats.org/officeDocument/2006/relationships/hyperlink" Target="https://commission.europa.eu/topics/defence/safer-together-path-towards-fully-prepared-union_en" TargetMode="External"/><Relationship Id="rId11" Type="http://schemas.openxmlformats.org/officeDocument/2006/relationships/hyperlink" Target="https://www.rivm.nl/publicaties/veranderingen-in-inrichting-van-leefomgeving-maken-aandacht-voor-infectieziekten-urgent" TargetMode="External"/><Relationship Id="rId5" Type="http://schemas.openxmlformats.org/officeDocument/2006/relationships/hyperlink" Target="https://ec.europa.eu/commission/presscorner/detail/en/ip_24_5305" TargetMode="External"/><Relationship Id="rId15" Type="http://schemas.openxmlformats.org/officeDocument/2006/relationships/hyperlink" Target="https://www.nationaalgroeifonds.nl/overzicht-lopende-projecten/thema-sleuteltechnologieen-en-valorisatie/biobased-circular" TargetMode="External"/><Relationship Id="rId10" Type="http://schemas.openxmlformats.org/officeDocument/2006/relationships/hyperlink" Target="https://klimaatadaptatienederland.nl/beleid/nationale-aanpak/nas/" TargetMode="External"/><Relationship Id="rId19" Type="http://schemas.openxmlformats.org/officeDocument/2006/relationships/hyperlink" Target="https://www.rijksoverheid.nl/documenten/rapporten/2025/04/11/kabinetsvisie-op-biotechnologie" TargetMode="External"/><Relationship Id="rId4" Type="http://schemas.openxmlformats.org/officeDocument/2006/relationships/hyperlink" Target="https://commission.europa.eu/topics/eu-competitiveness/draghi-report_en" TargetMode="External"/><Relationship Id="rId9" Type="http://schemas.openxmlformats.org/officeDocument/2006/relationships/hyperlink" Target="https://www.rijksoverheid.nl/documenten/rapporten/2023/12/05/dialogic-seo-groeimarkten-voor-nederland" TargetMode="External"/><Relationship Id="rId14" Type="http://schemas.openxmlformats.org/officeDocument/2006/relationships/hyperlink" Target="https://www.government.nl/documents/publications/2024/04/15/joint-statement-on-a-european-sustainable-carbon-policy-package"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 id="{681dcdd7-3e43-49fb-ac1e-2321f7e63421}" enabled="1" method="Standard" siteId="{1321633e-f6b9-44e2-a44f-59b9d264ecb7}" removed="0"/>
</clbl:labelList>
</file>

<file path=docProps/app.xml><?xml version="1.0" encoding="utf-8"?>
<ap:Properties xmlns:vt="http://schemas.openxmlformats.org/officeDocument/2006/docPropsVTypes" xmlns:ap="http://schemas.openxmlformats.org/officeDocument/2006/extended-properties">
  <ap:Pages>17</ap:Pages>
  <ap:Words>4978</ap:Words>
  <ap:Characters>30854</ap:Characters>
  <ap:DocSecurity>0</ap:DocSecurity>
  <ap:Lines>257</ap:Lines>
  <ap:Paragraphs>71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Blanco</vt:lpstr>
      <vt:lpstr>Blanco</vt:lpstr>
    </vt:vector>
  </ap:TitlesOfParts>
  <ap:LinksUpToDate>false</ap:LinksUpToDate>
  <ap:CharactersWithSpaces>35761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2025-09-03T10:58:00.0000000Z</lastPrinted>
  <dcterms:created xsi:type="dcterms:W3CDTF">2025-09-22T11:54:00.0000000Z</dcterms:created>
  <dcterms:modified xsi:type="dcterms:W3CDTF">2025-09-22T11:54:00.0000000Z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BZ_Forum">
    <vt:lpwstr>3;#EU|4d8f9873-61b3-4ee5-b6f7-0bb00c6df5e8</vt:lpwstr>
  </property>
  <property fmtid="{D5CDD505-2E9C-101B-9397-08002B2CF9AE}" pid="3" name="BZ_Classification">
    <vt:lpwstr>4;#UNCLASSIFIED|d92c6340-bc14-4cb2-a9a6-6deda93c493b</vt:lpwstr>
  </property>
  <property fmtid="{D5CDD505-2E9C-101B-9397-08002B2CF9AE}" pid="4" name="BZ_Country">
    <vt:lpwstr>2;#Not applicable|ec01d90b-9d0f-4785-8785-e1ea615196bf</vt:lpwstr>
  </property>
  <property fmtid="{D5CDD505-2E9C-101B-9397-08002B2CF9AE}" pid="5" name="BZ_Theme">
    <vt:lpwstr>1;#European cooperation (non-EU) general|32cb20cb-36c6-4655-9372-780089c6b4ef</vt:lpwstr>
  </property>
  <property fmtid="{D5CDD505-2E9C-101B-9397-08002B2CF9AE}" pid="6" name="ContentTypeId">
    <vt:lpwstr>0x01010038E60350FC170647B310166F2EB204D8</vt:lpwstr>
  </property>
  <property fmtid="{D5CDD505-2E9C-101B-9397-08002B2CF9AE}" pid="7" name="ClassificationContentMarkingFooterShapeIds">
    <vt:lpwstr>5ba65b03,5c355b58,3f6771f3</vt:lpwstr>
  </property>
  <property fmtid="{D5CDD505-2E9C-101B-9397-08002B2CF9AE}" pid="8" name="ClassificationContentMarkingFooterFontProps">
    <vt:lpwstr>#000000,10,Calibri</vt:lpwstr>
  </property>
  <property fmtid="{D5CDD505-2E9C-101B-9397-08002B2CF9AE}" pid="9" name="ClassificationContentMarkingFooterText">
    <vt:lpwstr>Intern gebruik</vt:lpwstr>
  </property>
  <property fmtid="{D5CDD505-2E9C-101B-9397-08002B2CF9AE}" pid="10" name="MediaServiceImageTags">
    <vt:lpwstr/>
  </property>
  <property fmtid="{D5CDD505-2E9C-101B-9397-08002B2CF9AE}" pid="11" name="BZForumOrganisation">
    <vt:lpwstr>2;#Not applicable|0049e722-bfb1-4a3f-9d08-af7366a9af40</vt:lpwstr>
  </property>
  <property fmtid="{D5CDD505-2E9C-101B-9397-08002B2CF9AE}" pid="12" name="BZTheme">
    <vt:lpwstr>1;#Not applicable|ec01d90b-9d0f-4785-8785-e1ea615196bf</vt:lpwstr>
  </property>
  <property fmtid="{D5CDD505-2E9C-101B-9397-08002B2CF9AE}" pid="13" name="BZCountryState">
    <vt:lpwstr>3;#Not applicable|ec01d90b-9d0f-4785-8785-e1ea615196bf</vt:lpwstr>
  </property>
  <property fmtid="{D5CDD505-2E9C-101B-9397-08002B2CF9AE}" pid="14" name="BZMarking">
    <vt:lpwstr>5;#NO MARKING|0a4eb9ae-69eb-4d9e-b573-43ab99ef8592</vt:lpwstr>
  </property>
  <property fmtid="{D5CDD505-2E9C-101B-9397-08002B2CF9AE}" pid="15" name="_dlc_DocIdItemGuid">
    <vt:lpwstr>b003a8fb-ff5a-45b4-9f4a-225069df5df2</vt:lpwstr>
  </property>
  <property fmtid="{D5CDD505-2E9C-101B-9397-08002B2CF9AE}" pid="16" name="BZClassification">
    <vt:lpwstr>4;#UNCLASSIFIED (U)|284e6a62-15ab-4017-be27-a1e965f4e940</vt:lpwstr>
  </property>
  <property fmtid="{D5CDD505-2E9C-101B-9397-08002B2CF9AE}" pid="17" name="_docset_NoMedatataSyncRequired">
    <vt:lpwstr>False</vt:lpwstr>
  </property>
</Properties>
</file>