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D7D265F" w14:textId="77777777">
        <w:tc>
          <w:tcPr>
            <w:tcW w:w="6379" w:type="dxa"/>
            <w:gridSpan w:val="2"/>
            <w:tcBorders>
              <w:top w:val="nil"/>
              <w:left w:val="nil"/>
              <w:bottom w:val="nil"/>
              <w:right w:val="nil"/>
            </w:tcBorders>
            <w:vAlign w:val="center"/>
          </w:tcPr>
          <w:p w:rsidR="004330ED" w:rsidP="00EA1CE4" w:rsidRDefault="004330ED" w14:paraId="3C15EB0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FE774E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404BEC" w14:textId="77777777">
        <w:trPr>
          <w:cantSplit/>
        </w:trPr>
        <w:tc>
          <w:tcPr>
            <w:tcW w:w="10348" w:type="dxa"/>
            <w:gridSpan w:val="3"/>
            <w:tcBorders>
              <w:top w:val="single" w:color="auto" w:sz="4" w:space="0"/>
              <w:left w:val="nil"/>
              <w:bottom w:val="nil"/>
              <w:right w:val="nil"/>
            </w:tcBorders>
          </w:tcPr>
          <w:p w:rsidR="004330ED" w:rsidP="004A1E29" w:rsidRDefault="004330ED" w14:paraId="253603E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4EE6BA" w14:textId="77777777">
        <w:trPr>
          <w:cantSplit/>
        </w:trPr>
        <w:tc>
          <w:tcPr>
            <w:tcW w:w="10348" w:type="dxa"/>
            <w:gridSpan w:val="3"/>
            <w:tcBorders>
              <w:top w:val="nil"/>
              <w:left w:val="nil"/>
              <w:bottom w:val="nil"/>
              <w:right w:val="nil"/>
            </w:tcBorders>
          </w:tcPr>
          <w:p w:rsidR="004330ED" w:rsidP="00BF623B" w:rsidRDefault="004330ED" w14:paraId="51AD6D82" w14:textId="77777777">
            <w:pPr>
              <w:pStyle w:val="Amendement"/>
              <w:tabs>
                <w:tab w:val="clear" w:pos="3310"/>
                <w:tab w:val="clear" w:pos="3600"/>
              </w:tabs>
              <w:rPr>
                <w:rFonts w:ascii="Times New Roman" w:hAnsi="Times New Roman"/>
                <w:b w:val="0"/>
              </w:rPr>
            </w:pPr>
          </w:p>
        </w:tc>
      </w:tr>
      <w:tr w:rsidR="004330ED" w:rsidTr="00EA1CE4" w14:paraId="034A7BF1" w14:textId="77777777">
        <w:trPr>
          <w:cantSplit/>
        </w:trPr>
        <w:tc>
          <w:tcPr>
            <w:tcW w:w="10348" w:type="dxa"/>
            <w:gridSpan w:val="3"/>
            <w:tcBorders>
              <w:top w:val="nil"/>
              <w:left w:val="nil"/>
              <w:bottom w:val="single" w:color="auto" w:sz="4" w:space="0"/>
              <w:right w:val="nil"/>
            </w:tcBorders>
          </w:tcPr>
          <w:p w:rsidR="004330ED" w:rsidP="00BF623B" w:rsidRDefault="004330ED" w14:paraId="3EF62086" w14:textId="77777777">
            <w:pPr>
              <w:pStyle w:val="Amendement"/>
              <w:tabs>
                <w:tab w:val="clear" w:pos="3310"/>
                <w:tab w:val="clear" w:pos="3600"/>
              </w:tabs>
              <w:rPr>
                <w:rFonts w:ascii="Times New Roman" w:hAnsi="Times New Roman"/>
              </w:rPr>
            </w:pPr>
          </w:p>
        </w:tc>
      </w:tr>
      <w:tr w:rsidR="004330ED" w:rsidTr="00EA1CE4" w14:paraId="27AB5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81760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09B0F6C" w14:textId="77777777">
            <w:pPr>
              <w:suppressAutoHyphens/>
              <w:ind w:left="-70"/>
              <w:rPr>
                <w:b/>
              </w:rPr>
            </w:pPr>
          </w:p>
        </w:tc>
      </w:tr>
      <w:tr w:rsidR="003C21AC" w:rsidTr="00EA1CE4" w14:paraId="516A0B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33F9" w14:paraId="724C0110" w14:textId="7220B2E8">
            <w:pPr>
              <w:pStyle w:val="Amendement"/>
              <w:tabs>
                <w:tab w:val="clear" w:pos="3310"/>
                <w:tab w:val="clear" w:pos="3600"/>
              </w:tabs>
              <w:rPr>
                <w:rFonts w:ascii="Times New Roman" w:hAnsi="Times New Roman"/>
              </w:rPr>
            </w:pPr>
            <w:r>
              <w:rPr>
                <w:rFonts w:ascii="Times New Roman" w:hAnsi="Times New Roman"/>
              </w:rPr>
              <w:t>36 484</w:t>
            </w:r>
          </w:p>
        </w:tc>
        <w:tc>
          <w:tcPr>
            <w:tcW w:w="7371" w:type="dxa"/>
            <w:gridSpan w:val="2"/>
          </w:tcPr>
          <w:p w:rsidRPr="005733F9" w:rsidR="003C21AC" w:rsidP="005733F9" w:rsidRDefault="005733F9" w14:paraId="68D1BDC5" w14:textId="536D7FF4">
            <w:pPr>
              <w:rPr>
                <w:b/>
                <w:bCs/>
              </w:rPr>
            </w:pPr>
            <w:r w:rsidRPr="005733F9">
              <w:rPr>
                <w:b/>
                <w:bCs/>
                <w:shd w:val="clear" w:color="auto" w:fill="FFFFFF"/>
              </w:rPr>
              <w:t>Wijziging van enkele wetten op het terrein van de accountancy in verband met maatregelen ter verhoging van de kwaliteit van de wettelijke controle (Wijzigingswet accountancysector)</w:t>
            </w:r>
          </w:p>
        </w:tc>
      </w:tr>
      <w:tr w:rsidR="003C21AC" w:rsidTr="00EA1CE4" w14:paraId="0EDC8D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3E8A89" w14:textId="77777777">
            <w:pPr>
              <w:pStyle w:val="Amendement"/>
              <w:tabs>
                <w:tab w:val="clear" w:pos="3310"/>
                <w:tab w:val="clear" w:pos="3600"/>
              </w:tabs>
              <w:rPr>
                <w:rFonts w:ascii="Times New Roman" w:hAnsi="Times New Roman"/>
              </w:rPr>
            </w:pPr>
          </w:p>
        </w:tc>
        <w:tc>
          <w:tcPr>
            <w:tcW w:w="7371" w:type="dxa"/>
            <w:gridSpan w:val="2"/>
          </w:tcPr>
          <w:p w:rsidRPr="00783215" w:rsidR="003C21AC" w:rsidP="005733F9" w:rsidRDefault="003C21AC" w14:paraId="3655A660" w14:textId="77777777">
            <w:pPr>
              <w:pStyle w:val="Amendement"/>
              <w:tabs>
                <w:tab w:val="clear" w:pos="3310"/>
                <w:tab w:val="clear" w:pos="3600"/>
              </w:tabs>
              <w:rPr>
                <w:rFonts w:ascii="Times New Roman" w:hAnsi="Times New Roman"/>
              </w:rPr>
            </w:pPr>
          </w:p>
        </w:tc>
      </w:tr>
      <w:tr w:rsidR="003C21AC" w:rsidTr="00EA1CE4" w14:paraId="4C6B3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29DB7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6D6759F" w14:textId="77777777">
            <w:pPr>
              <w:pStyle w:val="Amendement"/>
              <w:tabs>
                <w:tab w:val="clear" w:pos="3310"/>
                <w:tab w:val="clear" w:pos="3600"/>
              </w:tabs>
              <w:ind w:left="-70"/>
              <w:rPr>
                <w:rFonts w:ascii="Times New Roman" w:hAnsi="Times New Roman"/>
              </w:rPr>
            </w:pPr>
          </w:p>
        </w:tc>
      </w:tr>
      <w:tr w:rsidR="003C21AC" w:rsidTr="00EA1CE4" w14:paraId="040F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72F7862" w14:textId="76453EC9">
            <w:pPr>
              <w:pStyle w:val="Amendement"/>
              <w:tabs>
                <w:tab w:val="clear" w:pos="3310"/>
                <w:tab w:val="clear" w:pos="3600"/>
              </w:tabs>
              <w:rPr>
                <w:rFonts w:ascii="Times New Roman" w:hAnsi="Times New Roman"/>
              </w:rPr>
            </w:pPr>
            <w:r w:rsidRPr="00C035D4">
              <w:rPr>
                <w:rFonts w:ascii="Times New Roman" w:hAnsi="Times New Roman"/>
              </w:rPr>
              <w:t xml:space="preserve">Nr. </w:t>
            </w:r>
            <w:r w:rsidR="003F5020">
              <w:rPr>
                <w:rFonts w:ascii="Times New Roman" w:hAnsi="Times New Roman"/>
                <w:caps/>
              </w:rPr>
              <w:t>10</w:t>
            </w:r>
          </w:p>
        </w:tc>
        <w:tc>
          <w:tcPr>
            <w:tcW w:w="7371" w:type="dxa"/>
            <w:gridSpan w:val="2"/>
          </w:tcPr>
          <w:p w:rsidRPr="00C035D4" w:rsidR="003C21AC" w:rsidP="006E0971" w:rsidRDefault="003C21AC" w14:paraId="032A2D0F" w14:textId="27BE15B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7526C">
              <w:rPr>
                <w:rFonts w:ascii="Times New Roman" w:hAnsi="Times New Roman"/>
                <w:caps/>
              </w:rPr>
              <w:t>van der lee</w:t>
            </w:r>
          </w:p>
        </w:tc>
      </w:tr>
      <w:tr w:rsidR="003C21AC" w:rsidTr="00EA1CE4" w14:paraId="2EA295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8A58A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77D13B" w14:textId="5D62802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7526C">
              <w:rPr>
                <w:rFonts w:ascii="Times New Roman" w:hAnsi="Times New Roman"/>
                <w:b w:val="0"/>
              </w:rPr>
              <w:t>7 september 2025</w:t>
            </w:r>
          </w:p>
        </w:tc>
      </w:tr>
      <w:tr w:rsidR="00B01BA6" w:rsidTr="00EA1CE4" w14:paraId="01860B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E4B845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21B0BD" w14:textId="77777777">
            <w:pPr>
              <w:pStyle w:val="Amendement"/>
              <w:tabs>
                <w:tab w:val="clear" w:pos="3310"/>
                <w:tab w:val="clear" w:pos="3600"/>
              </w:tabs>
              <w:ind w:left="-70"/>
              <w:rPr>
                <w:rFonts w:ascii="Times New Roman" w:hAnsi="Times New Roman"/>
                <w:b w:val="0"/>
              </w:rPr>
            </w:pPr>
          </w:p>
        </w:tc>
      </w:tr>
      <w:tr w:rsidRPr="00EA69AC" w:rsidR="00B01BA6" w:rsidTr="00EA1CE4" w14:paraId="70950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E626A4F" w14:textId="77777777">
            <w:pPr>
              <w:ind w:firstLine="284"/>
            </w:pPr>
            <w:r w:rsidRPr="00EA69AC">
              <w:t>De ondergetekende stelt het volgende amendement voor:</w:t>
            </w:r>
          </w:p>
        </w:tc>
      </w:tr>
    </w:tbl>
    <w:p w:rsidR="004330ED" w:rsidP="00D774B3" w:rsidRDefault="004330ED" w14:paraId="211AD65C" w14:textId="77777777"/>
    <w:p w:rsidR="00365914" w:rsidP="00E07BEE" w:rsidRDefault="009051FB" w14:paraId="29648F0B" w14:textId="2553D4B3">
      <w:r>
        <w:tab/>
      </w:r>
      <w:r w:rsidR="00E07BEE">
        <w:t>In artikel I, onderdeel O, wordt aan het voorgestelde artikel 54a een lid toegevoegd, luidende:</w:t>
      </w:r>
    </w:p>
    <w:p w:rsidR="00926E22" w:rsidP="002233AC" w:rsidRDefault="00E07BEE" w14:paraId="015D3F07" w14:textId="33DDEAC7">
      <w:pPr>
        <w:ind w:firstLine="284"/>
      </w:pPr>
      <w:r>
        <w:t>5</w:t>
      </w:r>
      <w:r w:rsidR="00365914">
        <w:t>.</w:t>
      </w:r>
      <w:r w:rsidR="009051FB">
        <w:t xml:space="preserve"> </w:t>
      </w:r>
      <w:r w:rsidRPr="002233AC" w:rsidR="002233AC">
        <w:t xml:space="preserve">De voordracht voor een krachtens </w:t>
      </w:r>
      <w:r w:rsidR="002233AC">
        <w:t xml:space="preserve">het vierde lid </w:t>
      </w:r>
      <w:r w:rsidRPr="002233AC" w:rsidR="002233AC">
        <w:t>vast te stellen algemene maatregel van bestuur wordt niet eerder gedaan dan vier weken nadat het ontwerp aan beide Kamers der Staten-Generaal is overgelegd.</w:t>
      </w:r>
    </w:p>
    <w:p w:rsidR="00D3681A" w:rsidP="002233AC" w:rsidRDefault="00D3681A" w14:paraId="488EE7C9" w14:textId="77777777">
      <w:pPr>
        <w:ind w:firstLine="284"/>
      </w:pPr>
    </w:p>
    <w:p w:rsidRPr="00EA69AC" w:rsidR="003C21AC" w:rsidP="00EA1CE4" w:rsidRDefault="003C21AC" w14:paraId="3AA3EB39" w14:textId="77777777">
      <w:pPr>
        <w:rPr>
          <w:b/>
        </w:rPr>
      </w:pPr>
      <w:r w:rsidRPr="00EA69AC">
        <w:rPr>
          <w:b/>
        </w:rPr>
        <w:t>Toelichting</w:t>
      </w:r>
    </w:p>
    <w:p w:rsidRPr="00EA69AC" w:rsidR="003C21AC" w:rsidP="00BF623B" w:rsidRDefault="003C21AC" w14:paraId="3D83C079" w14:textId="77777777"/>
    <w:p w:rsidR="00454492" w:rsidP="00454492" w:rsidRDefault="00454492" w14:paraId="246E00C5" w14:textId="47AB86A4">
      <w:r>
        <w:t>Het wetsvoorstel bevat de introductie van een aanwijzingsbevoegdheid, waardoor de Nederlandse Beroepsorganisatie van Accountants (NBA) een accountantsorganisatie kan aanwijzen in gevallen waarin het organisaties niet lukt om een accountant te vinden.</w:t>
      </w:r>
      <w:r>
        <w:rPr>
          <w:rStyle w:val="Voetnootmarkering"/>
        </w:rPr>
        <w:footnoteReference w:id="1"/>
      </w:r>
      <w:r>
        <w:t xml:space="preserve"> In het wetsvoorstel is het zo geregeld dat de aanwijzingsbevoegdheid in eerste instantie geldt voor verzoeken van organisaties van openbaar belang, maar dat de regering bij algemene maatregel van bestuur (amvb) kan besluiten tot uitbreiding van deze reikwijdte tot andere organisaties dan OOB’s. Daarbij is nu ni</w:t>
      </w:r>
      <w:r w:rsidRPr="006D683F">
        <w:t>et</w:t>
      </w:r>
      <w:r>
        <w:t xml:space="preserve"> voorzien</w:t>
      </w:r>
      <w:r w:rsidRPr="006D683F">
        <w:t xml:space="preserve"> in betrokkenheid van de Tweede Kamer </w:t>
      </w:r>
      <w:r>
        <w:t xml:space="preserve">via </w:t>
      </w:r>
      <w:r w:rsidRPr="006D683F">
        <w:t>voor- of nahang</w:t>
      </w:r>
      <w:r>
        <w:t>.</w:t>
      </w:r>
    </w:p>
    <w:p w:rsidR="00B4708A" w:rsidP="00EA1CE4" w:rsidRDefault="00B4708A" w14:paraId="2FB09506" w14:textId="24DF047E"/>
    <w:p w:rsidR="00454492" w:rsidP="00454492" w:rsidRDefault="00454492" w14:paraId="6ABEDE78" w14:textId="4C9FBBD8">
      <w:r>
        <w:t>De indiener</w:t>
      </w:r>
      <w:r w:rsidRPr="00454492">
        <w:rPr>
          <w:rFonts w:ascii="Aptos" w:hAnsi="Aptos" w:cs="Aptos" w:eastAsiaTheme="minorHAnsi"/>
          <w:szCs w:val="24"/>
        </w:rPr>
        <w:t xml:space="preserve"> </w:t>
      </w:r>
      <w:r w:rsidRPr="00454492">
        <w:t xml:space="preserve">is van mening dat de Kamer wel </w:t>
      </w:r>
      <w:r>
        <w:t>betrokken dient te worden wanneer de regering overgaat tot uitbreiding van de aanwijzingsbevoegdheid.</w:t>
      </w:r>
      <w:r w:rsidRPr="00454492">
        <w:t xml:space="preserve"> </w:t>
      </w:r>
      <w:r>
        <w:t>Er geldt immers een publiek belang bij gedegen controle. Wanneer een niet OOB-organisatie geen accountant kan vinden en er een moet aangewezen worden, staat het publieke belang mogelijk onder druk. Betrokkenheid van de kamer via voorhang bij het uitbreiden van de aanwijzingsbevoegdheid is daarmee wenselijk.</w:t>
      </w:r>
    </w:p>
    <w:p w:rsidR="00F7526C" w:rsidP="00454492" w:rsidRDefault="00F7526C" w14:paraId="35B36722" w14:textId="77777777"/>
    <w:p w:rsidRPr="00454492" w:rsidR="00F7526C" w:rsidP="00454492" w:rsidRDefault="00F7526C" w14:paraId="0E60CA03" w14:textId="6B75C6F3">
      <w:r>
        <w:t>Van der Lee</w:t>
      </w:r>
    </w:p>
    <w:p w:rsidRPr="00EA69AC" w:rsidR="00454492" w:rsidP="00EA1CE4" w:rsidRDefault="00454492" w14:paraId="1A7E596B" w14:textId="3769949C"/>
    <w:sectPr w:rsidRPr="00EA69AC" w:rsidR="0045449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9083D" w14:textId="77777777" w:rsidR="000B1645" w:rsidRDefault="000B1645">
      <w:pPr>
        <w:spacing w:line="20" w:lineRule="exact"/>
      </w:pPr>
    </w:p>
  </w:endnote>
  <w:endnote w:type="continuationSeparator" w:id="0">
    <w:p w14:paraId="1F301409" w14:textId="77777777" w:rsidR="000B1645" w:rsidRDefault="000B1645">
      <w:pPr>
        <w:pStyle w:val="Amendement"/>
      </w:pPr>
      <w:r>
        <w:rPr>
          <w:b w:val="0"/>
        </w:rPr>
        <w:t xml:space="preserve"> </w:t>
      </w:r>
    </w:p>
  </w:endnote>
  <w:endnote w:type="continuationNotice" w:id="1">
    <w:p w14:paraId="6E66EBD9" w14:textId="77777777" w:rsidR="000B1645" w:rsidRDefault="000B16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57587" w14:textId="77777777" w:rsidR="000B1645" w:rsidRDefault="000B1645">
      <w:pPr>
        <w:pStyle w:val="Amendement"/>
      </w:pPr>
      <w:r>
        <w:rPr>
          <w:b w:val="0"/>
        </w:rPr>
        <w:separator/>
      </w:r>
    </w:p>
  </w:footnote>
  <w:footnote w:type="continuationSeparator" w:id="0">
    <w:p w14:paraId="61B06D1C" w14:textId="77777777" w:rsidR="000B1645" w:rsidRDefault="000B1645">
      <w:r>
        <w:continuationSeparator/>
      </w:r>
    </w:p>
  </w:footnote>
  <w:footnote w:id="1">
    <w:p w14:paraId="2B20439C" w14:textId="77777777" w:rsidR="00454492" w:rsidRPr="00F7526C" w:rsidRDefault="00454492" w:rsidP="00454492">
      <w:pPr>
        <w:pStyle w:val="Voetnoottekst"/>
        <w:rPr>
          <w:sz w:val="20"/>
        </w:rPr>
      </w:pPr>
      <w:r w:rsidRPr="00F7526C">
        <w:rPr>
          <w:rStyle w:val="Voetnootmarkering"/>
          <w:sz w:val="20"/>
        </w:rPr>
        <w:footnoteRef/>
      </w:r>
      <w:r w:rsidRPr="00F7526C">
        <w:rPr>
          <w:sz w:val="20"/>
        </w:rPr>
        <w:t xml:space="preserve"> Zie het nieuw in te voeren artikel 54a (e.v.) in de Wet op het accountantsberoep (artikel I, onderdeel O, van het wetsvoorstel).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49A9"/>
    <w:multiLevelType w:val="multilevel"/>
    <w:tmpl w:val="5ACCC3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914E7"/>
    <w:multiLevelType w:val="multilevel"/>
    <w:tmpl w:val="505E8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485200"/>
    <w:multiLevelType w:val="multilevel"/>
    <w:tmpl w:val="231074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8600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8146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2629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F9"/>
    <w:rsid w:val="0007471A"/>
    <w:rsid w:val="000B1645"/>
    <w:rsid w:val="000D17BF"/>
    <w:rsid w:val="001565DA"/>
    <w:rsid w:val="00157CAF"/>
    <w:rsid w:val="001656EE"/>
    <w:rsid w:val="0016653D"/>
    <w:rsid w:val="001B26D6"/>
    <w:rsid w:val="001D56AF"/>
    <w:rsid w:val="001E0E21"/>
    <w:rsid w:val="00212E0A"/>
    <w:rsid w:val="002153B0"/>
    <w:rsid w:val="0021777F"/>
    <w:rsid w:val="002233AC"/>
    <w:rsid w:val="00241DD0"/>
    <w:rsid w:val="002A0713"/>
    <w:rsid w:val="0032093E"/>
    <w:rsid w:val="00365914"/>
    <w:rsid w:val="003A5B6A"/>
    <w:rsid w:val="003C21AC"/>
    <w:rsid w:val="003C5218"/>
    <w:rsid w:val="003C7876"/>
    <w:rsid w:val="003E2308"/>
    <w:rsid w:val="003E2F98"/>
    <w:rsid w:val="003F5020"/>
    <w:rsid w:val="0042574B"/>
    <w:rsid w:val="004330ED"/>
    <w:rsid w:val="00454492"/>
    <w:rsid w:val="00481C91"/>
    <w:rsid w:val="004911E3"/>
    <w:rsid w:val="00497D57"/>
    <w:rsid w:val="004A1E29"/>
    <w:rsid w:val="004A7DD4"/>
    <w:rsid w:val="004B50D8"/>
    <w:rsid w:val="004B5B90"/>
    <w:rsid w:val="004E013B"/>
    <w:rsid w:val="00501109"/>
    <w:rsid w:val="005703C9"/>
    <w:rsid w:val="005733F9"/>
    <w:rsid w:val="00597703"/>
    <w:rsid w:val="005A3245"/>
    <w:rsid w:val="005A6097"/>
    <w:rsid w:val="005B1DCC"/>
    <w:rsid w:val="005B7323"/>
    <w:rsid w:val="005C25B9"/>
    <w:rsid w:val="006267E6"/>
    <w:rsid w:val="006558D2"/>
    <w:rsid w:val="00672D25"/>
    <w:rsid w:val="006738BC"/>
    <w:rsid w:val="00695C9C"/>
    <w:rsid w:val="006D3E69"/>
    <w:rsid w:val="006D7975"/>
    <w:rsid w:val="006E0971"/>
    <w:rsid w:val="007709F6"/>
    <w:rsid w:val="00783215"/>
    <w:rsid w:val="007965FC"/>
    <w:rsid w:val="007C57CC"/>
    <w:rsid w:val="007D2608"/>
    <w:rsid w:val="007F77BD"/>
    <w:rsid w:val="008164E5"/>
    <w:rsid w:val="00830081"/>
    <w:rsid w:val="008467D7"/>
    <w:rsid w:val="00852541"/>
    <w:rsid w:val="00861DD1"/>
    <w:rsid w:val="00865D47"/>
    <w:rsid w:val="0088452C"/>
    <w:rsid w:val="00892FE4"/>
    <w:rsid w:val="008C6DD3"/>
    <w:rsid w:val="008D7DCB"/>
    <w:rsid w:val="009051FB"/>
    <w:rsid w:val="009055DB"/>
    <w:rsid w:val="00905ECB"/>
    <w:rsid w:val="00926E22"/>
    <w:rsid w:val="0096165D"/>
    <w:rsid w:val="00981D9F"/>
    <w:rsid w:val="00993E91"/>
    <w:rsid w:val="009A409F"/>
    <w:rsid w:val="009A6712"/>
    <w:rsid w:val="009B5845"/>
    <w:rsid w:val="009C0C1F"/>
    <w:rsid w:val="00A10505"/>
    <w:rsid w:val="00A1288B"/>
    <w:rsid w:val="00A53203"/>
    <w:rsid w:val="00A772EB"/>
    <w:rsid w:val="00A83684"/>
    <w:rsid w:val="00B01BA6"/>
    <w:rsid w:val="00B4708A"/>
    <w:rsid w:val="00BF623B"/>
    <w:rsid w:val="00C035D4"/>
    <w:rsid w:val="00C679BF"/>
    <w:rsid w:val="00C75428"/>
    <w:rsid w:val="00C81BBD"/>
    <w:rsid w:val="00CD3132"/>
    <w:rsid w:val="00CE27CD"/>
    <w:rsid w:val="00D134F3"/>
    <w:rsid w:val="00D31C2A"/>
    <w:rsid w:val="00D3681A"/>
    <w:rsid w:val="00D47D01"/>
    <w:rsid w:val="00D774B3"/>
    <w:rsid w:val="00DD35A5"/>
    <w:rsid w:val="00DE2948"/>
    <w:rsid w:val="00DE5BA8"/>
    <w:rsid w:val="00DF68BE"/>
    <w:rsid w:val="00DF712A"/>
    <w:rsid w:val="00E07BEE"/>
    <w:rsid w:val="00E25DF4"/>
    <w:rsid w:val="00E3485D"/>
    <w:rsid w:val="00E6619B"/>
    <w:rsid w:val="00E908D7"/>
    <w:rsid w:val="00EA1CE4"/>
    <w:rsid w:val="00EA69AC"/>
    <w:rsid w:val="00EB40A1"/>
    <w:rsid w:val="00EC3112"/>
    <w:rsid w:val="00ED5E57"/>
    <w:rsid w:val="00EE1BD8"/>
    <w:rsid w:val="00F7526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1E336"/>
  <w15:docId w15:val="{E80C25B4-C59B-47E0-9725-86E531A3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051FB"/>
    <w:pPr>
      <w:ind w:left="720"/>
      <w:contextualSpacing/>
    </w:pPr>
  </w:style>
  <w:style w:type="character" w:styleId="Verwijzingopmerking">
    <w:name w:val="annotation reference"/>
    <w:basedOn w:val="Standaardalinea-lettertype"/>
    <w:semiHidden/>
    <w:unhideWhenUsed/>
    <w:rsid w:val="00365914"/>
    <w:rPr>
      <w:sz w:val="16"/>
      <w:szCs w:val="16"/>
    </w:rPr>
  </w:style>
  <w:style w:type="paragraph" w:styleId="Tekstopmerking">
    <w:name w:val="annotation text"/>
    <w:basedOn w:val="Standaard"/>
    <w:link w:val="TekstopmerkingChar"/>
    <w:unhideWhenUsed/>
    <w:rsid w:val="00365914"/>
    <w:rPr>
      <w:sz w:val="20"/>
    </w:rPr>
  </w:style>
  <w:style w:type="character" w:customStyle="1" w:styleId="TekstopmerkingChar">
    <w:name w:val="Tekst opmerking Char"/>
    <w:basedOn w:val="Standaardalinea-lettertype"/>
    <w:link w:val="Tekstopmerking"/>
    <w:rsid w:val="00365914"/>
  </w:style>
  <w:style w:type="paragraph" w:styleId="Onderwerpvanopmerking">
    <w:name w:val="annotation subject"/>
    <w:basedOn w:val="Tekstopmerking"/>
    <w:next w:val="Tekstopmerking"/>
    <w:link w:val="OnderwerpvanopmerkingChar"/>
    <w:semiHidden/>
    <w:unhideWhenUsed/>
    <w:rsid w:val="00861DD1"/>
    <w:rPr>
      <w:b/>
      <w:bCs/>
    </w:rPr>
  </w:style>
  <w:style w:type="character" w:customStyle="1" w:styleId="OnderwerpvanopmerkingChar">
    <w:name w:val="Onderwerp van opmerking Char"/>
    <w:basedOn w:val="TekstopmerkingChar"/>
    <w:link w:val="Onderwerpvanopmerking"/>
    <w:semiHidden/>
    <w:rsid w:val="00861DD1"/>
    <w:rPr>
      <w:b/>
      <w:bCs/>
    </w:rPr>
  </w:style>
  <w:style w:type="character" w:styleId="Voetnootmarkering">
    <w:name w:val="footnote reference"/>
    <w:basedOn w:val="Standaardalinea-lettertype"/>
    <w:uiPriority w:val="99"/>
    <w:semiHidden/>
    <w:unhideWhenUsed/>
    <w:rsid w:val="00454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30785">
      <w:bodyDiv w:val="1"/>
      <w:marLeft w:val="0"/>
      <w:marRight w:val="0"/>
      <w:marTop w:val="0"/>
      <w:marBottom w:val="0"/>
      <w:divBdr>
        <w:top w:val="none" w:sz="0" w:space="0" w:color="auto"/>
        <w:left w:val="none" w:sz="0" w:space="0" w:color="auto"/>
        <w:bottom w:val="none" w:sz="0" w:space="0" w:color="auto"/>
        <w:right w:val="none" w:sz="0" w:space="0" w:color="auto"/>
      </w:divBdr>
    </w:div>
    <w:div w:id="696738276">
      <w:bodyDiv w:val="1"/>
      <w:marLeft w:val="0"/>
      <w:marRight w:val="0"/>
      <w:marTop w:val="0"/>
      <w:marBottom w:val="0"/>
      <w:divBdr>
        <w:top w:val="none" w:sz="0" w:space="0" w:color="auto"/>
        <w:left w:val="none" w:sz="0" w:space="0" w:color="auto"/>
        <w:bottom w:val="none" w:sz="0" w:space="0" w:color="auto"/>
        <w:right w:val="none" w:sz="0" w:space="0" w:color="auto"/>
      </w:divBdr>
    </w:div>
    <w:div w:id="712075595">
      <w:bodyDiv w:val="1"/>
      <w:marLeft w:val="0"/>
      <w:marRight w:val="0"/>
      <w:marTop w:val="0"/>
      <w:marBottom w:val="0"/>
      <w:divBdr>
        <w:top w:val="none" w:sz="0" w:space="0" w:color="auto"/>
        <w:left w:val="none" w:sz="0" w:space="0" w:color="auto"/>
        <w:bottom w:val="none" w:sz="0" w:space="0" w:color="auto"/>
        <w:right w:val="none" w:sz="0" w:space="0" w:color="auto"/>
      </w:divBdr>
    </w:div>
    <w:div w:id="1053964755">
      <w:bodyDiv w:val="1"/>
      <w:marLeft w:val="0"/>
      <w:marRight w:val="0"/>
      <w:marTop w:val="0"/>
      <w:marBottom w:val="0"/>
      <w:divBdr>
        <w:top w:val="none" w:sz="0" w:space="0" w:color="auto"/>
        <w:left w:val="none" w:sz="0" w:space="0" w:color="auto"/>
        <w:bottom w:val="none" w:sz="0" w:space="0" w:color="auto"/>
        <w:right w:val="none" w:sz="0" w:space="0" w:color="auto"/>
      </w:divBdr>
    </w:div>
    <w:div w:id="1067458383">
      <w:bodyDiv w:val="1"/>
      <w:marLeft w:val="0"/>
      <w:marRight w:val="0"/>
      <w:marTop w:val="0"/>
      <w:marBottom w:val="0"/>
      <w:divBdr>
        <w:top w:val="none" w:sz="0" w:space="0" w:color="auto"/>
        <w:left w:val="none" w:sz="0" w:space="0" w:color="auto"/>
        <w:bottom w:val="none" w:sz="0" w:space="0" w:color="auto"/>
        <w:right w:val="none" w:sz="0" w:space="0" w:color="auto"/>
      </w:divBdr>
    </w:div>
    <w:div w:id="1182936389">
      <w:bodyDiv w:val="1"/>
      <w:marLeft w:val="0"/>
      <w:marRight w:val="0"/>
      <w:marTop w:val="0"/>
      <w:marBottom w:val="0"/>
      <w:divBdr>
        <w:top w:val="none" w:sz="0" w:space="0" w:color="auto"/>
        <w:left w:val="none" w:sz="0" w:space="0" w:color="auto"/>
        <w:bottom w:val="none" w:sz="0" w:space="0" w:color="auto"/>
        <w:right w:val="none" w:sz="0" w:space="0" w:color="auto"/>
      </w:divBdr>
    </w:div>
    <w:div w:id="1595481689">
      <w:bodyDiv w:val="1"/>
      <w:marLeft w:val="0"/>
      <w:marRight w:val="0"/>
      <w:marTop w:val="0"/>
      <w:marBottom w:val="0"/>
      <w:divBdr>
        <w:top w:val="none" w:sz="0" w:space="0" w:color="auto"/>
        <w:left w:val="none" w:sz="0" w:space="0" w:color="auto"/>
        <w:bottom w:val="none" w:sz="0" w:space="0" w:color="auto"/>
        <w:right w:val="none" w:sz="0" w:space="0" w:color="auto"/>
      </w:divBdr>
    </w:div>
    <w:div w:id="20625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262</ap:Words>
  <ap:Characters>1553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2025-09-07T18:04:00.0000000Z</dcterms:created>
  <dcterms:modified xsi:type="dcterms:W3CDTF">2025-09-07T18:04:00.0000000Z</dcterms:modified>
  <dc:description>------------------------</dc:description>
  <dc:subject/>
  <keywords/>
  <version/>
  <category/>
</coreProperties>
</file>