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7706" w:rsidR="006A5E11" w:rsidP="0049366E" w:rsidRDefault="006A5E11" w14:paraId="25AE192B" w14:textId="20E45B57">
      <w:pPr>
        <w:spacing w:after="0" w:line="276" w:lineRule="auto"/>
        <w:rPr>
          <w:rFonts w:ascii="Verdana" w:hAnsi="Verdana" w:eastAsia="MS Mincho" w:cstheme="minorHAnsi"/>
          <w:b/>
          <w:bCs/>
          <w:kern w:val="0"/>
          <w:sz w:val="18"/>
          <w:szCs w:val="18"/>
          <w:lang w:eastAsia="ja-JP"/>
          <w14:ligatures w14:val="none"/>
        </w:rPr>
      </w:pPr>
      <w:r w:rsidRPr="00157706">
        <w:rPr>
          <w:rFonts w:ascii="Verdana" w:hAnsi="Verdana" w:eastAsia="MS Mincho" w:cstheme="minorHAnsi"/>
          <w:b/>
          <w:bCs/>
          <w:kern w:val="0"/>
          <w:sz w:val="18"/>
          <w:szCs w:val="18"/>
          <w:lang w:eastAsia="ja-JP"/>
          <w14:ligatures w14:val="none"/>
        </w:rPr>
        <w:t xml:space="preserve">Geannoteerde Agenda </w:t>
      </w:r>
      <w:r w:rsidR="00077D11">
        <w:rPr>
          <w:rFonts w:ascii="Verdana" w:hAnsi="Verdana" w:eastAsia="MS Mincho" w:cstheme="minorHAnsi"/>
          <w:b/>
          <w:bCs/>
          <w:kern w:val="0"/>
          <w:sz w:val="18"/>
          <w:szCs w:val="18"/>
          <w:lang w:eastAsia="ja-JP"/>
          <w14:ligatures w14:val="none"/>
        </w:rPr>
        <w:t>Raad Algemene</w:t>
      </w:r>
      <w:r w:rsidRPr="00157706">
        <w:rPr>
          <w:rFonts w:ascii="Verdana" w:hAnsi="Verdana" w:eastAsia="MS Mincho" w:cstheme="minorHAnsi"/>
          <w:b/>
          <w:bCs/>
          <w:kern w:val="0"/>
          <w:sz w:val="18"/>
          <w:szCs w:val="18"/>
          <w:lang w:eastAsia="ja-JP"/>
          <w14:ligatures w14:val="none"/>
        </w:rPr>
        <w:t xml:space="preserve"> Zaken </w:t>
      </w:r>
      <w:r w:rsidR="00077D11">
        <w:rPr>
          <w:rFonts w:ascii="Verdana" w:hAnsi="Verdana" w:eastAsia="MS Mincho" w:cstheme="minorHAnsi"/>
          <w:b/>
          <w:bCs/>
          <w:kern w:val="0"/>
          <w:sz w:val="18"/>
          <w:szCs w:val="18"/>
          <w:lang w:eastAsia="ja-JP"/>
          <w14:ligatures w14:val="none"/>
        </w:rPr>
        <w:t>16 september</w:t>
      </w:r>
      <w:r w:rsidR="0049366E">
        <w:rPr>
          <w:rFonts w:ascii="Verdana" w:hAnsi="Verdana" w:eastAsia="MS Mincho" w:cstheme="minorHAnsi"/>
          <w:b/>
          <w:bCs/>
          <w:kern w:val="0"/>
          <w:sz w:val="18"/>
          <w:szCs w:val="18"/>
          <w:lang w:eastAsia="ja-JP"/>
          <w14:ligatures w14:val="none"/>
        </w:rPr>
        <w:t xml:space="preserve"> 2025 </w:t>
      </w:r>
    </w:p>
    <w:p w:rsidRPr="00157706" w:rsidR="006A5E11" w:rsidP="0049366E" w:rsidRDefault="006A5E11" w14:paraId="23085898" w14:textId="77777777">
      <w:pPr>
        <w:spacing w:after="0" w:line="276" w:lineRule="auto"/>
        <w:rPr>
          <w:rFonts w:ascii="Verdana" w:hAnsi="Verdana" w:eastAsia="MS Mincho" w:cstheme="minorHAnsi"/>
          <w:b/>
          <w:bCs/>
          <w:kern w:val="0"/>
          <w:sz w:val="18"/>
          <w:szCs w:val="18"/>
          <w:lang w:eastAsia="ja-JP"/>
          <w14:ligatures w14:val="none"/>
        </w:rPr>
      </w:pPr>
    </w:p>
    <w:p w:rsidRPr="00180340" w:rsidR="00176343" w:rsidP="0049366E" w:rsidRDefault="00180340" w14:paraId="0ABE18DA" w14:textId="681B0C09">
      <w:pPr>
        <w:spacing w:after="0" w:line="240" w:lineRule="auto"/>
        <w:rPr>
          <w:rFonts w:ascii="Verdana" w:hAnsi="Verdana"/>
          <w:sz w:val="18"/>
          <w:szCs w:val="18"/>
        </w:rPr>
      </w:pPr>
      <w:r w:rsidRPr="00180340">
        <w:rPr>
          <w:rFonts w:ascii="Verdana" w:hAnsi="Verdana"/>
          <w:sz w:val="18"/>
          <w:szCs w:val="18"/>
        </w:rPr>
        <w:t xml:space="preserve">Op 16 september a.s. vindt de Raad Algemene Zaken (RAZ) plaats in Brussel. Op de agenda staan de voorbereiding van de Europese Raad (ER) van 23-24 oktober, het Wetgevingsprogramma 2026 van de Europese Commissie, </w:t>
      </w:r>
      <w:r w:rsidR="000F4861">
        <w:rPr>
          <w:rFonts w:ascii="Verdana" w:hAnsi="Verdana"/>
          <w:sz w:val="18"/>
          <w:szCs w:val="18"/>
        </w:rPr>
        <w:t>de</w:t>
      </w:r>
      <w:r w:rsidRPr="00180340" w:rsidR="000F4861">
        <w:rPr>
          <w:rFonts w:ascii="Verdana" w:hAnsi="Verdana"/>
          <w:sz w:val="18"/>
          <w:szCs w:val="18"/>
        </w:rPr>
        <w:t xml:space="preserve"> </w:t>
      </w:r>
      <w:r w:rsidRPr="00180340">
        <w:rPr>
          <w:rFonts w:ascii="Verdana" w:hAnsi="Verdana"/>
          <w:sz w:val="18"/>
          <w:szCs w:val="18"/>
        </w:rPr>
        <w:t>jaarlijks</w:t>
      </w:r>
      <w:r w:rsidR="000F4861">
        <w:rPr>
          <w:rFonts w:ascii="Verdana" w:hAnsi="Verdana"/>
          <w:sz w:val="18"/>
          <w:szCs w:val="18"/>
        </w:rPr>
        <w:t>e</w:t>
      </w:r>
      <w:r w:rsidRPr="00180340">
        <w:rPr>
          <w:rFonts w:ascii="Verdana" w:hAnsi="Verdana"/>
          <w:sz w:val="18"/>
          <w:szCs w:val="18"/>
        </w:rPr>
        <w:t xml:space="preserve"> rechtsstaatsdialoog, een rechtsstaatsdiscussie over kandidaat-lidstaten en vereenvoudiging en betere regelgeving. De Minister van Buitenlandse Zaken is verhinderd; de Permanent Vertegenwoordiger van Nederland bij de EU zal Nederland </w:t>
      </w:r>
      <w:r w:rsidR="00865459">
        <w:rPr>
          <w:rFonts w:ascii="Verdana" w:hAnsi="Verdana"/>
          <w:sz w:val="18"/>
          <w:szCs w:val="18"/>
        </w:rPr>
        <w:t>vertegenwoordigen</w:t>
      </w:r>
      <w:r w:rsidRPr="00180340">
        <w:rPr>
          <w:rFonts w:ascii="Verdana" w:hAnsi="Verdana"/>
          <w:sz w:val="18"/>
          <w:szCs w:val="18"/>
        </w:rPr>
        <w:t>.</w:t>
      </w:r>
    </w:p>
    <w:p w:rsidR="00176343" w:rsidP="0049366E" w:rsidRDefault="00176343" w14:paraId="662CE664" w14:textId="77777777">
      <w:pPr>
        <w:spacing w:after="0" w:line="240" w:lineRule="auto"/>
        <w:rPr>
          <w:rFonts w:ascii="Verdana" w:hAnsi="Verdana"/>
          <w:sz w:val="18"/>
          <w:szCs w:val="18"/>
          <w:u w:val="single"/>
        </w:rPr>
      </w:pPr>
    </w:p>
    <w:p w:rsidRPr="002C18BF" w:rsidR="00176343" w:rsidP="0049366E" w:rsidRDefault="00176343" w14:paraId="66034B2C" w14:textId="679E7064">
      <w:pPr>
        <w:spacing w:after="0" w:line="240" w:lineRule="auto"/>
        <w:rPr>
          <w:rFonts w:ascii="Verdana" w:hAnsi="Verdana"/>
          <w:b/>
          <w:bCs/>
          <w:sz w:val="18"/>
          <w:szCs w:val="18"/>
        </w:rPr>
      </w:pPr>
      <w:r w:rsidRPr="002C18BF">
        <w:rPr>
          <w:rFonts w:ascii="Verdana" w:hAnsi="Verdana"/>
          <w:b/>
          <w:bCs/>
          <w:sz w:val="18"/>
          <w:szCs w:val="18"/>
        </w:rPr>
        <w:t>Voorbereiding Europese Raad 23-24 oktober</w:t>
      </w:r>
    </w:p>
    <w:p w:rsidRPr="00176343" w:rsidR="00176343" w:rsidP="0049366E" w:rsidRDefault="00180340" w14:paraId="372DC7BE" w14:textId="0933C60A">
      <w:pPr>
        <w:spacing w:after="0" w:line="240" w:lineRule="auto"/>
        <w:rPr>
          <w:rFonts w:ascii="Verdana" w:hAnsi="Verdana"/>
          <w:sz w:val="18"/>
          <w:szCs w:val="18"/>
        </w:rPr>
      </w:pPr>
      <w:r w:rsidRPr="00180340">
        <w:rPr>
          <w:rFonts w:ascii="Verdana" w:hAnsi="Verdana"/>
          <w:sz w:val="18"/>
          <w:szCs w:val="18"/>
        </w:rPr>
        <w:t xml:space="preserve">De RAZ zal de agenda van de ER vaststellen. Op het moment van schrijven is de agenda van de ER nog niet bekend. Naar verwachting zal de ER stilstaan bij de situatie in het Midden-Oosten, Oekraïne, concurrentievermogen, </w:t>
      </w:r>
      <w:r w:rsidR="00F42541">
        <w:rPr>
          <w:rFonts w:ascii="Verdana" w:hAnsi="Verdana"/>
          <w:sz w:val="18"/>
          <w:szCs w:val="18"/>
        </w:rPr>
        <w:t xml:space="preserve">de problematiek rondom knellende regelgeving ten aanzien van </w:t>
      </w:r>
      <w:r w:rsidRPr="00180340">
        <w:rPr>
          <w:rFonts w:ascii="Verdana" w:hAnsi="Verdana"/>
          <w:sz w:val="18"/>
          <w:szCs w:val="18"/>
        </w:rPr>
        <w:t>huisvesting, de EU in de wereld en migratie. Er vindt tevens een Eurotop plaats. Na het vaststellen van de agenda zal uw Kamer de kabinetsinzet ontvangen middels de gebruikelijke wegen.</w:t>
      </w:r>
    </w:p>
    <w:p w:rsidR="00176343" w:rsidP="0049366E" w:rsidRDefault="00176343" w14:paraId="65FA01C5" w14:textId="77777777">
      <w:pPr>
        <w:spacing w:after="0" w:line="240" w:lineRule="auto"/>
        <w:rPr>
          <w:rFonts w:ascii="Verdana" w:hAnsi="Verdana"/>
          <w:sz w:val="18"/>
          <w:szCs w:val="18"/>
          <w:u w:val="single"/>
        </w:rPr>
      </w:pPr>
    </w:p>
    <w:p w:rsidRPr="002C18BF" w:rsidR="00176343" w:rsidP="00176343" w:rsidRDefault="00176343" w14:paraId="4A55B9E8" w14:textId="780AD0B8">
      <w:pPr>
        <w:spacing w:after="0" w:line="252" w:lineRule="auto"/>
        <w:textAlignment w:val="baseline"/>
        <w:rPr>
          <w:rFonts w:ascii="Verdana" w:hAnsi="Verdana" w:eastAsia="Times New Roman"/>
          <w:b/>
          <w:bCs/>
          <w:color w:val="FF0000"/>
          <w:sz w:val="18"/>
          <w:szCs w:val="18"/>
          <w:lang w:eastAsia="nl-NL"/>
        </w:rPr>
      </w:pPr>
      <w:r>
        <w:rPr>
          <w:rFonts w:ascii="Verdana" w:hAnsi="Verdana" w:eastAsia="Times New Roman"/>
          <w:b/>
          <w:bCs/>
          <w:sz w:val="18"/>
          <w:szCs w:val="18"/>
          <w:lang w:eastAsia="nl-NL"/>
        </w:rPr>
        <w:t>Wetgevingsprogramma</w:t>
      </w:r>
    </w:p>
    <w:p w:rsidR="00176343" w:rsidP="00176343" w:rsidRDefault="0091020A" w14:paraId="55C9E45A" w14:textId="5F744677">
      <w:pPr>
        <w:spacing w:after="0" w:line="252" w:lineRule="auto"/>
        <w:textAlignment w:val="baseline"/>
        <w:rPr>
          <w:rFonts w:ascii="Verdana" w:hAnsi="Verdana" w:eastAsia="Times New Roman"/>
          <w:sz w:val="18"/>
          <w:szCs w:val="18"/>
          <w:lang w:eastAsia="nl-NL"/>
        </w:rPr>
      </w:pPr>
      <w:r>
        <w:rPr>
          <w:rFonts w:ascii="Verdana" w:hAnsi="Verdana" w:eastAsia="Times New Roman"/>
          <w:sz w:val="18"/>
          <w:szCs w:val="18"/>
          <w:lang w:eastAsia="nl-NL"/>
        </w:rPr>
        <w:t xml:space="preserve">De Europese Commissie zal tijdens de Raad een </w:t>
      </w:r>
      <w:r w:rsidRPr="00AE5ED9">
        <w:rPr>
          <w:rFonts w:ascii="Verdana" w:hAnsi="Verdana" w:eastAsia="Times New Roman"/>
          <w:i/>
          <w:iCs/>
          <w:sz w:val="18"/>
          <w:szCs w:val="18"/>
          <w:lang w:eastAsia="nl-NL"/>
        </w:rPr>
        <w:t xml:space="preserve">Letter of </w:t>
      </w:r>
      <w:proofErr w:type="spellStart"/>
      <w:r w:rsidRPr="00AE5ED9">
        <w:rPr>
          <w:rFonts w:ascii="Verdana" w:hAnsi="Verdana" w:eastAsia="Times New Roman"/>
          <w:i/>
          <w:iCs/>
          <w:sz w:val="18"/>
          <w:szCs w:val="18"/>
          <w:lang w:eastAsia="nl-NL"/>
        </w:rPr>
        <w:t>Intent</w:t>
      </w:r>
      <w:proofErr w:type="spellEnd"/>
      <w:r>
        <w:rPr>
          <w:rFonts w:ascii="Verdana" w:hAnsi="Verdana" w:eastAsia="Times New Roman"/>
          <w:sz w:val="18"/>
          <w:szCs w:val="18"/>
          <w:lang w:eastAsia="nl-NL"/>
        </w:rPr>
        <w:t xml:space="preserve"> presenteren, wat de basis vormt voor haar Commissie Werkprogramma (CWP) 2026. </w:t>
      </w:r>
      <w:r w:rsidR="00176343">
        <w:rPr>
          <w:rFonts w:ascii="Verdana" w:hAnsi="Verdana" w:eastAsia="Times New Roman"/>
          <w:sz w:val="18"/>
          <w:szCs w:val="18"/>
          <w:lang w:eastAsia="nl-NL"/>
        </w:rPr>
        <w:t>Naar verwachting</w:t>
      </w:r>
      <w:r>
        <w:rPr>
          <w:rFonts w:ascii="Verdana" w:hAnsi="Verdana" w:eastAsia="Times New Roman"/>
          <w:sz w:val="18"/>
          <w:szCs w:val="18"/>
          <w:lang w:eastAsia="nl-NL"/>
        </w:rPr>
        <w:t xml:space="preserve"> zal het</w:t>
      </w:r>
      <w:r w:rsidRPr="0091020A">
        <w:rPr>
          <w:rFonts w:ascii="Verdana" w:hAnsi="Verdana" w:eastAsia="Times New Roman"/>
          <w:sz w:val="18"/>
          <w:szCs w:val="18"/>
          <w:lang w:eastAsia="nl-NL"/>
        </w:rPr>
        <w:t xml:space="preserve"> </w:t>
      </w:r>
      <w:r>
        <w:rPr>
          <w:rFonts w:ascii="Verdana" w:hAnsi="Verdana" w:eastAsia="Times New Roman"/>
          <w:sz w:val="18"/>
          <w:szCs w:val="18"/>
          <w:lang w:eastAsia="nl-NL"/>
        </w:rPr>
        <w:t>werkprogramma 2026</w:t>
      </w:r>
      <w:r w:rsidR="00176343">
        <w:rPr>
          <w:rFonts w:ascii="Verdana" w:hAnsi="Verdana" w:eastAsia="Times New Roman"/>
          <w:sz w:val="18"/>
          <w:szCs w:val="18"/>
          <w:lang w:eastAsia="nl-NL"/>
        </w:rPr>
        <w:t xml:space="preserve"> </w:t>
      </w:r>
      <w:r>
        <w:rPr>
          <w:rFonts w:ascii="Verdana" w:hAnsi="Verdana" w:eastAsia="Times New Roman"/>
          <w:sz w:val="18"/>
          <w:szCs w:val="18"/>
          <w:lang w:eastAsia="nl-NL"/>
        </w:rPr>
        <w:t xml:space="preserve">op </w:t>
      </w:r>
      <w:r w:rsidR="00176343">
        <w:rPr>
          <w:rFonts w:ascii="Verdana" w:hAnsi="Verdana" w:eastAsia="Times New Roman"/>
          <w:sz w:val="18"/>
          <w:szCs w:val="18"/>
          <w:lang w:eastAsia="nl-NL"/>
        </w:rPr>
        <w:t xml:space="preserve">21 oktober 2025 </w:t>
      </w:r>
      <w:r>
        <w:rPr>
          <w:rFonts w:ascii="Verdana" w:hAnsi="Verdana" w:eastAsia="Times New Roman"/>
          <w:sz w:val="18"/>
          <w:szCs w:val="18"/>
          <w:lang w:eastAsia="nl-NL"/>
        </w:rPr>
        <w:t>worden gepubliceerd</w:t>
      </w:r>
      <w:r w:rsidR="00176343">
        <w:rPr>
          <w:rFonts w:ascii="Verdana" w:hAnsi="Verdana" w:eastAsia="Times New Roman"/>
          <w:sz w:val="18"/>
          <w:szCs w:val="18"/>
          <w:lang w:eastAsia="nl-NL"/>
        </w:rPr>
        <w:t>. Na deze presentatie zal de Raad van gedachten wisselen met de Commissie over het werkprogramma. Dit programma is op het moment van schrijven nog niet bekend. Uw Kamer zal naar verwachting begin december de kabinetsappreciatie van het Commissie werkprogramma ontvangen.</w:t>
      </w:r>
    </w:p>
    <w:p w:rsidR="00176343" w:rsidP="0049366E" w:rsidRDefault="00176343" w14:paraId="465A2F73" w14:textId="77777777">
      <w:pPr>
        <w:spacing w:after="0" w:line="240" w:lineRule="auto"/>
        <w:rPr>
          <w:rFonts w:ascii="Verdana" w:hAnsi="Verdana"/>
          <w:b/>
          <w:bCs/>
          <w:sz w:val="18"/>
          <w:szCs w:val="18"/>
        </w:rPr>
      </w:pPr>
    </w:p>
    <w:p w:rsidRPr="00A97D92" w:rsidR="00A97D92" w:rsidP="0049366E" w:rsidRDefault="00A97D92" w14:paraId="011F12E5" w14:textId="5E56E348">
      <w:pPr>
        <w:spacing w:after="0" w:line="240" w:lineRule="auto"/>
        <w:rPr>
          <w:rFonts w:ascii="Verdana" w:hAnsi="Verdana"/>
          <w:b/>
          <w:bCs/>
          <w:sz w:val="18"/>
          <w:szCs w:val="18"/>
        </w:rPr>
      </w:pPr>
      <w:r w:rsidRPr="00A97D92">
        <w:rPr>
          <w:rFonts w:ascii="Verdana" w:hAnsi="Verdana"/>
          <w:b/>
          <w:bCs/>
          <w:sz w:val="18"/>
          <w:szCs w:val="18"/>
        </w:rPr>
        <w:t xml:space="preserve">Jaarlijkse rechtsstaatsdialoog: horizontale discussie </w:t>
      </w:r>
    </w:p>
    <w:p w:rsidR="00A97D92" w:rsidP="0049366E" w:rsidRDefault="00A97D92" w14:paraId="46BFC873" w14:textId="2E46EC56">
      <w:pPr>
        <w:spacing w:after="0" w:line="240" w:lineRule="auto"/>
        <w:rPr>
          <w:rFonts w:ascii="Verdana" w:hAnsi="Verdana"/>
          <w:sz w:val="18"/>
          <w:szCs w:val="18"/>
        </w:rPr>
      </w:pPr>
      <w:r w:rsidRPr="00A97D92">
        <w:rPr>
          <w:rFonts w:ascii="Verdana" w:hAnsi="Verdana"/>
          <w:sz w:val="18"/>
          <w:szCs w:val="18"/>
        </w:rPr>
        <w:t>Tijdens de Raad vindt de jaarlijkse horizontale rechtsstaatsdialoog plaats op basis van het rechtsstaatrapport voor 202</w:t>
      </w:r>
      <w:r>
        <w:rPr>
          <w:rFonts w:ascii="Verdana" w:hAnsi="Verdana"/>
          <w:sz w:val="18"/>
          <w:szCs w:val="18"/>
        </w:rPr>
        <w:t>5</w:t>
      </w:r>
      <w:r w:rsidRPr="00A97D92">
        <w:rPr>
          <w:rFonts w:ascii="Verdana" w:hAnsi="Verdana"/>
          <w:sz w:val="18"/>
          <w:szCs w:val="18"/>
        </w:rPr>
        <w:t xml:space="preserve"> dat de Commissie op </w:t>
      </w:r>
      <w:r>
        <w:rPr>
          <w:rFonts w:ascii="Verdana" w:hAnsi="Verdana"/>
          <w:sz w:val="18"/>
          <w:szCs w:val="18"/>
        </w:rPr>
        <w:t>8</w:t>
      </w:r>
      <w:r w:rsidRPr="00A97D92">
        <w:rPr>
          <w:rFonts w:ascii="Verdana" w:hAnsi="Verdana"/>
          <w:sz w:val="18"/>
          <w:szCs w:val="18"/>
        </w:rPr>
        <w:t xml:space="preserve"> juli jl. publiceerde.</w:t>
      </w:r>
      <w:r>
        <w:rPr>
          <w:rStyle w:val="FootnoteReference"/>
          <w:rFonts w:ascii="Verdana" w:hAnsi="Verdana"/>
          <w:sz w:val="18"/>
          <w:szCs w:val="18"/>
        </w:rPr>
        <w:footnoteReference w:id="2"/>
      </w:r>
      <w:r w:rsidRPr="00A97D92">
        <w:rPr>
          <w:rFonts w:ascii="Verdana" w:hAnsi="Verdana"/>
          <w:sz w:val="18"/>
          <w:szCs w:val="18"/>
        </w:rPr>
        <w:t xml:space="preserve"> </w:t>
      </w:r>
      <w:r w:rsidR="00902A17">
        <w:rPr>
          <w:rFonts w:ascii="Verdana" w:hAnsi="Verdana"/>
          <w:sz w:val="18"/>
          <w:szCs w:val="18"/>
        </w:rPr>
        <w:t>Uw Kamer ontving een appreciatie van dit rapport</w:t>
      </w:r>
      <w:r w:rsidR="00F30E25">
        <w:rPr>
          <w:rFonts w:ascii="Verdana" w:hAnsi="Verdana"/>
          <w:sz w:val="18"/>
          <w:szCs w:val="18"/>
        </w:rPr>
        <w:t>.</w:t>
      </w:r>
      <w:r w:rsidR="00902A17">
        <w:rPr>
          <w:rStyle w:val="FootnoteReference"/>
          <w:rFonts w:ascii="Verdana" w:hAnsi="Verdana"/>
          <w:sz w:val="18"/>
          <w:szCs w:val="18"/>
        </w:rPr>
        <w:footnoteReference w:id="3"/>
      </w:r>
      <w:r w:rsidR="00902A17">
        <w:rPr>
          <w:rFonts w:ascii="Verdana" w:hAnsi="Verdana"/>
          <w:sz w:val="18"/>
          <w:szCs w:val="18"/>
        </w:rPr>
        <w:t xml:space="preserve"> </w:t>
      </w:r>
      <w:r w:rsidRPr="00A97D92">
        <w:rPr>
          <w:rFonts w:ascii="Verdana" w:hAnsi="Verdana"/>
          <w:sz w:val="18"/>
          <w:szCs w:val="18"/>
        </w:rPr>
        <w:t xml:space="preserve">Dit rapport doet verslag van de rechtsstatelijke situatie in de EU als geheel en in de lidstaten afzonderlijk, aan de hand van vier pijlers: justitieel stelsel, corruptiebestrijding, pluriformiteit en vrijheid van de media en andere institutionele kwesties die verband houden met </w:t>
      </w:r>
      <w:r w:rsidRPr="00A97D92">
        <w:rPr>
          <w:rFonts w:ascii="Verdana" w:hAnsi="Verdana"/>
          <w:i/>
          <w:iCs/>
          <w:sz w:val="18"/>
          <w:szCs w:val="18"/>
        </w:rPr>
        <w:t xml:space="preserve">checks </w:t>
      </w:r>
      <w:proofErr w:type="spellStart"/>
      <w:r w:rsidRPr="00A97D92">
        <w:rPr>
          <w:rFonts w:ascii="Verdana" w:hAnsi="Verdana"/>
          <w:i/>
          <w:iCs/>
          <w:sz w:val="18"/>
          <w:szCs w:val="18"/>
        </w:rPr>
        <w:t>and</w:t>
      </w:r>
      <w:proofErr w:type="spellEnd"/>
      <w:r w:rsidRPr="00A97D92">
        <w:rPr>
          <w:rFonts w:ascii="Verdana" w:hAnsi="Verdana"/>
          <w:i/>
          <w:iCs/>
          <w:sz w:val="18"/>
          <w:szCs w:val="18"/>
        </w:rPr>
        <w:t xml:space="preserve"> </w:t>
      </w:r>
      <w:proofErr w:type="spellStart"/>
      <w:r w:rsidRPr="00A97D92">
        <w:rPr>
          <w:rFonts w:ascii="Verdana" w:hAnsi="Verdana"/>
          <w:i/>
          <w:iCs/>
          <w:sz w:val="18"/>
          <w:szCs w:val="18"/>
        </w:rPr>
        <w:t>balances</w:t>
      </w:r>
      <w:proofErr w:type="spellEnd"/>
      <w:r w:rsidRPr="00A97D92">
        <w:rPr>
          <w:rFonts w:ascii="Verdana" w:hAnsi="Verdana"/>
          <w:sz w:val="18"/>
          <w:szCs w:val="18"/>
        </w:rPr>
        <w:t xml:space="preserve">. </w:t>
      </w:r>
      <w:r>
        <w:rPr>
          <w:rFonts w:ascii="Verdana" w:hAnsi="Verdana"/>
          <w:sz w:val="18"/>
          <w:szCs w:val="18"/>
        </w:rPr>
        <w:t xml:space="preserve">Aan het rechtsstaatrapport 2025 is voor het eerst ook een interne marktdimensie toegevoegd. </w:t>
      </w:r>
      <w:r w:rsidRPr="00A97D92">
        <w:rPr>
          <w:rFonts w:ascii="Verdana" w:hAnsi="Verdana"/>
          <w:sz w:val="18"/>
          <w:szCs w:val="18"/>
        </w:rPr>
        <w:t>Tijdens de Raad zal worden gesproken over de bredere, horizontale ontwikkelingen op het terrein van rechtsstatelijkheid in de EU, zoals die in het algemene deel van het rechtsstaatrapport 20</w:t>
      </w:r>
      <w:r>
        <w:rPr>
          <w:rFonts w:ascii="Verdana" w:hAnsi="Verdana"/>
          <w:sz w:val="18"/>
          <w:szCs w:val="18"/>
        </w:rPr>
        <w:t>25</w:t>
      </w:r>
      <w:r w:rsidRPr="00A97D92">
        <w:rPr>
          <w:rFonts w:ascii="Verdana" w:hAnsi="Verdana"/>
          <w:sz w:val="18"/>
          <w:szCs w:val="18"/>
        </w:rPr>
        <w:t xml:space="preserve"> worden geschetst.</w:t>
      </w:r>
      <w:r w:rsidR="00315BC2">
        <w:rPr>
          <w:rFonts w:ascii="Verdana" w:hAnsi="Verdana"/>
          <w:sz w:val="18"/>
          <w:szCs w:val="18"/>
        </w:rPr>
        <w:t xml:space="preserve"> </w:t>
      </w:r>
      <w:r w:rsidR="00F80364">
        <w:rPr>
          <w:rFonts w:ascii="Verdana" w:hAnsi="Verdana"/>
          <w:sz w:val="18"/>
          <w:szCs w:val="18"/>
        </w:rPr>
        <w:t xml:space="preserve">Het kabinet zal tijdens de Raad in lijn met de kabinetsappreciatie van het rechtsstaatrapport interveniëren. </w:t>
      </w:r>
      <w:r w:rsidRPr="00A97D92">
        <w:rPr>
          <w:rFonts w:ascii="Verdana" w:hAnsi="Verdana"/>
          <w:sz w:val="18"/>
          <w:szCs w:val="18"/>
        </w:rPr>
        <w:t>Tijdens de R</w:t>
      </w:r>
      <w:r w:rsidR="00F80364">
        <w:rPr>
          <w:rFonts w:ascii="Verdana" w:hAnsi="Verdana"/>
          <w:sz w:val="18"/>
          <w:szCs w:val="18"/>
        </w:rPr>
        <w:t>aad Algemene Zaken</w:t>
      </w:r>
      <w:r w:rsidRPr="00A97D92">
        <w:rPr>
          <w:rFonts w:ascii="Verdana" w:hAnsi="Verdana"/>
          <w:sz w:val="18"/>
          <w:szCs w:val="18"/>
        </w:rPr>
        <w:t xml:space="preserve"> van 24 november a.s. zullen de landenhoofdstukken van</w:t>
      </w:r>
      <w:r>
        <w:rPr>
          <w:rFonts w:ascii="Verdana" w:hAnsi="Verdana"/>
          <w:sz w:val="18"/>
          <w:szCs w:val="18"/>
        </w:rPr>
        <w:t xml:space="preserve"> Bulgarije, </w:t>
      </w:r>
      <w:r w:rsidR="00315BC2">
        <w:rPr>
          <w:rFonts w:ascii="Verdana" w:hAnsi="Verdana"/>
          <w:sz w:val="18"/>
          <w:szCs w:val="18"/>
        </w:rPr>
        <w:t>Tsjechië</w:t>
      </w:r>
      <w:r>
        <w:rPr>
          <w:rFonts w:ascii="Verdana" w:hAnsi="Verdana"/>
          <w:sz w:val="18"/>
          <w:szCs w:val="18"/>
        </w:rPr>
        <w:t xml:space="preserve">, </w:t>
      </w:r>
      <w:r w:rsidRPr="00A97D92">
        <w:rPr>
          <w:rFonts w:ascii="Verdana" w:hAnsi="Verdana"/>
          <w:sz w:val="18"/>
          <w:szCs w:val="18"/>
        </w:rPr>
        <w:t>Duitsland</w:t>
      </w:r>
      <w:r>
        <w:rPr>
          <w:rFonts w:ascii="Verdana" w:hAnsi="Verdana"/>
          <w:sz w:val="18"/>
          <w:szCs w:val="18"/>
        </w:rPr>
        <w:t xml:space="preserve"> en</w:t>
      </w:r>
      <w:r w:rsidRPr="00A97D92">
        <w:rPr>
          <w:rFonts w:ascii="Verdana" w:hAnsi="Verdana"/>
          <w:sz w:val="18"/>
          <w:szCs w:val="18"/>
        </w:rPr>
        <w:t xml:space="preserve"> Ierland</w:t>
      </w:r>
      <w:r>
        <w:rPr>
          <w:rFonts w:ascii="Verdana" w:hAnsi="Verdana"/>
          <w:sz w:val="18"/>
          <w:szCs w:val="18"/>
        </w:rPr>
        <w:t xml:space="preserve"> </w:t>
      </w:r>
      <w:r w:rsidRPr="00A97D92">
        <w:rPr>
          <w:rFonts w:ascii="Verdana" w:hAnsi="Verdana"/>
          <w:sz w:val="18"/>
          <w:szCs w:val="18"/>
        </w:rPr>
        <w:t>worden besproken</w:t>
      </w:r>
      <w:r>
        <w:rPr>
          <w:rFonts w:ascii="Verdana" w:hAnsi="Verdana"/>
          <w:sz w:val="18"/>
          <w:szCs w:val="18"/>
        </w:rPr>
        <w:t xml:space="preserve">. </w:t>
      </w:r>
    </w:p>
    <w:p w:rsidR="0049366E" w:rsidP="0049366E" w:rsidRDefault="0049366E" w14:paraId="5F9158B0" w14:textId="77777777">
      <w:pPr>
        <w:spacing w:after="0" w:line="240" w:lineRule="auto"/>
        <w:rPr>
          <w:rFonts w:ascii="Verdana" w:hAnsi="Verdana"/>
          <w:sz w:val="18"/>
          <w:szCs w:val="18"/>
        </w:rPr>
      </w:pPr>
    </w:p>
    <w:p w:rsidRPr="00315BC2" w:rsidR="00315BC2" w:rsidP="0049366E" w:rsidRDefault="00315BC2" w14:paraId="3EC219A7" w14:textId="77777777">
      <w:pPr>
        <w:spacing w:after="0" w:line="240" w:lineRule="auto"/>
        <w:rPr>
          <w:rFonts w:ascii="Verdana" w:hAnsi="Verdana"/>
          <w:b/>
          <w:bCs/>
          <w:sz w:val="18"/>
          <w:szCs w:val="18"/>
        </w:rPr>
      </w:pPr>
      <w:r w:rsidRPr="00315BC2">
        <w:rPr>
          <w:rFonts w:ascii="Verdana" w:hAnsi="Verdana"/>
          <w:b/>
          <w:bCs/>
          <w:sz w:val="18"/>
          <w:szCs w:val="18"/>
        </w:rPr>
        <w:t xml:space="preserve">Rechtsstaatdiscussie over kandidaat-lidstaten </w:t>
      </w:r>
    </w:p>
    <w:p w:rsidR="002C18BF" w:rsidP="0049366E" w:rsidRDefault="00315BC2" w14:paraId="339C9DE6" w14:textId="18F75056">
      <w:pPr>
        <w:spacing w:after="0" w:line="240" w:lineRule="auto"/>
        <w:rPr>
          <w:rFonts w:ascii="Verdana" w:hAnsi="Verdana"/>
          <w:sz w:val="18"/>
          <w:szCs w:val="18"/>
        </w:rPr>
      </w:pPr>
      <w:r w:rsidRPr="00315BC2">
        <w:rPr>
          <w:rFonts w:ascii="Verdana" w:hAnsi="Verdana"/>
          <w:sz w:val="18"/>
          <w:szCs w:val="18"/>
        </w:rPr>
        <w:t xml:space="preserve">In aanvulling op voorgenoemde rechtsstaatdiscussie zullen de lidstaten </w:t>
      </w:r>
      <w:r w:rsidR="00902A17">
        <w:rPr>
          <w:rFonts w:ascii="Verdana" w:hAnsi="Verdana"/>
          <w:sz w:val="18"/>
          <w:szCs w:val="18"/>
        </w:rPr>
        <w:t>i</w:t>
      </w:r>
      <w:r w:rsidRPr="00315BC2">
        <w:rPr>
          <w:rFonts w:ascii="Verdana" w:hAnsi="Verdana"/>
          <w:sz w:val="18"/>
          <w:szCs w:val="18"/>
        </w:rPr>
        <w:t xml:space="preserve">n een afzonderlijke sessie spreken over de rechtsstatelijke trends en ontwikkelingen </w:t>
      </w:r>
      <w:r w:rsidRPr="00B441EE" w:rsidR="00902A17">
        <w:rPr>
          <w:rFonts w:ascii="Verdana" w:hAnsi="Verdana"/>
          <w:sz w:val="18"/>
          <w:szCs w:val="18"/>
        </w:rPr>
        <w:t xml:space="preserve">in </w:t>
      </w:r>
      <w:r w:rsidR="00902A17">
        <w:rPr>
          <w:rFonts w:ascii="Verdana" w:hAnsi="Verdana"/>
          <w:sz w:val="18"/>
          <w:szCs w:val="18"/>
        </w:rPr>
        <w:t xml:space="preserve">een aantal kandidaat-lidstaten. Over </w:t>
      </w:r>
      <w:r w:rsidRPr="00485003" w:rsidR="00902A17">
        <w:rPr>
          <w:rFonts w:ascii="Verdana" w:hAnsi="Verdana"/>
          <w:sz w:val="18"/>
          <w:szCs w:val="18"/>
        </w:rPr>
        <w:t>Albanië, Montenegro, Noord-Macedonië en Servië</w:t>
      </w:r>
      <w:r w:rsidR="00902A17">
        <w:rPr>
          <w:rFonts w:ascii="Verdana" w:hAnsi="Verdana"/>
          <w:sz w:val="18"/>
          <w:szCs w:val="18"/>
        </w:rPr>
        <w:t xml:space="preserve"> </w:t>
      </w:r>
      <w:r w:rsidRPr="00B441EE" w:rsidR="00902A17">
        <w:rPr>
          <w:rFonts w:ascii="Verdana" w:hAnsi="Verdana"/>
          <w:sz w:val="18"/>
          <w:szCs w:val="18"/>
        </w:rPr>
        <w:t>zijn</w:t>
      </w:r>
      <w:r w:rsidR="00902A17">
        <w:rPr>
          <w:rFonts w:ascii="Verdana" w:hAnsi="Verdana"/>
          <w:sz w:val="18"/>
          <w:szCs w:val="18"/>
        </w:rPr>
        <w:t>, net als vorig jaar,</w:t>
      </w:r>
      <w:r w:rsidRPr="00B441EE" w:rsidR="00902A17">
        <w:rPr>
          <w:rFonts w:ascii="Verdana" w:hAnsi="Verdana"/>
          <w:sz w:val="18"/>
          <w:szCs w:val="18"/>
        </w:rPr>
        <w:t xml:space="preserve"> aparte landenhoofdstukken opgenomen in </w:t>
      </w:r>
      <w:r w:rsidR="00902A17">
        <w:rPr>
          <w:rFonts w:ascii="Verdana" w:hAnsi="Verdana"/>
          <w:sz w:val="18"/>
          <w:szCs w:val="18"/>
        </w:rPr>
        <w:t>het</w:t>
      </w:r>
      <w:r w:rsidRPr="00B441EE" w:rsidR="00902A17">
        <w:rPr>
          <w:rFonts w:ascii="Verdana" w:hAnsi="Verdana"/>
          <w:sz w:val="18"/>
          <w:szCs w:val="18"/>
        </w:rPr>
        <w:t xml:space="preserve"> </w:t>
      </w:r>
      <w:r w:rsidR="00902A17">
        <w:rPr>
          <w:rFonts w:ascii="Verdana" w:hAnsi="Verdana"/>
          <w:sz w:val="18"/>
          <w:szCs w:val="18"/>
        </w:rPr>
        <w:t xml:space="preserve">rechtsstaatrapport van de Commissie. </w:t>
      </w:r>
      <w:r w:rsidRPr="00B441EE" w:rsidR="00902A17">
        <w:rPr>
          <w:rFonts w:ascii="Verdana" w:hAnsi="Verdana"/>
          <w:sz w:val="18"/>
          <w:szCs w:val="18"/>
        </w:rPr>
        <w:t xml:space="preserve">In tegenstelling tot de hoofdstukken over de lidstaten bevatten deze hoofdstukken geen aanbevelingen, omdat die onderdeel </w:t>
      </w:r>
      <w:r w:rsidR="00902A17">
        <w:rPr>
          <w:rFonts w:ascii="Verdana" w:hAnsi="Verdana"/>
          <w:sz w:val="18"/>
          <w:szCs w:val="18"/>
        </w:rPr>
        <w:t xml:space="preserve">zullen </w:t>
      </w:r>
      <w:r w:rsidRPr="00B441EE" w:rsidR="00902A17">
        <w:rPr>
          <w:rFonts w:ascii="Verdana" w:hAnsi="Verdana"/>
          <w:sz w:val="18"/>
          <w:szCs w:val="18"/>
        </w:rPr>
        <w:t>uitmaken van de landenrapportages die bij het jaarlijkse uitbreidingspakket worden uitgebracht en voor het toetredingsproces van de kandidaat-lidstaten leidend zijn.</w:t>
      </w:r>
      <w:r w:rsidR="00902A17">
        <w:rPr>
          <w:rFonts w:ascii="Verdana" w:hAnsi="Verdana"/>
          <w:sz w:val="18"/>
          <w:szCs w:val="18"/>
        </w:rPr>
        <w:br/>
      </w:r>
      <w:r w:rsidR="00902A17">
        <w:rPr>
          <w:rFonts w:ascii="Verdana" w:hAnsi="Verdana"/>
          <w:sz w:val="18"/>
          <w:szCs w:val="18"/>
        </w:rPr>
        <w:br/>
        <w:t xml:space="preserve">Het </w:t>
      </w:r>
      <w:r w:rsidR="0045218D">
        <w:rPr>
          <w:rFonts w:ascii="Verdana" w:hAnsi="Verdana"/>
          <w:sz w:val="18"/>
          <w:szCs w:val="18"/>
        </w:rPr>
        <w:t>k</w:t>
      </w:r>
      <w:r w:rsidR="00902A17">
        <w:rPr>
          <w:rFonts w:ascii="Verdana" w:hAnsi="Verdana"/>
          <w:sz w:val="18"/>
          <w:szCs w:val="18"/>
        </w:rPr>
        <w:t>abinet</w:t>
      </w:r>
      <w:r w:rsidRPr="00C73CBA" w:rsidR="00902A17">
        <w:rPr>
          <w:rFonts w:ascii="Verdana" w:hAnsi="Verdana"/>
          <w:sz w:val="18"/>
          <w:szCs w:val="18"/>
        </w:rPr>
        <w:t xml:space="preserve"> vindt het positief dat de</w:t>
      </w:r>
      <w:r w:rsidR="00865459">
        <w:rPr>
          <w:rFonts w:ascii="Verdana" w:hAnsi="Verdana"/>
          <w:sz w:val="18"/>
          <w:szCs w:val="18"/>
        </w:rPr>
        <w:t>ze</w:t>
      </w:r>
      <w:r w:rsidRPr="00C73CBA" w:rsidR="00902A17">
        <w:rPr>
          <w:rFonts w:ascii="Verdana" w:hAnsi="Verdana"/>
          <w:sz w:val="18"/>
          <w:szCs w:val="18"/>
        </w:rPr>
        <w:t xml:space="preserve"> vier kandidaat-lidstaten wederom zijn meegenomen in dit rechtsstaatrapport, omdat het een extra mechanisme biedt om de situatie op het gebied van de rechtsstaat in deze landen te monitoren. </w:t>
      </w:r>
      <w:r w:rsidR="00902A17">
        <w:rPr>
          <w:rFonts w:ascii="Verdana" w:hAnsi="Verdana"/>
          <w:sz w:val="18"/>
          <w:szCs w:val="18"/>
        </w:rPr>
        <w:t>Het kabinet</w:t>
      </w:r>
      <w:r w:rsidRPr="00C73CBA" w:rsidR="00902A17">
        <w:rPr>
          <w:rFonts w:ascii="Verdana" w:hAnsi="Verdana"/>
          <w:sz w:val="18"/>
          <w:szCs w:val="18"/>
        </w:rPr>
        <w:t xml:space="preserve"> verwelkomt de verschillende hervormingsprocessen in de kandidaat-lidstaten, waarbij gebrekkige implementatie in de praktijk een punt van aandacht blijft. Ook deelt </w:t>
      </w:r>
      <w:r w:rsidR="00902A17">
        <w:rPr>
          <w:rFonts w:ascii="Verdana" w:hAnsi="Verdana"/>
          <w:sz w:val="18"/>
          <w:szCs w:val="18"/>
        </w:rPr>
        <w:t>het kabinet</w:t>
      </w:r>
      <w:r w:rsidRPr="00C73CBA" w:rsidR="00902A17">
        <w:rPr>
          <w:rFonts w:ascii="Verdana" w:hAnsi="Verdana"/>
          <w:sz w:val="18"/>
          <w:szCs w:val="18"/>
        </w:rPr>
        <w:t xml:space="preserve"> de verschillende zorgen die in het rechtsstaatrapport worden benoemd. </w:t>
      </w:r>
      <w:r w:rsidR="00902A17">
        <w:rPr>
          <w:rFonts w:ascii="Verdana" w:hAnsi="Verdana"/>
          <w:sz w:val="18"/>
          <w:szCs w:val="18"/>
        </w:rPr>
        <w:t>Het kabinet</w:t>
      </w:r>
      <w:r w:rsidRPr="00C73CBA" w:rsidR="00902A17">
        <w:rPr>
          <w:rFonts w:ascii="Verdana" w:hAnsi="Verdana"/>
          <w:sz w:val="18"/>
          <w:szCs w:val="18"/>
        </w:rPr>
        <w:t xml:space="preserve"> onderschrijft de nadruk die het rapport legt op de rechtsstaat en het functioneren van democratische instellingen, die een centraal onderdeel vormen van de Kopenhagencriteria. </w:t>
      </w:r>
      <w:r w:rsidR="00865459">
        <w:rPr>
          <w:rFonts w:ascii="Verdana" w:hAnsi="Verdana"/>
          <w:sz w:val="18"/>
          <w:szCs w:val="18"/>
        </w:rPr>
        <w:t xml:space="preserve">Hier mogen </w:t>
      </w:r>
      <w:r w:rsidR="00F80364">
        <w:rPr>
          <w:rFonts w:ascii="Verdana" w:hAnsi="Verdana"/>
          <w:sz w:val="18"/>
          <w:szCs w:val="18"/>
        </w:rPr>
        <w:t xml:space="preserve">tijdens de toetredingsonderhandelingen </w:t>
      </w:r>
      <w:r w:rsidR="00865459">
        <w:rPr>
          <w:rFonts w:ascii="Verdana" w:hAnsi="Verdana"/>
          <w:sz w:val="18"/>
          <w:szCs w:val="18"/>
        </w:rPr>
        <w:t xml:space="preserve">geen </w:t>
      </w:r>
      <w:r w:rsidR="00F80364">
        <w:rPr>
          <w:rFonts w:ascii="Verdana" w:hAnsi="Verdana"/>
          <w:sz w:val="18"/>
          <w:szCs w:val="18"/>
        </w:rPr>
        <w:t>concessies op worden gedaan</w:t>
      </w:r>
      <w:r w:rsidRPr="00C73CBA" w:rsidR="00902A17">
        <w:rPr>
          <w:rFonts w:ascii="Verdana" w:hAnsi="Verdana"/>
          <w:sz w:val="18"/>
          <w:szCs w:val="18"/>
        </w:rPr>
        <w:t>.</w:t>
      </w:r>
      <w:r w:rsidR="00902A17">
        <w:rPr>
          <w:rFonts w:ascii="Verdana" w:hAnsi="Verdana"/>
          <w:sz w:val="18"/>
          <w:szCs w:val="18"/>
        </w:rPr>
        <w:t xml:space="preserve"> Tijdens de Raad zal het kabinet in lijn met de </w:t>
      </w:r>
      <w:r w:rsidR="00F80364">
        <w:rPr>
          <w:rFonts w:ascii="Verdana" w:hAnsi="Verdana"/>
          <w:sz w:val="18"/>
          <w:szCs w:val="18"/>
        </w:rPr>
        <w:t>kabinets</w:t>
      </w:r>
      <w:r w:rsidR="00902A17">
        <w:rPr>
          <w:rFonts w:ascii="Verdana" w:hAnsi="Verdana"/>
          <w:sz w:val="18"/>
          <w:szCs w:val="18"/>
        </w:rPr>
        <w:t>appreciatie</w:t>
      </w:r>
      <w:r w:rsidR="00F80364">
        <w:rPr>
          <w:rFonts w:ascii="Verdana" w:hAnsi="Verdana"/>
          <w:sz w:val="18"/>
          <w:szCs w:val="18"/>
        </w:rPr>
        <w:t xml:space="preserve"> van het rechtsstaatrapport</w:t>
      </w:r>
      <w:r w:rsidR="00902A17">
        <w:rPr>
          <w:rFonts w:ascii="Verdana" w:hAnsi="Verdana"/>
          <w:sz w:val="18"/>
          <w:szCs w:val="18"/>
        </w:rPr>
        <w:t xml:space="preserve"> interveniëren. </w:t>
      </w:r>
      <w:r w:rsidR="00902A17">
        <w:rPr>
          <w:rFonts w:ascii="Verdana" w:hAnsi="Verdana"/>
          <w:sz w:val="18"/>
          <w:szCs w:val="18"/>
        </w:rPr>
        <w:br/>
      </w:r>
    </w:p>
    <w:p w:rsidR="00F3191F" w:rsidP="0049366E" w:rsidRDefault="00F3191F" w14:paraId="4E2E039E" w14:textId="77777777">
      <w:pPr>
        <w:spacing w:after="0" w:line="240" w:lineRule="auto"/>
        <w:rPr>
          <w:rFonts w:ascii="Verdana" w:hAnsi="Verdana"/>
          <w:b/>
          <w:bCs/>
          <w:sz w:val="18"/>
          <w:szCs w:val="18"/>
        </w:rPr>
      </w:pPr>
    </w:p>
    <w:p w:rsidR="00F3191F" w:rsidP="0049366E" w:rsidRDefault="00F3191F" w14:paraId="39584275" w14:textId="77777777">
      <w:pPr>
        <w:spacing w:after="0" w:line="240" w:lineRule="auto"/>
        <w:rPr>
          <w:rFonts w:ascii="Verdana" w:hAnsi="Verdana"/>
          <w:b/>
          <w:bCs/>
          <w:sz w:val="18"/>
          <w:szCs w:val="18"/>
        </w:rPr>
      </w:pPr>
    </w:p>
    <w:p w:rsidR="000C6C36" w:rsidP="0049366E" w:rsidRDefault="000C6C36" w14:paraId="518F65E2" w14:textId="390CC116">
      <w:pPr>
        <w:spacing w:after="0" w:line="240" w:lineRule="auto"/>
        <w:rPr>
          <w:rFonts w:ascii="Verdana" w:hAnsi="Verdana"/>
          <w:b/>
          <w:bCs/>
          <w:sz w:val="18"/>
          <w:szCs w:val="18"/>
        </w:rPr>
      </w:pPr>
      <w:r>
        <w:rPr>
          <w:rFonts w:ascii="Verdana" w:hAnsi="Verdana"/>
          <w:b/>
          <w:bCs/>
          <w:sz w:val="18"/>
          <w:szCs w:val="18"/>
        </w:rPr>
        <w:lastRenderedPageBreak/>
        <w:t xml:space="preserve">Lunch over vereenvoudiging en betere regelgeving. </w:t>
      </w:r>
    </w:p>
    <w:p w:rsidRPr="007F5696" w:rsidR="007F5696" w:rsidP="007F5696" w:rsidRDefault="000C6C36" w14:paraId="0B55A576" w14:textId="77777777">
      <w:pPr>
        <w:spacing w:after="0" w:line="240" w:lineRule="auto"/>
        <w:rPr>
          <w:rFonts w:ascii="Verdana" w:hAnsi="Verdana"/>
          <w:sz w:val="18"/>
          <w:szCs w:val="18"/>
        </w:rPr>
      </w:pPr>
      <w:r>
        <w:rPr>
          <w:rFonts w:ascii="Verdana" w:hAnsi="Verdana"/>
          <w:sz w:val="18"/>
          <w:szCs w:val="18"/>
        </w:rPr>
        <w:t xml:space="preserve">Tijdens de Raad zal een werklunch plaatsvinden over vereenvoudiging en betere regelgeving. </w:t>
      </w:r>
      <w:r w:rsidRPr="000C6C36">
        <w:rPr>
          <w:rFonts w:ascii="Verdana" w:hAnsi="Verdana"/>
          <w:sz w:val="18"/>
          <w:szCs w:val="18"/>
        </w:rPr>
        <w:t>Voor het kabinet is het verminderen van onnodige regeldruk en administratieve lasten een prioriteit</w:t>
      </w:r>
      <w:r>
        <w:rPr>
          <w:rFonts w:ascii="Verdana" w:hAnsi="Verdana"/>
          <w:sz w:val="18"/>
          <w:szCs w:val="18"/>
        </w:rPr>
        <w:t xml:space="preserve">. Het kabinet verwelkomt daarom de ambitieuze agenda van de Commissie en de zes omnibuspakketten die het sinds februari heeft gepubliceerd om regeldruk te verminderen. </w:t>
      </w:r>
      <w:r w:rsidRPr="007F5696" w:rsidR="007F5696">
        <w:rPr>
          <w:rFonts w:ascii="Verdana" w:hAnsi="Verdana"/>
          <w:sz w:val="18"/>
          <w:szCs w:val="18"/>
        </w:rPr>
        <w:t>Het kabinet let er bij voorstellen op dat beleidsdoelstellingen niet worden ondermijnd, en dat de rechtszekerheid en investeringszekerheid geborgd blijven.</w:t>
      </w:r>
    </w:p>
    <w:p w:rsidR="000C6C36" w:rsidP="0049366E" w:rsidRDefault="000C6C36" w14:paraId="513ED4E8" w14:textId="77777777">
      <w:pPr>
        <w:spacing w:after="0" w:line="240" w:lineRule="auto"/>
        <w:rPr>
          <w:rFonts w:ascii="Verdana" w:hAnsi="Verdana"/>
          <w:b/>
          <w:bCs/>
          <w:sz w:val="18"/>
          <w:szCs w:val="18"/>
        </w:rPr>
      </w:pPr>
    </w:p>
    <w:p w:rsidRPr="002C18BF" w:rsidR="002C18BF" w:rsidP="0049366E" w:rsidRDefault="002C18BF" w14:paraId="11145C5B" w14:textId="7BBB0A84">
      <w:pPr>
        <w:spacing w:after="0" w:line="240" w:lineRule="auto"/>
        <w:rPr>
          <w:rFonts w:ascii="Verdana" w:hAnsi="Verdana"/>
          <w:b/>
          <w:bCs/>
          <w:sz w:val="18"/>
          <w:szCs w:val="18"/>
        </w:rPr>
      </w:pPr>
      <w:r w:rsidRPr="002C18BF">
        <w:rPr>
          <w:rFonts w:ascii="Verdana" w:hAnsi="Verdana"/>
          <w:b/>
          <w:bCs/>
          <w:sz w:val="18"/>
          <w:szCs w:val="18"/>
        </w:rPr>
        <w:t>Overig</w:t>
      </w:r>
    </w:p>
    <w:p w:rsidR="009D6DF9" w:rsidP="0049366E" w:rsidRDefault="00902A17" w14:paraId="34273E8D" w14:textId="6389B9AD">
      <w:pPr>
        <w:spacing w:after="0" w:line="240" w:lineRule="auto"/>
        <w:rPr>
          <w:rFonts w:ascii="Verdana" w:hAnsi="Verdana"/>
          <w:sz w:val="18"/>
          <w:szCs w:val="18"/>
        </w:rPr>
      </w:pPr>
      <w:r>
        <w:rPr>
          <w:rFonts w:ascii="Verdana" w:hAnsi="Verdana"/>
          <w:sz w:val="18"/>
          <w:szCs w:val="18"/>
        </w:rPr>
        <w:br/>
      </w:r>
      <w:r w:rsidRPr="00902A17">
        <w:rPr>
          <w:rFonts w:ascii="Verdana" w:hAnsi="Verdana"/>
          <w:b/>
          <w:bCs/>
          <w:sz w:val="18"/>
          <w:szCs w:val="18"/>
        </w:rPr>
        <w:t>EU-toetredingsproces met Albanië: openen cluster 4</w:t>
      </w:r>
      <w:r>
        <w:rPr>
          <w:rFonts w:ascii="Verdana" w:hAnsi="Verdana"/>
          <w:sz w:val="18"/>
          <w:szCs w:val="18"/>
        </w:rPr>
        <w:br/>
      </w:r>
      <w:r w:rsidRPr="00902A17">
        <w:rPr>
          <w:rFonts w:ascii="Verdana" w:hAnsi="Verdana"/>
          <w:sz w:val="18"/>
          <w:szCs w:val="18"/>
        </w:rPr>
        <w:t xml:space="preserve">Afhankelijk van instemming van lidstaten zal naar verwachting </w:t>
      </w:r>
      <w:r w:rsidR="00380590">
        <w:rPr>
          <w:rFonts w:ascii="Verdana" w:hAnsi="Verdana"/>
          <w:sz w:val="18"/>
          <w:szCs w:val="18"/>
        </w:rPr>
        <w:t>en marge van de R</w:t>
      </w:r>
      <w:r w:rsidR="00094492">
        <w:rPr>
          <w:rFonts w:ascii="Verdana" w:hAnsi="Verdana"/>
          <w:sz w:val="18"/>
          <w:szCs w:val="18"/>
        </w:rPr>
        <w:t xml:space="preserve">aad </w:t>
      </w:r>
      <w:r w:rsidR="00380590">
        <w:rPr>
          <w:rFonts w:ascii="Verdana" w:hAnsi="Verdana"/>
          <w:sz w:val="18"/>
          <w:szCs w:val="18"/>
        </w:rPr>
        <w:t>A</w:t>
      </w:r>
      <w:r w:rsidR="00094492">
        <w:rPr>
          <w:rFonts w:ascii="Verdana" w:hAnsi="Verdana"/>
          <w:sz w:val="18"/>
          <w:szCs w:val="18"/>
        </w:rPr>
        <w:t xml:space="preserve">lgemene </w:t>
      </w:r>
      <w:r w:rsidR="00380590">
        <w:rPr>
          <w:rFonts w:ascii="Verdana" w:hAnsi="Verdana"/>
          <w:sz w:val="18"/>
          <w:szCs w:val="18"/>
        </w:rPr>
        <w:t>Z</w:t>
      </w:r>
      <w:r w:rsidR="00094492">
        <w:rPr>
          <w:rFonts w:ascii="Verdana" w:hAnsi="Verdana"/>
          <w:sz w:val="18"/>
          <w:szCs w:val="18"/>
        </w:rPr>
        <w:t>aken</w:t>
      </w:r>
      <w:r w:rsidRPr="00902A17" w:rsidR="00380590">
        <w:rPr>
          <w:rFonts w:ascii="Verdana" w:hAnsi="Verdana"/>
          <w:sz w:val="18"/>
          <w:szCs w:val="18"/>
        </w:rPr>
        <w:t xml:space="preserve"> </w:t>
      </w:r>
      <w:r w:rsidRPr="00902A17">
        <w:rPr>
          <w:rFonts w:ascii="Verdana" w:hAnsi="Verdana"/>
          <w:sz w:val="18"/>
          <w:szCs w:val="18"/>
        </w:rPr>
        <w:t xml:space="preserve">een Intergouvernementele Conferentie (IGC) met Albanië worden georganiseerd. De Commissie heeft aanbevolen om Cluster 4 (Groene agenda en duurzame connectiviteit) te openen. Er zijn </w:t>
      </w:r>
      <w:r w:rsidR="00D94A76">
        <w:rPr>
          <w:rFonts w:ascii="Verdana" w:hAnsi="Verdana"/>
          <w:sz w:val="18"/>
          <w:szCs w:val="18"/>
        </w:rPr>
        <w:t xml:space="preserve">geen </w:t>
      </w:r>
      <w:r w:rsidRPr="00E134C6">
        <w:rPr>
          <w:rFonts w:ascii="Verdana" w:hAnsi="Verdana"/>
          <w:i/>
          <w:iCs/>
          <w:sz w:val="18"/>
          <w:szCs w:val="18"/>
        </w:rPr>
        <w:t>opening benchmarks</w:t>
      </w:r>
      <w:r w:rsidRPr="00902A17">
        <w:rPr>
          <w:rFonts w:ascii="Verdana" w:hAnsi="Verdana"/>
          <w:sz w:val="18"/>
          <w:szCs w:val="18"/>
        </w:rPr>
        <w:t xml:space="preserve"> waar Albanië aan moet voldoen voorafgaand aan het openen van </w:t>
      </w:r>
      <w:r w:rsidR="00C15663">
        <w:rPr>
          <w:rFonts w:ascii="Verdana" w:hAnsi="Verdana"/>
          <w:sz w:val="18"/>
          <w:szCs w:val="18"/>
        </w:rPr>
        <w:t>C</w:t>
      </w:r>
      <w:r w:rsidRPr="00902A17">
        <w:rPr>
          <w:rFonts w:ascii="Verdana" w:hAnsi="Verdana"/>
          <w:sz w:val="18"/>
          <w:szCs w:val="18"/>
        </w:rPr>
        <w:t>luster</w:t>
      </w:r>
      <w:r w:rsidR="00C15663">
        <w:rPr>
          <w:rFonts w:ascii="Verdana" w:hAnsi="Verdana"/>
          <w:sz w:val="18"/>
          <w:szCs w:val="18"/>
        </w:rPr>
        <w:t xml:space="preserve"> 4</w:t>
      </w:r>
      <w:r w:rsidRPr="00902A17">
        <w:rPr>
          <w:rFonts w:ascii="Verdana" w:hAnsi="Verdana"/>
          <w:sz w:val="18"/>
          <w:szCs w:val="18"/>
        </w:rPr>
        <w:t xml:space="preserve">. </w:t>
      </w:r>
      <w:r w:rsidRPr="009D6DF9" w:rsidR="009D6DF9">
        <w:rPr>
          <w:rFonts w:ascii="Verdana" w:hAnsi="Verdana"/>
          <w:sz w:val="18"/>
          <w:szCs w:val="18"/>
        </w:rPr>
        <w:t xml:space="preserve">Wel moet de Raad overeenstemming bereiken over gepaste </w:t>
      </w:r>
      <w:proofErr w:type="spellStart"/>
      <w:r w:rsidRPr="009D6DF9" w:rsidR="009D6DF9">
        <w:rPr>
          <w:rFonts w:ascii="Verdana" w:hAnsi="Verdana"/>
          <w:i/>
          <w:iCs/>
          <w:sz w:val="18"/>
          <w:szCs w:val="18"/>
        </w:rPr>
        <w:t>closing</w:t>
      </w:r>
      <w:proofErr w:type="spellEnd"/>
      <w:r w:rsidRPr="009D6DF9" w:rsidR="009D6DF9">
        <w:rPr>
          <w:rFonts w:ascii="Verdana" w:hAnsi="Verdana"/>
          <w:i/>
          <w:iCs/>
          <w:sz w:val="18"/>
          <w:szCs w:val="18"/>
        </w:rPr>
        <w:t xml:space="preserve"> benchmarks</w:t>
      </w:r>
      <w:r w:rsidRPr="009D6DF9" w:rsidR="009D6DF9">
        <w:rPr>
          <w:rFonts w:ascii="Verdana" w:hAnsi="Verdana"/>
          <w:sz w:val="18"/>
          <w:szCs w:val="18"/>
        </w:rPr>
        <w:t xml:space="preserve">, waar Albanië gedurende het toetredingsproces aan dient te werken en aan moet voldoen voorafgaand aan het onder voorbehoud sluiten van de hoofdstukken die behoren tot Cluster </w:t>
      </w:r>
      <w:r w:rsidR="009D6DF9">
        <w:rPr>
          <w:rFonts w:ascii="Verdana" w:hAnsi="Verdana"/>
          <w:sz w:val="18"/>
          <w:szCs w:val="18"/>
        </w:rPr>
        <w:t>4</w:t>
      </w:r>
      <w:r w:rsidRPr="009D6DF9" w:rsidR="009D6DF9">
        <w:rPr>
          <w:rFonts w:ascii="Verdana" w:hAnsi="Verdana"/>
          <w:sz w:val="18"/>
          <w:szCs w:val="18"/>
        </w:rPr>
        <w:t xml:space="preserve">. Na het vaststellen van deze </w:t>
      </w:r>
      <w:proofErr w:type="spellStart"/>
      <w:r w:rsidRPr="002C18BF" w:rsidR="009D6DF9">
        <w:rPr>
          <w:rFonts w:ascii="Verdana" w:hAnsi="Verdana"/>
          <w:i/>
          <w:iCs/>
          <w:sz w:val="18"/>
          <w:szCs w:val="18"/>
        </w:rPr>
        <w:t>closing</w:t>
      </w:r>
      <w:proofErr w:type="spellEnd"/>
      <w:r w:rsidRPr="002C18BF" w:rsidR="009D6DF9">
        <w:rPr>
          <w:rFonts w:ascii="Verdana" w:hAnsi="Verdana"/>
          <w:i/>
          <w:iCs/>
          <w:sz w:val="18"/>
          <w:szCs w:val="18"/>
        </w:rPr>
        <w:t xml:space="preserve"> benchmarks</w:t>
      </w:r>
      <w:r w:rsidRPr="009D6DF9" w:rsidR="009D6DF9">
        <w:rPr>
          <w:rFonts w:ascii="Verdana" w:hAnsi="Verdana"/>
          <w:sz w:val="18"/>
          <w:szCs w:val="18"/>
        </w:rPr>
        <w:t xml:space="preserve"> kan Cluster </w:t>
      </w:r>
      <w:r w:rsidR="009D6DF9">
        <w:rPr>
          <w:rFonts w:ascii="Verdana" w:hAnsi="Verdana"/>
          <w:sz w:val="18"/>
          <w:szCs w:val="18"/>
        </w:rPr>
        <w:t>4 g</w:t>
      </w:r>
      <w:r w:rsidRPr="009D6DF9" w:rsidR="009D6DF9">
        <w:rPr>
          <w:rFonts w:ascii="Verdana" w:hAnsi="Verdana"/>
          <w:sz w:val="18"/>
          <w:szCs w:val="18"/>
        </w:rPr>
        <w:t>eopend worden</w:t>
      </w:r>
      <w:r w:rsidR="002C18BF">
        <w:rPr>
          <w:rFonts w:ascii="Verdana" w:hAnsi="Verdana"/>
          <w:sz w:val="18"/>
          <w:szCs w:val="18"/>
        </w:rPr>
        <w:t>.</w:t>
      </w:r>
    </w:p>
    <w:p w:rsidR="00C46C0A" w:rsidP="0049366E" w:rsidRDefault="00C46C0A" w14:paraId="088C94B4" w14:textId="77777777">
      <w:pPr>
        <w:spacing w:after="0" w:line="240" w:lineRule="auto"/>
        <w:rPr>
          <w:rFonts w:ascii="Verdana" w:hAnsi="Verdana"/>
          <w:sz w:val="18"/>
          <w:szCs w:val="18"/>
        </w:rPr>
      </w:pPr>
    </w:p>
    <w:p w:rsidR="00902A17" w:rsidP="0049366E" w:rsidRDefault="00393F35" w14:paraId="4DD85012" w14:textId="72801706">
      <w:pPr>
        <w:spacing w:after="0" w:line="240" w:lineRule="auto"/>
        <w:rPr>
          <w:rFonts w:ascii="Verdana" w:hAnsi="Verdana"/>
          <w:sz w:val="18"/>
          <w:szCs w:val="18"/>
        </w:rPr>
      </w:pPr>
      <w:r w:rsidRPr="00393F35">
        <w:rPr>
          <w:rFonts w:ascii="Verdana" w:hAnsi="Verdana"/>
          <w:sz w:val="18"/>
          <w:szCs w:val="18"/>
        </w:rPr>
        <w:t xml:space="preserve">Voor het openen van een cluster geldt dat ook de voortgang op bredere rechtsstaatthema’s en hervormingen gewogen wordt. </w:t>
      </w:r>
      <w:r>
        <w:rPr>
          <w:rFonts w:ascii="Verdana" w:hAnsi="Verdana"/>
          <w:sz w:val="18"/>
          <w:szCs w:val="18"/>
        </w:rPr>
        <w:t xml:space="preserve">Het kabinet verwijst hiervoor naar de bevindingen van het landenrapport van de Commissie uit 2024 dat door </w:t>
      </w:r>
      <w:r w:rsidRPr="00902A17" w:rsidR="00902A17">
        <w:rPr>
          <w:rFonts w:ascii="Verdana" w:hAnsi="Verdana"/>
          <w:sz w:val="18"/>
          <w:szCs w:val="18"/>
        </w:rPr>
        <w:t>Albanië</w:t>
      </w:r>
      <w:r>
        <w:rPr>
          <w:rFonts w:ascii="Verdana" w:hAnsi="Verdana"/>
          <w:sz w:val="18"/>
          <w:szCs w:val="18"/>
        </w:rPr>
        <w:t xml:space="preserve"> </w:t>
      </w:r>
      <w:r w:rsidRPr="00902A17">
        <w:rPr>
          <w:rFonts w:ascii="Verdana" w:hAnsi="Verdana"/>
          <w:sz w:val="18"/>
          <w:szCs w:val="18"/>
        </w:rPr>
        <w:t>op verschillende vlakken</w:t>
      </w:r>
      <w:r>
        <w:rPr>
          <w:rFonts w:ascii="Verdana" w:hAnsi="Verdana"/>
          <w:sz w:val="18"/>
          <w:szCs w:val="18"/>
        </w:rPr>
        <w:t xml:space="preserve"> voortgang is geboekt, </w:t>
      </w:r>
      <w:r w:rsidRPr="00902A17" w:rsidR="00902A17">
        <w:rPr>
          <w:rFonts w:ascii="Verdana" w:hAnsi="Verdana"/>
          <w:sz w:val="18"/>
          <w:szCs w:val="18"/>
        </w:rPr>
        <w:t xml:space="preserve">zoals aangegeven in de </w:t>
      </w:r>
      <w:r w:rsidR="00902A17">
        <w:rPr>
          <w:rFonts w:ascii="Verdana" w:hAnsi="Verdana"/>
          <w:sz w:val="18"/>
          <w:szCs w:val="18"/>
        </w:rPr>
        <w:t>k</w:t>
      </w:r>
      <w:r w:rsidRPr="00902A17" w:rsidR="00902A17">
        <w:rPr>
          <w:rFonts w:ascii="Verdana" w:hAnsi="Verdana"/>
          <w:sz w:val="18"/>
          <w:szCs w:val="18"/>
        </w:rPr>
        <w:t>abinetsappreciatie.</w:t>
      </w:r>
      <w:r w:rsidR="00E134C6">
        <w:rPr>
          <w:rStyle w:val="FootnoteReference"/>
          <w:rFonts w:ascii="Verdana" w:hAnsi="Verdana"/>
          <w:sz w:val="18"/>
          <w:szCs w:val="18"/>
        </w:rPr>
        <w:footnoteReference w:id="4"/>
      </w:r>
      <w:r w:rsidRPr="00902A17" w:rsidR="00902A17">
        <w:rPr>
          <w:rFonts w:ascii="Verdana" w:hAnsi="Verdana"/>
          <w:sz w:val="18"/>
          <w:szCs w:val="18"/>
        </w:rPr>
        <w:t xml:space="preserve"> Eventuele tekortkomingen, zoals gebrekkige institutionele capaciteit</w:t>
      </w:r>
      <w:r w:rsidR="007F7C7A">
        <w:rPr>
          <w:rFonts w:ascii="Verdana" w:hAnsi="Verdana"/>
          <w:sz w:val="18"/>
          <w:szCs w:val="18"/>
        </w:rPr>
        <w:t>,</w:t>
      </w:r>
      <w:r w:rsidRPr="007F7C7A" w:rsidR="007F7C7A">
        <w:rPr>
          <w:rFonts w:ascii="Verdana" w:hAnsi="Verdana"/>
          <w:sz w:val="18"/>
          <w:szCs w:val="18"/>
        </w:rPr>
        <w:t xml:space="preserve"> </w:t>
      </w:r>
      <w:r w:rsidR="007F7C7A">
        <w:rPr>
          <w:rFonts w:ascii="Verdana" w:hAnsi="Verdana"/>
          <w:sz w:val="18"/>
          <w:szCs w:val="18"/>
        </w:rPr>
        <w:t>infrastructuurontwikkeling en de stappen die het land moet zetten rondom overname, implementatie en handhaving van het relevante EU-</w:t>
      </w:r>
      <w:proofErr w:type="spellStart"/>
      <w:r w:rsidR="007F7C7A">
        <w:rPr>
          <w:rFonts w:ascii="Verdana" w:hAnsi="Verdana"/>
          <w:sz w:val="18"/>
          <w:szCs w:val="18"/>
        </w:rPr>
        <w:t>acquis</w:t>
      </w:r>
      <w:proofErr w:type="spellEnd"/>
      <w:r w:rsidR="007F7C7A">
        <w:rPr>
          <w:rFonts w:ascii="Verdana" w:hAnsi="Verdana"/>
          <w:sz w:val="18"/>
          <w:szCs w:val="18"/>
        </w:rPr>
        <w:t>,</w:t>
      </w:r>
      <w:r w:rsidRPr="00370880" w:rsidR="007F7C7A">
        <w:rPr>
          <w:rFonts w:ascii="Verdana" w:hAnsi="Verdana"/>
          <w:sz w:val="18"/>
          <w:szCs w:val="18"/>
        </w:rPr>
        <w:t xml:space="preserve"> </w:t>
      </w:r>
      <w:r w:rsidRPr="00902A17" w:rsidR="00902A17">
        <w:rPr>
          <w:rFonts w:ascii="Verdana" w:hAnsi="Verdana"/>
          <w:sz w:val="18"/>
          <w:szCs w:val="18"/>
        </w:rPr>
        <w:t>zal Albanië gedurende het toetredingsproces moeten aanpakken.</w:t>
      </w:r>
      <w:r w:rsidR="00902A17">
        <w:rPr>
          <w:rFonts w:ascii="Verdana" w:hAnsi="Verdana"/>
          <w:sz w:val="18"/>
          <w:szCs w:val="18"/>
        </w:rPr>
        <w:br/>
      </w:r>
      <w:r w:rsidR="00902A17">
        <w:rPr>
          <w:rFonts w:ascii="Verdana" w:hAnsi="Verdana"/>
          <w:sz w:val="18"/>
          <w:szCs w:val="18"/>
        </w:rPr>
        <w:br/>
        <w:t>Het kabinet staat</w:t>
      </w:r>
      <w:r w:rsidRPr="00902A17" w:rsidR="00902A17">
        <w:rPr>
          <w:rFonts w:ascii="Verdana" w:hAnsi="Verdana"/>
          <w:sz w:val="18"/>
          <w:szCs w:val="18"/>
        </w:rPr>
        <w:t xml:space="preserve"> zeer kritisch tegenover verdere uitbreiding van de EU en</w:t>
      </w:r>
      <w:r w:rsidR="00902A17">
        <w:rPr>
          <w:rFonts w:ascii="Verdana" w:hAnsi="Verdana"/>
          <w:sz w:val="18"/>
          <w:szCs w:val="18"/>
        </w:rPr>
        <w:t xml:space="preserve"> houdt</w:t>
      </w:r>
      <w:r w:rsidRPr="00902A17" w:rsidR="00902A17">
        <w:rPr>
          <w:rFonts w:ascii="Verdana" w:hAnsi="Verdana"/>
          <w:sz w:val="18"/>
          <w:szCs w:val="18"/>
        </w:rPr>
        <w:t xml:space="preserve"> streng vast aan eisen voor EU-lidmaatschap, inclusief de zogenoemde Kopenhagencriteria. Hervormingen op het gebied van goed bestuur, transparantie en de rechtsstaat zijn belangrijk en waar mogelijk ondersteunt Nederland daarbij. Er worden geen concessies gedaan aan deze criteria. </w:t>
      </w:r>
      <w:r w:rsidR="00160335">
        <w:rPr>
          <w:rFonts w:ascii="Verdana" w:hAnsi="Verdana"/>
          <w:sz w:val="18"/>
          <w:szCs w:val="18"/>
        </w:rPr>
        <w:t>Het kabinet heeft</w:t>
      </w:r>
      <w:r w:rsidRPr="00902A17" w:rsidR="00902A17">
        <w:rPr>
          <w:rFonts w:ascii="Verdana" w:hAnsi="Verdana"/>
          <w:sz w:val="18"/>
          <w:szCs w:val="18"/>
        </w:rPr>
        <w:t xml:space="preserve"> een positieve grondhouding ten aanzien van het openen van Cluster 4 voor Albanië, mits Nederlandse aandachtspunten </w:t>
      </w:r>
      <w:r w:rsidR="00BD19C1">
        <w:rPr>
          <w:rFonts w:ascii="Verdana" w:hAnsi="Verdana"/>
          <w:sz w:val="18"/>
          <w:szCs w:val="18"/>
        </w:rPr>
        <w:t>zoals gebrekkige institutionele capaciteit en te maken voortgang rondom overname, implementatie en handhaving van relevant EU-</w:t>
      </w:r>
      <w:proofErr w:type="spellStart"/>
      <w:r w:rsidR="00BD19C1">
        <w:rPr>
          <w:rFonts w:ascii="Verdana" w:hAnsi="Verdana"/>
          <w:sz w:val="18"/>
          <w:szCs w:val="18"/>
        </w:rPr>
        <w:t>acquis</w:t>
      </w:r>
      <w:proofErr w:type="spellEnd"/>
      <w:r w:rsidRPr="00902A17" w:rsidR="00902A17">
        <w:rPr>
          <w:rFonts w:ascii="Verdana" w:hAnsi="Verdana"/>
          <w:sz w:val="18"/>
          <w:szCs w:val="18"/>
        </w:rPr>
        <w:t xml:space="preserve"> in voldoende mate in de </w:t>
      </w:r>
      <w:proofErr w:type="spellStart"/>
      <w:r w:rsidRPr="00160335" w:rsidR="00160335">
        <w:rPr>
          <w:rFonts w:ascii="Verdana" w:hAnsi="Verdana"/>
          <w:i/>
          <w:iCs/>
          <w:sz w:val="18"/>
          <w:szCs w:val="18"/>
        </w:rPr>
        <w:t>closing</w:t>
      </w:r>
      <w:proofErr w:type="spellEnd"/>
      <w:r w:rsidRPr="00160335" w:rsidR="00160335">
        <w:rPr>
          <w:rFonts w:ascii="Verdana" w:hAnsi="Verdana"/>
          <w:i/>
          <w:iCs/>
          <w:sz w:val="18"/>
          <w:szCs w:val="18"/>
        </w:rPr>
        <w:t xml:space="preserve"> </w:t>
      </w:r>
      <w:r w:rsidRPr="00160335" w:rsidR="00902A17">
        <w:rPr>
          <w:rFonts w:ascii="Verdana" w:hAnsi="Verdana"/>
          <w:i/>
          <w:iCs/>
          <w:sz w:val="18"/>
          <w:szCs w:val="18"/>
        </w:rPr>
        <w:t>benchmarks</w:t>
      </w:r>
      <w:r w:rsidRPr="00902A17" w:rsidR="00902A17">
        <w:rPr>
          <w:rFonts w:ascii="Verdana" w:hAnsi="Verdana"/>
          <w:sz w:val="18"/>
          <w:szCs w:val="18"/>
        </w:rPr>
        <w:t xml:space="preserve"> verankerd zijn.</w:t>
      </w:r>
      <w:r w:rsidR="00160335">
        <w:rPr>
          <w:rFonts w:ascii="Verdana" w:hAnsi="Verdana"/>
          <w:sz w:val="18"/>
          <w:szCs w:val="18"/>
        </w:rPr>
        <w:t xml:space="preserve"> </w:t>
      </w:r>
      <w:r w:rsidRPr="00160335" w:rsidR="00160335">
        <w:rPr>
          <w:rFonts w:ascii="Verdana" w:hAnsi="Verdana"/>
          <w:sz w:val="18"/>
          <w:szCs w:val="18"/>
        </w:rPr>
        <w:t>Het krachtenveld in de Raad lijkt zich te</w:t>
      </w:r>
      <w:r w:rsidR="00160335">
        <w:rPr>
          <w:rFonts w:ascii="Verdana" w:hAnsi="Verdana"/>
          <w:sz w:val="18"/>
          <w:szCs w:val="18"/>
        </w:rPr>
        <w:t xml:space="preserve"> </w:t>
      </w:r>
      <w:r w:rsidRPr="00160335" w:rsidR="00160335">
        <w:rPr>
          <w:rFonts w:ascii="Verdana" w:hAnsi="Verdana"/>
          <w:sz w:val="18"/>
          <w:szCs w:val="18"/>
        </w:rPr>
        <w:t>bewegen richting brede steun voor deze stap.</w:t>
      </w:r>
    </w:p>
    <w:p w:rsidR="00F30E25" w:rsidP="0049366E" w:rsidRDefault="00F30E25" w14:paraId="363526F8" w14:textId="77777777">
      <w:pPr>
        <w:spacing w:after="0" w:line="240" w:lineRule="auto"/>
        <w:rPr>
          <w:rFonts w:ascii="Verdana" w:hAnsi="Verdana"/>
          <w:b/>
          <w:bCs/>
          <w:sz w:val="18"/>
          <w:szCs w:val="18"/>
        </w:rPr>
      </w:pPr>
    </w:p>
    <w:p w:rsidRPr="002C18BF" w:rsidR="009459EA" w:rsidP="0049366E" w:rsidRDefault="009459EA" w14:paraId="2CB3134F" w14:textId="4CAC83FE">
      <w:pPr>
        <w:spacing w:after="0" w:line="240" w:lineRule="auto"/>
        <w:rPr>
          <w:rFonts w:ascii="Verdana" w:hAnsi="Verdana"/>
          <w:b/>
          <w:bCs/>
          <w:sz w:val="18"/>
          <w:szCs w:val="18"/>
        </w:rPr>
      </w:pPr>
      <w:r w:rsidRPr="002C18BF">
        <w:rPr>
          <w:rFonts w:ascii="Verdana" w:hAnsi="Verdana"/>
          <w:b/>
          <w:bCs/>
          <w:sz w:val="18"/>
          <w:szCs w:val="18"/>
        </w:rPr>
        <w:t>Motie lid Dassen over voorlopige maatregelen EU-Hof inzake verbod op Pride-marsen in Hongarije</w:t>
      </w:r>
      <w:r w:rsidR="005130B3">
        <w:rPr>
          <w:rFonts w:ascii="Verdana" w:hAnsi="Verdana"/>
          <w:b/>
          <w:bCs/>
          <w:sz w:val="18"/>
          <w:szCs w:val="18"/>
        </w:rPr>
        <w:t>.</w:t>
      </w:r>
    </w:p>
    <w:p w:rsidRPr="004654E1" w:rsidR="00315BC2" w:rsidP="0049366E" w:rsidRDefault="009A6410" w14:paraId="608DF393" w14:textId="1342D4E9">
      <w:pPr>
        <w:spacing w:after="0" w:line="240" w:lineRule="auto"/>
        <w:rPr>
          <w:rFonts w:ascii="Verdana" w:hAnsi="Verdana"/>
          <w:sz w:val="18"/>
          <w:szCs w:val="18"/>
        </w:rPr>
      </w:pPr>
      <w:r>
        <w:rPr>
          <w:rFonts w:ascii="Verdana" w:hAnsi="Verdana"/>
          <w:sz w:val="18"/>
          <w:szCs w:val="18"/>
        </w:rPr>
        <w:t>Om uitvoering te geven aan de motie van het lid Dassen, die de regering verzoekt</w:t>
      </w:r>
      <w:r w:rsidRPr="009A6410">
        <w:rPr>
          <w:rFonts w:ascii="Verdana" w:hAnsi="Verdana"/>
          <w:sz w:val="18"/>
          <w:szCs w:val="18"/>
        </w:rPr>
        <w:t xml:space="preserve"> de Commissie formeel te verzoeken om het aanvragen van een voorlopige maatregel bij het EU-Hof inzake het wettelijke verbod op Pride-marsen in Hongarije</w:t>
      </w:r>
      <w:r>
        <w:rPr>
          <w:rFonts w:ascii="Verdana" w:hAnsi="Verdana"/>
          <w:sz w:val="18"/>
          <w:szCs w:val="18"/>
        </w:rPr>
        <w:t xml:space="preserve">, is </w:t>
      </w:r>
      <w:r w:rsidR="009761B8">
        <w:rPr>
          <w:rFonts w:ascii="Verdana" w:hAnsi="Verdana"/>
          <w:sz w:val="18"/>
          <w:szCs w:val="18"/>
        </w:rPr>
        <w:t xml:space="preserve">op 15 juli jl. </w:t>
      </w:r>
      <w:r>
        <w:rPr>
          <w:rFonts w:ascii="Verdana" w:hAnsi="Verdana"/>
          <w:sz w:val="18"/>
          <w:szCs w:val="18"/>
        </w:rPr>
        <w:t xml:space="preserve">een brief aan de Commissie verstuurd die als </w:t>
      </w:r>
      <w:r w:rsidR="009459EA">
        <w:rPr>
          <w:rFonts w:ascii="Verdana" w:hAnsi="Verdana"/>
          <w:sz w:val="18"/>
          <w:szCs w:val="18"/>
        </w:rPr>
        <w:t>bijlage bij deze geannoteerde agenda is opgenomen</w:t>
      </w:r>
      <w:r>
        <w:rPr>
          <w:rFonts w:ascii="Verdana" w:hAnsi="Verdana"/>
          <w:sz w:val="18"/>
          <w:szCs w:val="18"/>
        </w:rPr>
        <w:t>.</w:t>
      </w:r>
      <w:r>
        <w:rPr>
          <w:rStyle w:val="FootnoteReference"/>
          <w:rFonts w:ascii="Verdana" w:hAnsi="Verdana"/>
          <w:sz w:val="18"/>
          <w:szCs w:val="18"/>
        </w:rPr>
        <w:footnoteReference w:id="5"/>
      </w:r>
      <w:r>
        <w:rPr>
          <w:rFonts w:ascii="Verdana" w:hAnsi="Verdana"/>
          <w:sz w:val="18"/>
          <w:szCs w:val="18"/>
        </w:rPr>
        <w:t xml:space="preserve"> </w:t>
      </w:r>
      <w:r w:rsidR="009459EA">
        <w:rPr>
          <w:rFonts w:ascii="Verdana" w:hAnsi="Verdana"/>
          <w:sz w:val="18"/>
          <w:szCs w:val="18"/>
        </w:rPr>
        <w:t>In de brief wordt de Commissie</w:t>
      </w:r>
      <w:r w:rsidRPr="009459EA" w:rsidR="009459EA">
        <w:rPr>
          <w:rFonts w:ascii="Verdana" w:hAnsi="Verdana"/>
          <w:sz w:val="18"/>
          <w:szCs w:val="18"/>
        </w:rPr>
        <w:t xml:space="preserve"> opgeroepen om z</w:t>
      </w:r>
      <w:r w:rsidR="009459EA">
        <w:rPr>
          <w:rFonts w:ascii="Verdana" w:hAnsi="Verdana"/>
          <w:sz w:val="18"/>
          <w:szCs w:val="18"/>
        </w:rPr>
        <w:t>o spoedig mogelijk</w:t>
      </w:r>
      <w:r w:rsidRPr="009459EA" w:rsidR="009459EA">
        <w:rPr>
          <w:rFonts w:ascii="Verdana" w:hAnsi="Verdana"/>
          <w:sz w:val="18"/>
          <w:szCs w:val="18"/>
        </w:rPr>
        <w:t xml:space="preserve"> in actie te komen om de wetgeving waarmee Pride-marsen worden verboden direct een halt toe te roepen, waaronder het verzoek om voorlopige </w:t>
      </w:r>
      <w:r w:rsidRPr="00A867D4" w:rsidR="009459EA">
        <w:rPr>
          <w:rFonts w:ascii="Verdana" w:hAnsi="Verdana"/>
          <w:sz w:val="18"/>
          <w:szCs w:val="18"/>
        </w:rPr>
        <w:t xml:space="preserve">maatregelen. </w:t>
      </w:r>
      <w:r w:rsidRPr="00A867D4" w:rsidR="00F80364">
        <w:rPr>
          <w:rFonts w:ascii="Verdana" w:hAnsi="Verdana"/>
          <w:sz w:val="18"/>
          <w:szCs w:val="18"/>
        </w:rPr>
        <w:t xml:space="preserve">In reactie </w:t>
      </w:r>
      <w:r w:rsidRPr="00A867D4" w:rsidR="009459EA">
        <w:rPr>
          <w:rFonts w:ascii="Verdana" w:hAnsi="Verdana"/>
          <w:sz w:val="18"/>
          <w:szCs w:val="18"/>
        </w:rPr>
        <w:t xml:space="preserve">ontving Nederland </w:t>
      </w:r>
      <w:r w:rsidRPr="00A867D4" w:rsidR="009761B8">
        <w:rPr>
          <w:rFonts w:ascii="Verdana" w:hAnsi="Verdana"/>
          <w:sz w:val="18"/>
          <w:szCs w:val="18"/>
        </w:rPr>
        <w:t xml:space="preserve">op 13 augustus jl. </w:t>
      </w:r>
      <w:r w:rsidRPr="00A867D4" w:rsidR="009459EA">
        <w:rPr>
          <w:rFonts w:ascii="Verdana" w:hAnsi="Verdana"/>
          <w:sz w:val="18"/>
          <w:szCs w:val="18"/>
        </w:rPr>
        <w:t xml:space="preserve">een </w:t>
      </w:r>
      <w:r w:rsidRPr="00A867D4" w:rsidR="00F80364">
        <w:rPr>
          <w:rFonts w:ascii="Verdana" w:hAnsi="Verdana"/>
          <w:sz w:val="18"/>
          <w:szCs w:val="18"/>
        </w:rPr>
        <w:t xml:space="preserve">brief </w:t>
      </w:r>
      <w:r w:rsidRPr="00A867D4" w:rsidR="009459EA">
        <w:rPr>
          <w:rFonts w:ascii="Verdana" w:hAnsi="Verdana"/>
          <w:sz w:val="18"/>
          <w:szCs w:val="18"/>
        </w:rPr>
        <w:t xml:space="preserve">van de Commissie, die eveneens als bijlage bij deze geannoteerde agenda is opgenomen. </w:t>
      </w:r>
      <w:r w:rsidRPr="00A867D4" w:rsidR="00C2030E">
        <w:rPr>
          <w:rFonts w:ascii="Verdana" w:hAnsi="Verdana"/>
          <w:sz w:val="18"/>
          <w:szCs w:val="18"/>
        </w:rPr>
        <w:t>Daarin bevestigt de C</w:t>
      </w:r>
      <w:r w:rsidRPr="00A867D4" w:rsidR="00BD71FE">
        <w:rPr>
          <w:rFonts w:ascii="Verdana" w:hAnsi="Verdana"/>
          <w:sz w:val="18"/>
          <w:szCs w:val="18"/>
        </w:rPr>
        <w:t>o</w:t>
      </w:r>
      <w:r w:rsidRPr="00A867D4" w:rsidR="00C2030E">
        <w:rPr>
          <w:rFonts w:ascii="Verdana" w:hAnsi="Verdana"/>
          <w:sz w:val="18"/>
          <w:szCs w:val="18"/>
        </w:rPr>
        <w:t>mmissie dat deze kwestie haar volle aandacht heeft, de recente wetswijzigingen in Hongarije en de verenigbaarheid met het Unierecht momenteel nader bestudeert en Hongarije om opheldering heeft gevraagd over verschillende bepalingen.</w:t>
      </w:r>
    </w:p>
    <w:sectPr w:rsidRPr="004654E1" w:rsidR="00315BC2" w:rsidSect="007C3E4E">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D3C5" w14:textId="77777777" w:rsidR="006E1085" w:rsidRDefault="006E1085" w:rsidP="006E1085">
      <w:pPr>
        <w:spacing w:after="0" w:line="240" w:lineRule="auto"/>
      </w:pPr>
      <w:r>
        <w:separator/>
      </w:r>
    </w:p>
  </w:endnote>
  <w:endnote w:type="continuationSeparator" w:id="0">
    <w:p w14:paraId="37696AEC" w14:textId="77777777" w:rsidR="006E1085" w:rsidRDefault="006E1085" w:rsidP="006E1085">
      <w:pPr>
        <w:spacing w:after="0" w:line="240" w:lineRule="auto"/>
      </w:pPr>
      <w:r>
        <w:continuationSeparator/>
      </w:r>
    </w:p>
  </w:endnote>
  <w:endnote w:type="continuationNotice" w:id="1">
    <w:p w14:paraId="0DCE99FA" w14:textId="77777777" w:rsidR="00922E5A" w:rsidRDefault="00922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408616"/>
      <w:docPartObj>
        <w:docPartGallery w:val="Page Numbers (Bottom of Page)"/>
        <w:docPartUnique/>
      </w:docPartObj>
    </w:sdtPr>
    <w:sdtEndPr>
      <w:rPr>
        <w:rFonts w:ascii="Verdana" w:hAnsi="Verdana"/>
        <w:sz w:val="14"/>
        <w:szCs w:val="14"/>
      </w:rPr>
    </w:sdtEndPr>
    <w:sdtContent>
      <w:sdt>
        <w:sdtPr>
          <w:id w:val="-1769616900"/>
          <w:docPartObj>
            <w:docPartGallery w:val="Page Numbers (Top of Page)"/>
            <w:docPartUnique/>
          </w:docPartObj>
        </w:sdtPr>
        <w:sdtEndPr>
          <w:rPr>
            <w:rFonts w:ascii="Verdana" w:hAnsi="Verdana"/>
            <w:sz w:val="14"/>
            <w:szCs w:val="14"/>
          </w:rPr>
        </w:sdtEndPr>
        <w:sdtContent>
          <w:p w14:paraId="61690575" w14:textId="3850F792" w:rsidR="006E1085" w:rsidRPr="006E1085" w:rsidRDefault="006E1085">
            <w:pPr>
              <w:pStyle w:val="Footer"/>
              <w:jc w:val="right"/>
              <w:rPr>
                <w:rFonts w:ascii="Verdana" w:hAnsi="Verdana"/>
                <w:sz w:val="14"/>
                <w:szCs w:val="14"/>
              </w:rPr>
            </w:pPr>
            <w:r w:rsidRPr="006E1085">
              <w:rPr>
                <w:rFonts w:ascii="Verdana" w:hAnsi="Verdana"/>
                <w:sz w:val="14"/>
                <w:szCs w:val="14"/>
              </w:rPr>
              <w:t xml:space="preserve">Pagina </w:t>
            </w:r>
            <w:r w:rsidRPr="006E1085">
              <w:rPr>
                <w:rFonts w:ascii="Verdana" w:hAnsi="Verdana"/>
                <w:sz w:val="16"/>
                <w:szCs w:val="16"/>
              </w:rPr>
              <w:fldChar w:fldCharType="begin"/>
            </w:r>
            <w:r w:rsidRPr="006E1085">
              <w:rPr>
                <w:rFonts w:ascii="Verdana" w:hAnsi="Verdana"/>
                <w:sz w:val="14"/>
                <w:szCs w:val="14"/>
              </w:rPr>
              <w:instrText>PAGE</w:instrText>
            </w:r>
            <w:r w:rsidRPr="006E1085">
              <w:rPr>
                <w:rFonts w:ascii="Verdana" w:hAnsi="Verdana"/>
                <w:sz w:val="16"/>
                <w:szCs w:val="16"/>
              </w:rPr>
              <w:fldChar w:fldCharType="separate"/>
            </w:r>
            <w:r w:rsidRPr="006E1085">
              <w:rPr>
                <w:rFonts w:ascii="Verdana" w:hAnsi="Verdana"/>
                <w:sz w:val="14"/>
                <w:szCs w:val="14"/>
              </w:rPr>
              <w:t>2</w:t>
            </w:r>
            <w:r w:rsidRPr="006E1085">
              <w:rPr>
                <w:rFonts w:ascii="Verdana" w:hAnsi="Verdana"/>
                <w:sz w:val="16"/>
                <w:szCs w:val="16"/>
              </w:rPr>
              <w:fldChar w:fldCharType="end"/>
            </w:r>
            <w:r w:rsidRPr="006E1085">
              <w:rPr>
                <w:rFonts w:ascii="Verdana" w:hAnsi="Verdana"/>
                <w:sz w:val="14"/>
                <w:szCs w:val="14"/>
              </w:rPr>
              <w:t xml:space="preserve"> van </w:t>
            </w:r>
            <w:r w:rsidRPr="006E1085">
              <w:rPr>
                <w:rFonts w:ascii="Verdana" w:hAnsi="Verdana"/>
                <w:sz w:val="16"/>
                <w:szCs w:val="16"/>
              </w:rPr>
              <w:fldChar w:fldCharType="begin"/>
            </w:r>
            <w:r w:rsidRPr="006E1085">
              <w:rPr>
                <w:rFonts w:ascii="Verdana" w:hAnsi="Verdana"/>
                <w:sz w:val="14"/>
                <w:szCs w:val="14"/>
              </w:rPr>
              <w:instrText>NUMPAGES</w:instrText>
            </w:r>
            <w:r w:rsidRPr="006E1085">
              <w:rPr>
                <w:rFonts w:ascii="Verdana" w:hAnsi="Verdana"/>
                <w:sz w:val="16"/>
                <w:szCs w:val="16"/>
              </w:rPr>
              <w:fldChar w:fldCharType="separate"/>
            </w:r>
            <w:r w:rsidRPr="006E1085">
              <w:rPr>
                <w:rFonts w:ascii="Verdana" w:hAnsi="Verdana"/>
                <w:sz w:val="14"/>
                <w:szCs w:val="14"/>
              </w:rPr>
              <w:t>2</w:t>
            </w:r>
            <w:r w:rsidRPr="006E1085">
              <w:rPr>
                <w:rFonts w:ascii="Verdana" w:hAnsi="Verdana"/>
                <w:sz w:val="16"/>
                <w:szCs w:val="16"/>
              </w:rPr>
              <w:fldChar w:fldCharType="end"/>
            </w:r>
          </w:p>
        </w:sdtContent>
      </w:sdt>
    </w:sdtContent>
  </w:sdt>
  <w:p w14:paraId="6E701097" w14:textId="77777777" w:rsidR="006E1085" w:rsidRDefault="006E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B874" w14:textId="77777777" w:rsidR="006E1085" w:rsidRDefault="006E1085" w:rsidP="006E1085">
      <w:pPr>
        <w:spacing w:after="0" w:line="240" w:lineRule="auto"/>
      </w:pPr>
      <w:r>
        <w:separator/>
      </w:r>
    </w:p>
  </w:footnote>
  <w:footnote w:type="continuationSeparator" w:id="0">
    <w:p w14:paraId="5EF6C9F5" w14:textId="77777777" w:rsidR="006E1085" w:rsidRDefault="006E1085" w:rsidP="006E1085">
      <w:pPr>
        <w:spacing w:after="0" w:line="240" w:lineRule="auto"/>
      </w:pPr>
      <w:r>
        <w:continuationSeparator/>
      </w:r>
    </w:p>
  </w:footnote>
  <w:footnote w:type="continuationNotice" w:id="1">
    <w:p w14:paraId="11528A29" w14:textId="77777777" w:rsidR="00922E5A" w:rsidRDefault="00922E5A">
      <w:pPr>
        <w:spacing w:after="0" w:line="240" w:lineRule="auto"/>
      </w:pPr>
    </w:p>
  </w:footnote>
  <w:footnote w:id="2">
    <w:p w14:paraId="590C94CD" w14:textId="62880BF5" w:rsidR="00A97D92" w:rsidRPr="005130B3" w:rsidRDefault="00A97D92">
      <w:pPr>
        <w:pStyle w:val="FootnoteText"/>
        <w:rPr>
          <w:rFonts w:ascii="Verdana" w:hAnsi="Verdana" w:cs="Calibri"/>
          <w:sz w:val="16"/>
          <w:szCs w:val="16"/>
          <w:lang w:val="en-US"/>
        </w:rPr>
      </w:pPr>
      <w:r w:rsidRPr="005130B3">
        <w:rPr>
          <w:rStyle w:val="FootnoteReference"/>
          <w:rFonts w:ascii="Verdana" w:hAnsi="Verdana" w:cs="Calibri"/>
          <w:sz w:val="16"/>
          <w:szCs w:val="16"/>
        </w:rPr>
        <w:footnoteRef/>
      </w:r>
      <w:r w:rsidRPr="005130B3">
        <w:rPr>
          <w:rFonts w:ascii="Verdana" w:hAnsi="Verdana" w:cs="Calibri"/>
          <w:sz w:val="16"/>
          <w:szCs w:val="16"/>
          <w:lang w:val="en-US"/>
        </w:rPr>
        <w:t xml:space="preserve"> </w:t>
      </w:r>
      <w:hyperlink r:id="rId1" w:history="1">
        <w:r w:rsidRPr="005130B3">
          <w:rPr>
            <w:rStyle w:val="Hyperlink"/>
            <w:rFonts w:ascii="Verdana" w:hAnsi="Verdana" w:cs="Calibri"/>
            <w:sz w:val="16"/>
            <w:szCs w:val="16"/>
            <w:lang w:val="en-US"/>
          </w:rPr>
          <w:t>2025 Rule of law report - Communication and country chapters - European Commission</w:t>
        </w:r>
      </w:hyperlink>
      <w:r w:rsidRPr="005130B3">
        <w:rPr>
          <w:rFonts w:ascii="Verdana" w:hAnsi="Verdana" w:cs="Calibri"/>
          <w:sz w:val="16"/>
          <w:szCs w:val="16"/>
          <w:lang w:val="en-US"/>
        </w:rPr>
        <w:t xml:space="preserve"> </w:t>
      </w:r>
    </w:p>
  </w:footnote>
  <w:footnote w:id="3">
    <w:p w14:paraId="17012364" w14:textId="3713B80A" w:rsidR="00902A17" w:rsidRPr="00D571BB" w:rsidRDefault="00902A17">
      <w:pPr>
        <w:pStyle w:val="FootnoteText"/>
        <w:rPr>
          <w:rFonts w:ascii="Calibri" w:hAnsi="Calibri" w:cs="Calibri"/>
          <w:sz w:val="16"/>
          <w:szCs w:val="16"/>
        </w:rPr>
      </w:pPr>
      <w:r w:rsidRPr="005130B3">
        <w:rPr>
          <w:rStyle w:val="FootnoteReference"/>
          <w:rFonts w:ascii="Verdana" w:hAnsi="Verdana" w:cs="Calibri"/>
          <w:sz w:val="16"/>
          <w:szCs w:val="16"/>
        </w:rPr>
        <w:footnoteRef/>
      </w:r>
      <w:r w:rsidRPr="005130B3">
        <w:rPr>
          <w:rFonts w:ascii="Verdana" w:hAnsi="Verdana" w:cs="Calibri"/>
          <w:sz w:val="16"/>
          <w:szCs w:val="16"/>
        </w:rPr>
        <w:t xml:space="preserve"> </w:t>
      </w:r>
      <w:r w:rsidR="00F3191F" w:rsidRPr="005130B3">
        <w:rPr>
          <w:rFonts w:ascii="Verdana" w:hAnsi="Verdana" w:cs="Calibri"/>
          <w:sz w:val="16"/>
          <w:szCs w:val="16"/>
        </w:rPr>
        <w:t>Kamerstuk</w:t>
      </w:r>
      <w:r w:rsidR="00F3191F" w:rsidRPr="005130B3">
        <w:rPr>
          <w:rStyle w:val="Hyperlink"/>
          <w:rFonts w:ascii="Verdana" w:hAnsi="Verdana" w:cs="Calibri"/>
          <w:color w:val="auto"/>
          <w:sz w:val="16"/>
          <w:szCs w:val="16"/>
          <w:u w:val="none"/>
        </w:rPr>
        <w:t xml:space="preserve"> 21 501-02 nr. 3223</w:t>
      </w:r>
    </w:p>
  </w:footnote>
  <w:footnote w:id="4">
    <w:p w14:paraId="6DF22114" w14:textId="074061B6" w:rsidR="00E134C6" w:rsidRPr="005130B3" w:rsidRDefault="00E134C6">
      <w:pPr>
        <w:pStyle w:val="FootnoteText"/>
        <w:rPr>
          <w:rFonts w:ascii="Verdana" w:hAnsi="Verdana"/>
        </w:rPr>
      </w:pPr>
      <w:r w:rsidRPr="005130B3">
        <w:rPr>
          <w:rStyle w:val="FootnoteReference"/>
          <w:rFonts w:ascii="Verdana" w:hAnsi="Verdana" w:cs="Calibri"/>
          <w:sz w:val="16"/>
          <w:szCs w:val="16"/>
        </w:rPr>
        <w:footnoteRef/>
      </w:r>
      <w:r w:rsidRPr="005130B3">
        <w:rPr>
          <w:rFonts w:ascii="Verdana" w:hAnsi="Verdana" w:cs="Calibri"/>
          <w:sz w:val="16"/>
          <w:szCs w:val="16"/>
        </w:rPr>
        <w:t xml:space="preserve"> Kamerstuk 23 987, nr. 397</w:t>
      </w:r>
    </w:p>
  </w:footnote>
  <w:footnote w:id="5">
    <w:p w14:paraId="732A131B" w14:textId="1B91C370" w:rsidR="009A6410" w:rsidRPr="00F3191F" w:rsidRDefault="009A6410" w:rsidP="009A6410">
      <w:pPr>
        <w:pStyle w:val="FootnoteText"/>
        <w:rPr>
          <w:rFonts w:ascii="Calibri" w:hAnsi="Calibri" w:cs="Calibri"/>
          <w:sz w:val="16"/>
          <w:szCs w:val="16"/>
        </w:rPr>
      </w:pPr>
      <w:r w:rsidRPr="005130B3">
        <w:rPr>
          <w:rStyle w:val="FootnoteReference"/>
          <w:rFonts w:ascii="Verdana" w:hAnsi="Verdana" w:cs="Calibri"/>
          <w:sz w:val="16"/>
          <w:szCs w:val="16"/>
        </w:rPr>
        <w:footnoteRef/>
      </w:r>
      <w:r w:rsidRPr="005130B3">
        <w:rPr>
          <w:rFonts w:ascii="Verdana" w:hAnsi="Verdana" w:cs="Calibri"/>
          <w:sz w:val="16"/>
          <w:szCs w:val="16"/>
        </w:rPr>
        <w:t xml:space="preserve"> Kamerstuk 21501-02, nr. 3193</w:t>
      </w:r>
      <w:r w:rsidRPr="00F3191F">
        <w:rPr>
          <w:rFonts w:ascii="Calibri" w:hAnsi="Calibri" w:cs="Calibri"/>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11"/>
    <w:rsid w:val="00034F5D"/>
    <w:rsid w:val="000606D6"/>
    <w:rsid w:val="00077D11"/>
    <w:rsid w:val="00082413"/>
    <w:rsid w:val="00086C43"/>
    <w:rsid w:val="00093B64"/>
    <w:rsid w:val="00094492"/>
    <w:rsid w:val="00094A86"/>
    <w:rsid w:val="000A4CF2"/>
    <w:rsid w:val="000C028E"/>
    <w:rsid w:val="000C6C36"/>
    <w:rsid w:val="000F4861"/>
    <w:rsid w:val="00110804"/>
    <w:rsid w:val="00133B9F"/>
    <w:rsid w:val="00135905"/>
    <w:rsid w:val="001412F7"/>
    <w:rsid w:val="001420BB"/>
    <w:rsid w:val="00157706"/>
    <w:rsid w:val="00160335"/>
    <w:rsid w:val="0016675B"/>
    <w:rsid w:val="00172884"/>
    <w:rsid w:val="00176343"/>
    <w:rsid w:val="00180340"/>
    <w:rsid w:val="00180F09"/>
    <w:rsid w:val="001C0FFC"/>
    <w:rsid w:val="00225270"/>
    <w:rsid w:val="00225D78"/>
    <w:rsid w:val="00225EB0"/>
    <w:rsid w:val="00254A1E"/>
    <w:rsid w:val="002574FE"/>
    <w:rsid w:val="00262EC4"/>
    <w:rsid w:val="00293FC0"/>
    <w:rsid w:val="00294C2B"/>
    <w:rsid w:val="002A2394"/>
    <w:rsid w:val="002A415F"/>
    <w:rsid w:val="002B1E40"/>
    <w:rsid w:val="002C18BF"/>
    <w:rsid w:val="002D32D1"/>
    <w:rsid w:val="002D645C"/>
    <w:rsid w:val="002F6F6B"/>
    <w:rsid w:val="00315BC2"/>
    <w:rsid w:val="00376BC0"/>
    <w:rsid w:val="00380590"/>
    <w:rsid w:val="00386B09"/>
    <w:rsid w:val="00393F35"/>
    <w:rsid w:val="003B18B5"/>
    <w:rsid w:val="003C1D45"/>
    <w:rsid w:val="003E798C"/>
    <w:rsid w:val="0040032C"/>
    <w:rsid w:val="00436D45"/>
    <w:rsid w:val="00443C0E"/>
    <w:rsid w:val="0045218D"/>
    <w:rsid w:val="004654E1"/>
    <w:rsid w:val="00471BC3"/>
    <w:rsid w:val="00472666"/>
    <w:rsid w:val="00472EC4"/>
    <w:rsid w:val="0047564B"/>
    <w:rsid w:val="004915FF"/>
    <w:rsid w:val="0049366E"/>
    <w:rsid w:val="0049696A"/>
    <w:rsid w:val="004A29E9"/>
    <w:rsid w:val="004B3591"/>
    <w:rsid w:val="004B6D87"/>
    <w:rsid w:val="004C1E74"/>
    <w:rsid w:val="00506A74"/>
    <w:rsid w:val="005130B3"/>
    <w:rsid w:val="00527F24"/>
    <w:rsid w:val="005B269A"/>
    <w:rsid w:val="005C59D1"/>
    <w:rsid w:val="005E3153"/>
    <w:rsid w:val="006109F0"/>
    <w:rsid w:val="006124A3"/>
    <w:rsid w:val="00614B55"/>
    <w:rsid w:val="00634F31"/>
    <w:rsid w:val="00635B95"/>
    <w:rsid w:val="00684EAD"/>
    <w:rsid w:val="006A0384"/>
    <w:rsid w:val="006A5E11"/>
    <w:rsid w:val="006E1085"/>
    <w:rsid w:val="006E6450"/>
    <w:rsid w:val="006F70F8"/>
    <w:rsid w:val="00704C5F"/>
    <w:rsid w:val="0072374D"/>
    <w:rsid w:val="007353C2"/>
    <w:rsid w:val="007437C4"/>
    <w:rsid w:val="00773B3D"/>
    <w:rsid w:val="007C3E4E"/>
    <w:rsid w:val="007C42B3"/>
    <w:rsid w:val="007D433D"/>
    <w:rsid w:val="007E3821"/>
    <w:rsid w:val="007E67D4"/>
    <w:rsid w:val="007F5696"/>
    <w:rsid w:val="007F7C7A"/>
    <w:rsid w:val="00806F64"/>
    <w:rsid w:val="0082100F"/>
    <w:rsid w:val="00825A73"/>
    <w:rsid w:val="008473F6"/>
    <w:rsid w:val="00850488"/>
    <w:rsid w:val="008505A4"/>
    <w:rsid w:val="00865459"/>
    <w:rsid w:val="008731F8"/>
    <w:rsid w:val="008944C7"/>
    <w:rsid w:val="008971A3"/>
    <w:rsid w:val="008A499F"/>
    <w:rsid w:val="008F2764"/>
    <w:rsid w:val="00902A17"/>
    <w:rsid w:val="0091020A"/>
    <w:rsid w:val="00922E5A"/>
    <w:rsid w:val="0093546F"/>
    <w:rsid w:val="00944205"/>
    <w:rsid w:val="00944B37"/>
    <w:rsid w:val="009459EA"/>
    <w:rsid w:val="00951EE9"/>
    <w:rsid w:val="00960CB1"/>
    <w:rsid w:val="009761B8"/>
    <w:rsid w:val="00976DE7"/>
    <w:rsid w:val="009968B4"/>
    <w:rsid w:val="009A6410"/>
    <w:rsid w:val="009A6714"/>
    <w:rsid w:val="009D6DF9"/>
    <w:rsid w:val="00A062DD"/>
    <w:rsid w:val="00A16804"/>
    <w:rsid w:val="00A2253E"/>
    <w:rsid w:val="00A526DB"/>
    <w:rsid w:val="00A867D4"/>
    <w:rsid w:val="00A97D92"/>
    <w:rsid w:val="00AC6ECF"/>
    <w:rsid w:val="00AE5ED9"/>
    <w:rsid w:val="00B83A1B"/>
    <w:rsid w:val="00B934B0"/>
    <w:rsid w:val="00B967D6"/>
    <w:rsid w:val="00BD19C1"/>
    <w:rsid w:val="00BD71FE"/>
    <w:rsid w:val="00BE7027"/>
    <w:rsid w:val="00BF3164"/>
    <w:rsid w:val="00BF6F43"/>
    <w:rsid w:val="00BF776E"/>
    <w:rsid w:val="00C01893"/>
    <w:rsid w:val="00C031C0"/>
    <w:rsid w:val="00C15663"/>
    <w:rsid w:val="00C2030E"/>
    <w:rsid w:val="00C46C0A"/>
    <w:rsid w:val="00C654B6"/>
    <w:rsid w:val="00C6584B"/>
    <w:rsid w:val="00C707AF"/>
    <w:rsid w:val="00C734B6"/>
    <w:rsid w:val="00CC1F9F"/>
    <w:rsid w:val="00CD215B"/>
    <w:rsid w:val="00CE0884"/>
    <w:rsid w:val="00CF4456"/>
    <w:rsid w:val="00D02E04"/>
    <w:rsid w:val="00D10369"/>
    <w:rsid w:val="00D1290C"/>
    <w:rsid w:val="00D571BB"/>
    <w:rsid w:val="00D73E9A"/>
    <w:rsid w:val="00D80E3F"/>
    <w:rsid w:val="00D84933"/>
    <w:rsid w:val="00D94A76"/>
    <w:rsid w:val="00DD6ECF"/>
    <w:rsid w:val="00DD75AD"/>
    <w:rsid w:val="00E01901"/>
    <w:rsid w:val="00E134C6"/>
    <w:rsid w:val="00E25E5C"/>
    <w:rsid w:val="00E2660B"/>
    <w:rsid w:val="00E34495"/>
    <w:rsid w:val="00E37336"/>
    <w:rsid w:val="00E71215"/>
    <w:rsid w:val="00E7198D"/>
    <w:rsid w:val="00E76129"/>
    <w:rsid w:val="00E81966"/>
    <w:rsid w:val="00E97A07"/>
    <w:rsid w:val="00EA600C"/>
    <w:rsid w:val="00EC102D"/>
    <w:rsid w:val="00EC3F6A"/>
    <w:rsid w:val="00ED1069"/>
    <w:rsid w:val="00ED4536"/>
    <w:rsid w:val="00EF215F"/>
    <w:rsid w:val="00F1521F"/>
    <w:rsid w:val="00F30E25"/>
    <w:rsid w:val="00F3191F"/>
    <w:rsid w:val="00F42541"/>
    <w:rsid w:val="00F74D00"/>
    <w:rsid w:val="00F80364"/>
    <w:rsid w:val="00F86CC1"/>
    <w:rsid w:val="00F9229A"/>
    <w:rsid w:val="00FD3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3DA8"/>
  <w15:chartTrackingRefBased/>
  <w15:docId w15:val="{8FB73497-8901-46CF-8CC8-5574EF4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43"/>
    <w:rPr>
      <w:kern w:val="2"/>
      <w14:ligatures w14:val="standardContextual"/>
    </w:rPr>
  </w:style>
  <w:style w:type="paragraph" w:styleId="Heading1">
    <w:name w:val="heading 1"/>
    <w:basedOn w:val="Normal"/>
    <w:next w:val="Normal"/>
    <w:link w:val="Heading1Char"/>
    <w:uiPriority w:val="9"/>
    <w:qFormat/>
    <w:rsid w:val="006A5E11"/>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6A5E11"/>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6A5E11"/>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6A5E11"/>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6A5E11"/>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6A5E11"/>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6A5E11"/>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6A5E11"/>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6A5E11"/>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E11"/>
    <w:rPr>
      <w:rFonts w:eastAsiaTheme="majorEastAsia" w:cstheme="majorBidi"/>
      <w:color w:val="272727" w:themeColor="text1" w:themeTint="D8"/>
    </w:rPr>
  </w:style>
  <w:style w:type="paragraph" w:styleId="Title">
    <w:name w:val="Title"/>
    <w:basedOn w:val="Normal"/>
    <w:next w:val="Normal"/>
    <w:link w:val="TitleChar"/>
    <w:uiPriority w:val="10"/>
    <w:qFormat/>
    <w:rsid w:val="006A5E1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A5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E11"/>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6A5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E11"/>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6A5E11"/>
    <w:rPr>
      <w:i/>
      <w:iCs/>
      <w:color w:val="404040" w:themeColor="text1" w:themeTint="BF"/>
    </w:rPr>
  </w:style>
  <w:style w:type="paragraph" w:styleId="ListParagraph">
    <w:name w:val="List Paragraph"/>
    <w:basedOn w:val="Normal"/>
    <w:uiPriority w:val="34"/>
    <w:qFormat/>
    <w:rsid w:val="006A5E11"/>
    <w:pPr>
      <w:ind w:left="720"/>
      <w:contextualSpacing/>
    </w:pPr>
    <w:rPr>
      <w:kern w:val="0"/>
      <w14:ligatures w14:val="none"/>
    </w:rPr>
  </w:style>
  <w:style w:type="character" w:styleId="IntenseEmphasis">
    <w:name w:val="Intense Emphasis"/>
    <w:basedOn w:val="DefaultParagraphFont"/>
    <w:uiPriority w:val="21"/>
    <w:qFormat/>
    <w:rsid w:val="006A5E11"/>
    <w:rPr>
      <w:i/>
      <w:iCs/>
      <w:color w:val="0F4761" w:themeColor="accent1" w:themeShade="BF"/>
    </w:rPr>
  </w:style>
  <w:style w:type="paragraph" w:styleId="IntenseQuote">
    <w:name w:val="Intense Quote"/>
    <w:basedOn w:val="Normal"/>
    <w:next w:val="Normal"/>
    <w:link w:val="IntenseQuoteChar"/>
    <w:uiPriority w:val="30"/>
    <w:qFormat/>
    <w:rsid w:val="006A5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6A5E11"/>
    <w:rPr>
      <w:i/>
      <w:iCs/>
      <w:color w:val="0F4761" w:themeColor="accent1" w:themeShade="BF"/>
    </w:rPr>
  </w:style>
  <w:style w:type="character" w:styleId="IntenseReference">
    <w:name w:val="Intense Reference"/>
    <w:basedOn w:val="DefaultParagraphFont"/>
    <w:uiPriority w:val="32"/>
    <w:qFormat/>
    <w:rsid w:val="006A5E11"/>
    <w:rPr>
      <w:b/>
      <w:bCs/>
      <w:smallCaps/>
      <w:color w:val="0F4761" w:themeColor="accent1" w:themeShade="BF"/>
      <w:spacing w:val="5"/>
    </w:rPr>
  </w:style>
  <w:style w:type="paragraph" w:styleId="Header">
    <w:name w:val="header"/>
    <w:basedOn w:val="Normal"/>
    <w:link w:val="HeaderChar"/>
    <w:uiPriority w:val="99"/>
    <w:unhideWhenUsed/>
    <w:rsid w:val="006E1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085"/>
    <w:rPr>
      <w:kern w:val="2"/>
      <w14:ligatures w14:val="standardContextual"/>
    </w:rPr>
  </w:style>
  <w:style w:type="paragraph" w:styleId="Footer">
    <w:name w:val="footer"/>
    <w:basedOn w:val="Normal"/>
    <w:link w:val="FooterChar"/>
    <w:uiPriority w:val="99"/>
    <w:unhideWhenUsed/>
    <w:rsid w:val="006E1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85"/>
    <w:rPr>
      <w:kern w:val="2"/>
      <w14:ligatures w14:val="standardContextual"/>
    </w:rPr>
  </w:style>
  <w:style w:type="paragraph" w:styleId="FootnoteText">
    <w:name w:val="footnote text"/>
    <w:basedOn w:val="Normal"/>
    <w:link w:val="FootnoteTextChar"/>
    <w:uiPriority w:val="99"/>
    <w:semiHidden/>
    <w:unhideWhenUsed/>
    <w:rsid w:val="0046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4E1"/>
    <w:rPr>
      <w:kern w:val="2"/>
      <w:sz w:val="20"/>
      <w:szCs w:val="20"/>
      <w14:ligatures w14:val="standardContextual"/>
    </w:rPr>
  </w:style>
  <w:style w:type="character" w:styleId="FootnoteReference">
    <w:name w:val="footnote reference"/>
    <w:basedOn w:val="DefaultParagraphFont"/>
    <w:uiPriority w:val="99"/>
    <w:semiHidden/>
    <w:unhideWhenUsed/>
    <w:rsid w:val="004654E1"/>
    <w:rPr>
      <w:vertAlign w:val="superscript"/>
    </w:rPr>
  </w:style>
  <w:style w:type="character" w:styleId="Hyperlink">
    <w:name w:val="Hyperlink"/>
    <w:basedOn w:val="DefaultParagraphFont"/>
    <w:uiPriority w:val="99"/>
    <w:unhideWhenUsed/>
    <w:rsid w:val="00A97D92"/>
    <w:rPr>
      <w:color w:val="467886" w:themeColor="hyperlink"/>
      <w:u w:val="single"/>
    </w:rPr>
  </w:style>
  <w:style w:type="character" w:styleId="UnresolvedMention">
    <w:name w:val="Unresolved Mention"/>
    <w:basedOn w:val="DefaultParagraphFont"/>
    <w:uiPriority w:val="99"/>
    <w:semiHidden/>
    <w:unhideWhenUsed/>
    <w:rsid w:val="00A97D92"/>
    <w:rPr>
      <w:color w:val="605E5C"/>
      <w:shd w:val="clear" w:color="auto" w:fill="E1DFDD"/>
    </w:rPr>
  </w:style>
  <w:style w:type="paragraph" w:styleId="Revision">
    <w:name w:val="Revision"/>
    <w:hidden/>
    <w:uiPriority w:val="99"/>
    <w:semiHidden/>
    <w:rsid w:val="00902A17"/>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922E5A"/>
    <w:rPr>
      <w:sz w:val="16"/>
      <w:szCs w:val="16"/>
    </w:rPr>
  </w:style>
  <w:style w:type="paragraph" w:styleId="CommentText">
    <w:name w:val="annotation text"/>
    <w:basedOn w:val="Normal"/>
    <w:link w:val="CommentTextChar"/>
    <w:uiPriority w:val="99"/>
    <w:unhideWhenUsed/>
    <w:rsid w:val="00922E5A"/>
    <w:pPr>
      <w:spacing w:line="240" w:lineRule="auto"/>
    </w:pPr>
    <w:rPr>
      <w:sz w:val="20"/>
      <w:szCs w:val="20"/>
    </w:rPr>
  </w:style>
  <w:style w:type="character" w:customStyle="1" w:styleId="CommentTextChar">
    <w:name w:val="Comment Text Char"/>
    <w:basedOn w:val="DefaultParagraphFont"/>
    <w:link w:val="CommentText"/>
    <w:uiPriority w:val="99"/>
    <w:rsid w:val="00922E5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2E5A"/>
    <w:rPr>
      <w:b/>
      <w:bCs/>
    </w:rPr>
  </w:style>
  <w:style w:type="character" w:customStyle="1" w:styleId="CommentSubjectChar">
    <w:name w:val="Comment Subject Char"/>
    <w:basedOn w:val="CommentTextChar"/>
    <w:link w:val="CommentSubject"/>
    <w:uiPriority w:val="99"/>
    <w:semiHidden/>
    <w:rsid w:val="00922E5A"/>
    <w:rPr>
      <w:b/>
      <w:bCs/>
      <w:kern w:val="2"/>
      <w:sz w:val="20"/>
      <w:szCs w:val="20"/>
      <w14:ligatures w14:val="standardContextual"/>
    </w:rPr>
  </w:style>
  <w:style w:type="character" w:styleId="FollowedHyperlink">
    <w:name w:val="FollowedHyperlink"/>
    <w:basedOn w:val="DefaultParagraphFont"/>
    <w:uiPriority w:val="99"/>
    <w:semiHidden/>
    <w:unhideWhenUsed/>
    <w:rsid w:val="007237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700">
      <w:bodyDiv w:val="1"/>
      <w:marLeft w:val="0"/>
      <w:marRight w:val="0"/>
      <w:marTop w:val="0"/>
      <w:marBottom w:val="0"/>
      <w:divBdr>
        <w:top w:val="none" w:sz="0" w:space="0" w:color="auto"/>
        <w:left w:val="none" w:sz="0" w:space="0" w:color="auto"/>
        <w:bottom w:val="none" w:sz="0" w:space="0" w:color="auto"/>
        <w:right w:val="none" w:sz="0" w:space="0" w:color="auto"/>
      </w:divBdr>
    </w:div>
    <w:div w:id="299001107">
      <w:bodyDiv w:val="1"/>
      <w:marLeft w:val="0"/>
      <w:marRight w:val="0"/>
      <w:marTop w:val="0"/>
      <w:marBottom w:val="0"/>
      <w:divBdr>
        <w:top w:val="none" w:sz="0" w:space="0" w:color="auto"/>
        <w:left w:val="none" w:sz="0" w:space="0" w:color="auto"/>
        <w:bottom w:val="none" w:sz="0" w:space="0" w:color="auto"/>
        <w:right w:val="none" w:sz="0" w:space="0" w:color="auto"/>
      </w:divBdr>
    </w:div>
    <w:div w:id="703678475">
      <w:bodyDiv w:val="1"/>
      <w:marLeft w:val="0"/>
      <w:marRight w:val="0"/>
      <w:marTop w:val="0"/>
      <w:marBottom w:val="0"/>
      <w:divBdr>
        <w:top w:val="none" w:sz="0" w:space="0" w:color="auto"/>
        <w:left w:val="none" w:sz="0" w:space="0" w:color="auto"/>
        <w:bottom w:val="none" w:sz="0" w:space="0" w:color="auto"/>
        <w:right w:val="none" w:sz="0" w:space="0" w:color="auto"/>
      </w:divBdr>
    </w:div>
    <w:div w:id="12239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publications/2025-rule-law-report-communication-and-country-chapt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1235</ap:Words>
  <ap:Characters>6793</ap:Characters>
  <ap:DocSecurity>0</ap:DocSecurity>
  <ap:Lines>56</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2025-04-22T12:03:00.0000000Z</lastPrinted>
  <dcterms:created xsi:type="dcterms:W3CDTF">2025-09-08T07:51:00.0000000Z</dcterms:created>
  <dcterms:modified xsi:type="dcterms:W3CDTF">2025-09-08T07:51:00.0000000Z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957539c0-3fef-440c-9110-5adc3e3d535b</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