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C7" w:rsidRDefault="009E6BC7" w14:paraId="1BDB0E4D" w14:textId="77777777">
      <w:pPr>
        <w:pStyle w:val="WitregelW1bodytekst"/>
      </w:pPr>
      <w:bookmarkStart w:name="_GoBack" w:id="0"/>
      <w:bookmarkEnd w:id="0"/>
      <w:r>
        <w:t>Geachte voorzitter,</w:t>
      </w:r>
    </w:p>
    <w:p w:rsidR="009E6BC7" w:rsidRDefault="009E6BC7" w14:paraId="17F1E192" w14:textId="77777777">
      <w:pPr>
        <w:pStyle w:val="WitregelW1bodytekst"/>
      </w:pPr>
    </w:p>
    <w:p w:rsidR="007B38B5" w:rsidP="00863030" w:rsidRDefault="00EF027E" w14:paraId="3AF32698" w14:textId="136C09BD">
      <w:r>
        <w:t>Zoals opgenomen in het regeerprogramma wordt er binnen het Programma Omgeving Luchthaven Schiphol gewerkt</w:t>
      </w:r>
      <w:r w:rsidRPr="00EF027E">
        <w:t xml:space="preserve"> aan </w:t>
      </w:r>
      <w:r w:rsidR="00863030">
        <w:t>het</w:t>
      </w:r>
      <w:r w:rsidRPr="00863030" w:rsidR="00863030">
        <w:t xml:space="preserve"> op orde brengen van de rechtsbescherming van omwonenden (geluidsbelasting) en de regelgeving met behoud van de netwerkkwaliteit van Schiphol</w:t>
      </w:r>
      <w:r>
        <w:t>.</w:t>
      </w:r>
      <w:r w:rsidR="00096C7B">
        <w:rPr>
          <w:rStyle w:val="FootnoteReference"/>
        </w:rPr>
        <w:footnoteReference w:id="1"/>
      </w:r>
      <w:r>
        <w:t xml:space="preserve"> </w:t>
      </w:r>
      <w:r w:rsidRPr="00EF027E">
        <w:t>De Kamer wordt periodiek geïnformeerd over de voortgang van het Programma, onder andere middels de periodieke voortgangsbrief.</w:t>
      </w:r>
      <w:r>
        <w:t xml:space="preserve"> </w:t>
      </w:r>
      <w:r w:rsidRPr="00EF027E">
        <w:t xml:space="preserve">Hierbij ontvangt </w:t>
      </w:r>
      <w:r>
        <w:t>de</w:t>
      </w:r>
      <w:r w:rsidRPr="00EF027E">
        <w:t xml:space="preserve"> Kamer de </w:t>
      </w:r>
      <w:r>
        <w:t>elfde</w:t>
      </w:r>
      <w:r w:rsidRPr="00EF027E">
        <w:t xml:space="preserve"> voortgangsbrief met een stand van zaken binnen een aantal van de verschillende trajecten. </w:t>
      </w:r>
      <w:r>
        <w:t xml:space="preserve">  </w:t>
      </w:r>
    </w:p>
    <w:p w:rsidRPr="005114AA" w:rsidR="00945BDC" w:rsidP="00945BDC" w:rsidRDefault="00945BDC" w14:paraId="33B8DFED" w14:textId="6BC34FC5">
      <w:pPr>
        <w:rPr>
          <w:b/>
          <w:bCs/>
          <w:color w:val="auto"/>
          <w:highlight w:val="yellow"/>
        </w:rPr>
      </w:pPr>
    </w:p>
    <w:p w:rsidRPr="00FE476D" w:rsidR="00FE476D" w:rsidP="00FE476D" w:rsidRDefault="00FE476D" w14:paraId="7CE9DB73" w14:textId="589CF19E">
      <w:pPr>
        <w:rPr>
          <w:b/>
          <w:bCs/>
        </w:rPr>
      </w:pPr>
      <w:r w:rsidRPr="00FE476D">
        <w:rPr>
          <w:b/>
          <w:bCs/>
        </w:rPr>
        <w:t xml:space="preserve">Voortgang totstandkoming LVB en het </w:t>
      </w:r>
      <w:r w:rsidR="00236E7A">
        <w:rPr>
          <w:b/>
          <w:bCs/>
        </w:rPr>
        <w:t>MER</w:t>
      </w:r>
      <w:r w:rsidRPr="00FE476D">
        <w:rPr>
          <w:b/>
          <w:bCs/>
        </w:rPr>
        <w:t xml:space="preserve"> Schiphol</w:t>
      </w:r>
    </w:p>
    <w:p w:rsidRPr="00FE476D" w:rsidR="00096C7B" w:rsidP="00FE476D" w:rsidRDefault="00096C7B" w14:paraId="6928C2C4" w14:textId="7E72A3D8">
      <w:r w:rsidRPr="00096C7B">
        <w:t xml:space="preserve">Om zo spoedig mogelijk een besluit te nemen </w:t>
      </w:r>
      <w:r w:rsidR="00236E7A">
        <w:t>over</w:t>
      </w:r>
      <w:r w:rsidRPr="00096C7B">
        <w:t xml:space="preserve"> de algehele wijziging van het L</w:t>
      </w:r>
      <w:r w:rsidR="00236E7A">
        <w:t>uchthavenverkeerbesluit Schiphol (LVB)</w:t>
      </w:r>
      <w:r w:rsidRPr="00096C7B">
        <w:t xml:space="preserve"> en </w:t>
      </w:r>
      <w:r w:rsidR="00236E7A">
        <w:t xml:space="preserve">daarmee </w:t>
      </w:r>
      <w:r w:rsidRPr="00096C7B">
        <w:t>de rechtspositie van de betrokken partijen te herstellen worden diverse voorbereidende werkzaamheden uitgevoerd. Een conceptversie van het LVB is voor het zomerreces aangeboden aan LVNL en de ILT voor respectievelijk een uitvoeringstoets en een HUF-toets. De uitkomst van deze toetsen zullen worden betrokken bij de verdere besluitvorming voor de start van de zienswijze- en voorhangprocedure. Daarnaast wordt er ook gewerkt aan het finaliseren van het milieueffectrapport (</w:t>
      </w:r>
      <w:r w:rsidR="00236E7A">
        <w:t>MER</w:t>
      </w:r>
      <w:r w:rsidRPr="00096C7B">
        <w:t xml:space="preserve">). De conceptversies van de deelrapporten van het </w:t>
      </w:r>
      <w:r w:rsidR="00236E7A">
        <w:t>MER</w:t>
      </w:r>
      <w:r w:rsidRPr="00096C7B">
        <w:t xml:space="preserve"> zijn bijna gereed zijn en worden de komende weken verder afgerond. Daarna zullen deze rapporten worden getoetst door het bevoegd gezag. Naar verwachting zal besluitvorming eind 2025 plaatsvinden. In dat geval zal begin 2026 de formele zienswijze- en voorhangprocedure starten en </w:t>
      </w:r>
      <w:r w:rsidR="00236E7A">
        <w:t>het MER</w:t>
      </w:r>
      <w:r w:rsidRPr="00096C7B">
        <w:t xml:space="preserve"> worden aangeboden aan de Commissie voor de milieueffectrapportage.</w:t>
      </w:r>
    </w:p>
    <w:p w:rsidRPr="00FE476D" w:rsidR="00FE476D" w:rsidP="00FE476D" w:rsidRDefault="00FE476D" w14:paraId="40C9DD79" w14:textId="77777777"/>
    <w:p w:rsidRPr="00096C7B" w:rsidR="00096C7B" w:rsidP="00096C7B" w:rsidRDefault="00096C7B" w14:paraId="6EA39797" w14:textId="444778E0">
      <w:r w:rsidRPr="00096C7B">
        <w:t xml:space="preserve">Uw Kamer is op </w:t>
      </w:r>
      <w:r>
        <w:t>7 mei jl.</w:t>
      </w:r>
      <w:r w:rsidRPr="00096C7B">
        <w:t xml:space="preserve"> geïnformeerd over het </w:t>
      </w:r>
      <w:r w:rsidR="00236E7A">
        <w:t>“</w:t>
      </w:r>
      <w:r w:rsidRPr="00096C7B">
        <w:t>versneld LVB</w:t>
      </w:r>
      <w:r w:rsidR="00236E7A">
        <w:t>”; een wijziging van het LVB tot verankering van het maximumaantal vliegtuigbewegingen van 478.000 als gevolg van de “balanced approach-procedure</w:t>
      </w:r>
      <w:r w:rsidRPr="00096C7B" w:rsidR="00236E7A">
        <w:t>.</w:t>
      </w:r>
      <w:r w:rsidR="00236E7A">
        <w:t>”</w:t>
      </w:r>
      <w:r>
        <w:rPr>
          <w:rStyle w:val="FootnoteReference"/>
        </w:rPr>
        <w:footnoteReference w:id="2"/>
      </w:r>
      <w:r w:rsidRPr="00096C7B">
        <w:t xml:space="preserve"> Verschillende gemeenten, bewoners(organisaties) en luchtvaartmaatschappijen hebben beroep ingesteld tegen dit versneld LVB. Op 24 juli jl. was een zitting gepland bij de Voorzieningenrechter van de Afdeling bestuursrechtspraak van de Raad van State over het verzoek van de luchtvaartmaatschappijen om het versneld LVB Schiphol te schorsen tot en met de uitspraak in de bodemprocedure over het versneld LVB. Dit verzoek is op 1</w:t>
      </w:r>
      <w:r w:rsidR="00236E7A">
        <w:t>7</w:t>
      </w:r>
      <w:r w:rsidRPr="00096C7B">
        <w:t xml:space="preserve"> juli </w:t>
      </w:r>
      <w:r>
        <w:t>jl.</w:t>
      </w:r>
      <w:r w:rsidRPr="00096C7B">
        <w:t xml:space="preserve"> door de luchtvaartmaatschappijen ingetrokken. Op 7 </w:t>
      </w:r>
      <w:r w:rsidRPr="00096C7B">
        <w:lastRenderedPageBreak/>
        <w:t xml:space="preserve">november 2025 houdt de Afdeling een (zogenaamde) regiezitting in de bodemprocedure over het versneld LVB. </w:t>
      </w:r>
    </w:p>
    <w:p w:rsidR="00945BDC" w:rsidP="008E218D" w:rsidRDefault="00945BDC" w14:paraId="4AA2FEB8" w14:textId="77777777">
      <w:pPr>
        <w:rPr>
          <w:b/>
          <w:bCs/>
          <w:color w:val="auto"/>
        </w:rPr>
      </w:pPr>
    </w:p>
    <w:p w:rsidRPr="00B9415F" w:rsidR="005114AA" w:rsidP="005114AA" w:rsidRDefault="005114AA" w14:paraId="08B9219D" w14:textId="77777777">
      <w:pPr>
        <w:spacing w:line="276" w:lineRule="auto"/>
        <w:rPr>
          <w:b/>
          <w:bCs/>
        </w:rPr>
      </w:pPr>
      <w:r w:rsidRPr="00B9415F">
        <w:rPr>
          <w:b/>
          <w:bCs/>
        </w:rPr>
        <w:t>Monitoring BA maatregelenpakket</w:t>
      </w:r>
    </w:p>
    <w:p w:rsidR="005114AA" w:rsidP="005114AA" w:rsidRDefault="005114AA" w14:paraId="414B30EB" w14:textId="390C8BC2">
      <w:pPr>
        <w:spacing w:line="276" w:lineRule="auto"/>
      </w:pPr>
      <w:r>
        <w:t>Op 2 april 2025 heeft het kabinet de procedure op grond van de Europese Geluidsverordening afgerond. Met het maatregelenpakket dat voortkomt uit deze balanced approach-procedure wordt beoogd per november 2025 een geluidsreductie van 15 procent te realiseren. Het effect van het maatregelenpakket is gebaseerd op berekeningen vooraf. De volgende stap is om te monitoren of met het maatregelenpakket het beoogde effect wordt gerealiseerd. De monitoring hangt zodoende ook samen met de brief die de Kamer op 28 mei 2025 heeft ontvangen over de Roadmap Schiphol.</w:t>
      </w:r>
      <w:r w:rsidR="00096C7B">
        <w:rPr>
          <w:rStyle w:val="FootnoteReference"/>
        </w:rPr>
        <w:footnoteReference w:id="3"/>
      </w:r>
      <w:r>
        <w:t xml:space="preserve"> </w:t>
      </w:r>
      <w:r w:rsidRPr="008834FF">
        <w:t>Zoals toegezegd in de Kamerbrief van 6 december 2024</w:t>
      </w:r>
      <w:r w:rsidRPr="008834FF">
        <w:rPr>
          <w:rStyle w:val="FootnoteReference"/>
        </w:rPr>
        <w:footnoteReference w:id="4"/>
      </w:r>
      <w:r w:rsidRPr="008834FF">
        <w:t xml:space="preserve"> en aan het lid Postma tijdens het Commissiedebat Luchtvaart van 4 februari 2025</w:t>
      </w:r>
      <w:r w:rsidRPr="008834FF">
        <w:rPr>
          <w:rStyle w:val="FootnoteReference"/>
        </w:rPr>
        <w:footnoteReference w:id="5"/>
      </w:r>
      <w:r w:rsidRPr="008834FF">
        <w:t>, zal de Kamer het plan van aanpak voor de monitoring van het maatregelenpakket ontvangen.</w:t>
      </w:r>
      <w:r>
        <w:t xml:space="preserve"> </w:t>
      </w:r>
    </w:p>
    <w:p w:rsidR="005114AA" w:rsidP="005114AA" w:rsidRDefault="005114AA" w14:paraId="7CA079A4" w14:textId="77777777">
      <w:pPr>
        <w:spacing w:line="276" w:lineRule="auto"/>
      </w:pPr>
    </w:p>
    <w:p w:rsidR="005114AA" w:rsidP="005114AA" w:rsidRDefault="005114AA" w14:paraId="3367735A" w14:textId="77777777">
      <w:pPr>
        <w:spacing w:line="276" w:lineRule="auto"/>
      </w:pPr>
      <w:r>
        <w:t>Met het monitoren van het maatregelenpakket wil het kabinet vaststellen of een geluidsreductie van 15 procent - ten opzichte van de referentiesituatie en bovenop de autonome ontwikkelingen - per november 2025 is gerealiseerd. Hierbij gaat het om de reductie van woningen en ernstig gehinderden in respectievelijk de 58 en 48 dB(A) L</w:t>
      </w:r>
      <w:r w:rsidRPr="000E337B">
        <w:rPr>
          <w:vertAlign w:val="subscript"/>
        </w:rPr>
        <w:t>den</w:t>
      </w:r>
      <w:r>
        <w:t xml:space="preserve"> geluidscontouren op het etmaal en woningen en ernstig slaapverstoorden in respectievelijk de 48 en 40 dB(A) L</w:t>
      </w:r>
      <w:r w:rsidRPr="00182042">
        <w:rPr>
          <w:vertAlign w:val="subscript"/>
        </w:rPr>
        <w:t xml:space="preserve">night </w:t>
      </w:r>
      <w:r>
        <w:t xml:space="preserve">geluidscontouren in de nacht. </w:t>
      </w:r>
    </w:p>
    <w:p w:rsidRPr="00B9415F" w:rsidR="005114AA" w:rsidP="005114AA" w:rsidRDefault="005114AA" w14:paraId="22C11764" w14:textId="77777777">
      <w:pPr>
        <w:rPr>
          <w:b/>
          <w:bCs/>
        </w:rPr>
      </w:pPr>
    </w:p>
    <w:p w:rsidR="005114AA" w:rsidP="005114AA" w:rsidRDefault="005114AA" w14:paraId="64AB2D0B" w14:textId="5B2BAA7A">
      <w:r>
        <w:t xml:space="preserve">Het ministerie van IenW heeft het onderzoeksbureau To70 opdracht gegeven om uitvoering te geven aan de monitoring. Een conceptplan van aanpak voor de monitoring is in de afgelopen maanden besproken met sectorpartijen, Maatschappelijke Raad Schiphol (MRS) en Bestuurlijke Regie Schiphol (BRS). Op basis van deze gesprekken zal het conceptplan nog verder aangescherpt worden. Op deze manier beoogt het ministerie om met een solide methode de monitoring uit te voeren en duidelijkheid te verschaffen aan zowel de omwonenden als de luchtvaartsector. </w:t>
      </w:r>
      <w:r w:rsidR="00182042">
        <w:t>De</w:t>
      </w:r>
      <w:r>
        <w:t xml:space="preserve"> Kamer zal het definitieve plan van aanpak ontvangen zodra dit gereed is. </w:t>
      </w:r>
    </w:p>
    <w:p w:rsidR="00945BDC" w:rsidP="008E218D" w:rsidRDefault="00945BDC" w14:paraId="37A4619B" w14:textId="77777777">
      <w:pPr>
        <w:rPr>
          <w:b/>
          <w:bCs/>
          <w:color w:val="auto"/>
        </w:rPr>
      </w:pPr>
    </w:p>
    <w:p w:rsidRPr="00FA0F39" w:rsidR="008E218D" w:rsidP="008E218D" w:rsidRDefault="008E218D" w14:paraId="6D5333D4" w14:textId="5CAB6DE9">
      <w:r w:rsidRPr="0041253F">
        <w:rPr>
          <w:b/>
          <w:bCs/>
          <w:color w:val="auto"/>
        </w:rPr>
        <w:t xml:space="preserve">Actualisatie en technische wijziging Luchthavenindelingbesluit (LIB) Schiphol </w:t>
      </w:r>
    </w:p>
    <w:p w:rsidRPr="0041253F" w:rsidR="008E218D" w:rsidP="008E218D" w:rsidRDefault="008E218D" w14:paraId="2BF845C7" w14:textId="5BD8AE9E">
      <w:pPr>
        <w:rPr>
          <w:color w:val="auto"/>
        </w:rPr>
      </w:pPr>
      <w:r w:rsidRPr="0041253F">
        <w:rPr>
          <w:color w:val="auto"/>
        </w:rPr>
        <w:t xml:space="preserve">Het LIB bevat regels met betrekking tot veiligheid en </w:t>
      </w:r>
      <w:r w:rsidR="00945BDC">
        <w:rPr>
          <w:color w:val="auto"/>
        </w:rPr>
        <w:t>geluidbelasting</w:t>
      </w:r>
      <w:r w:rsidRPr="0041253F">
        <w:rPr>
          <w:color w:val="auto"/>
        </w:rPr>
        <w:t xml:space="preserve">, ter bescherming van de omgeving van Schiphol. Deze regels gaan met name over de bestemming en het gebruik van de gronden binnen het luchthavengebied en binnen het beperkingengebied rond Schiphol. De grenzen van de beperkingengebieden voor woningbouw zijn echter verouderd en sluiten niet meer aan bij hoe er momenteel wordt gevlogen. Het gevolg is dat sommige gebieden mogelijk te veel worden beperkt en andere gebieden te weinig worden beschermd. Om dit op orde te brengen hebben Rijk en regio afgesproken het LIB te actualiseren. Dit traject van actualisatie is onlangs gestart met de eerste verkennende gesprekken met betrokken partijen. De Kamer wordt via de voortgangsbrief Programma Omgeving Luchthaven Schiphol op de hoogte gehouden van de vorderingen. </w:t>
      </w:r>
    </w:p>
    <w:p w:rsidRPr="0041253F" w:rsidR="008E218D" w:rsidP="008E218D" w:rsidRDefault="008E218D" w14:paraId="6E999D36" w14:textId="77777777">
      <w:pPr>
        <w:rPr>
          <w:color w:val="auto"/>
          <w:sz w:val="22"/>
          <w:szCs w:val="22"/>
        </w:rPr>
      </w:pPr>
    </w:p>
    <w:p w:rsidRPr="0041253F" w:rsidR="008E218D" w:rsidP="008E218D" w:rsidRDefault="008E218D" w14:paraId="16310A1E" w14:textId="77777777">
      <w:pPr>
        <w:rPr>
          <w:color w:val="auto"/>
          <w:sz w:val="24"/>
          <w:szCs w:val="24"/>
        </w:rPr>
      </w:pPr>
      <w:r w:rsidRPr="0041253F">
        <w:rPr>
          <w:color w:val="auto"/>
        </w:rPr>
        <w:t>In de vorige voortgangsbrief Programma Omgeving Luchthaven Schiphol is de Kamer geïnformeerd over de voortgang van de technische wijziging van het LIB, als gevolg van de vervanging van verouderde radar- en navigatieapparatuur.</w:t>
      </w:r>
      <w:r>
        <w:rPr>
          <w:rStyle w:val="FootnoteReference"/>
          <w:color w:val="auto"/>
        </w:rPr>
        <w:footnoteReference w:id="6"/>
      </w:r>
      <w:r w:rsidRPr="0041253F">
        <w:rPr>
          <w:color w:val="auto"/>
        </w:rPr>
        <w:t xml:space="preserve"> De technische wijziging van het LIB is met ingang van 1 juli 2025 officieel van kracht. Dit wijzigingstraject is daarmee afgerond.  </w:t>
      </w:r>
    </w:p>
    <w:p w:rsidR="008E218D" w:rsidP="008E218D" w:rsidRDefault="008E218D" w14:paraId="725DF125" w14:textId="77777777">
      <w:pPr>
        <w:rPr>
          <w:b/>
          <w:bCs/>
        </w:rPr>
      </w:pPr>
    </w:p>
    <w:p w:rsidR="008E218D" w:rsidP="008E218D" w:rsidRDefault="008E218D" w14:paraId="18F906E3" w14:textId="77777777">
      <w:r w:rsidRPr="00E87BEB">
        <w:rPr>
          <w:b/>
          <w:bCs/>
        </w:rPr>
        <w:t>Samenwerking tussen Rijk en regio in de Schipholregio</w:t>
      </w:r>
    </w:p>
    <w:p w:rsidRPr="00E87BEB" w:rsidR="008E218D" w:rsidP="008E218D" w:rsidRDefault="008E218D" w14:paraId="248A026A" w14:textId="77777777">
      <w:pPr>
        <w:spacing w:after="160" w:line="278" w:lineRule="auto"/>
      </w:pPr>
      <w:r w:rsidRPr="00E87BEB">
        <w:t xml:space="preserve">Rijk en regio blijven samenwerken aan het verbeteren van de leefomgevingskwaliteit in de Schipholregio. Deze samenwerking vindt plaats op basis van de bestuursovereenkomst </w:t>
      </w:r>
      <w:r w:rsidRPr="00E87BEB">
        <w:rPr>
          <w:i/>
          <w:iCs/>
        </w:rPr>
        <w:t>Intenties samenwerking NOVEX Schipholregio</w:t>
      </w:r>
      <w:r w:rsidRPr="00E87BEB">
        <w:t>, ondertekend op 10 oktober 2022, en het daarop gebaseerde Ontwikkelperspectief en de in 2023 vastgestelde Uitvoeringsagenda NOVEX Schipholregio.</w:t>
      </w:r>
    </w:p>
    <w:p w:rsidRPr="00E87BEB" w:rsidR="008E218D" w:rsidP="008E218D" w:rsidRDefault="008E218D" w14:paraId="5D8B6F14" w14:textId="606AF3BD">
      <w:pPr>
        <w:spacing w:after="160" w:line="278" w:lineRule="auto"/>
      </w:pPr>
      <w:r w:rsidRPr="00E87BEB">
        <w:t>Rijk en regio hebben de intentie om verschillende opgaven – zoals ruimtelijke ontwikkeling, geluid en luchtkwaliteit – in samenhang te beoordelen. Er vindt structurele bestuurlijke en ambtelijke afstemming plaats tussen diverse ministeries en de BRS. De samenwerking is gebaseerd op wederzijds informeren, reflecteren en meedenken, waarbij elke partij zijn eigen rol en verantwoordelijkheden behoudt. Dit draagt bij aan beter onderbouwde en uitvoerbare besluiten.</w:t>
      </w:r>
    </w:p>
    <w:p w:rsidRPr="00E87BEB" w:rsidR="001775A3" w:rsidP="008E218D" w:rsidRDefault="008E218D" w14:paraId="67C3134B" w14:textId="552B3E14">
      <w:pPr>
        <w:spacing w:after="160" w:line="278" w:lineRule="auto"/>
      </w:pPr>
      <w:r w:rsidRPr="00E87BEB">
        <w:t>Sinds de vorige voortgangsbrief is een belangrijke stap gezet in de ontwikkeling van 438 woningen in Kronenburg (gemeente Amstelveen).</w:t>
      </w:r>
      <w:r w:rsidRPr="001775A3" w:rsidR="001775A3">
        <w:rPr>
          <w:rFonts w:ascii="Segoe UI" w:hAnsi="Segoe UI" w:cs="Segoe UI"/>
        </w:rPr>
        <w:t xml:space="preserve"> </w:t>
      </w:r>
      <w:r w:rsidRPr="001775A3" w:rsidR="001775A3">
        <w:t>Op 3 juli</w:t>
      </w:r>
      <w:r w:rsidR="00945BDC">
        <w:t xml:space="preserve"> jl.</w:t>
      </w:r>
      <w:r w:rsidRPr="001775A3" w:rsidR="001775A3">
        <w:t xml:space="preserve"> he</w:t>
      </w:r>
      <w:r w:rsidR="00945BDC">
        <w:t>eft het ministerie</w:t>
      </w:r>
      <w:r w:rsidRPr="001775A3" w:rsidR="001775A3">
        <w:t xml:space="preserve"> de Inspectie Leefomgeving en Transport (ILT) een mandaatinstructie gegeven om een verklaring van geen bezwaar (vvgb) te verlenen aan het college van burgemeester en wethouders van Amstelveen voor de ontwikkeling van 438 woningen in de wijk Kronenburg.</w:t>
      </w:r>
      <w:r>
        <w:rPr>
          <w:rStyle w:val="FootnoteReference"/>
        </w:rPr>
        <w:footnoteReference w:id="7"/>
      </w:r>
      <w:r w:rsidR="00FA0F39">
        <w:t xml:space="preserve"> </w:t>
      </w:r>
      <w:r w:rsidR="00945BDC">
        <w:t>De vvgb</w:t>
      </w:r>
      <w:r w:rsidR="00FA0F39">
        <w:t xml:space="preserve"> is op 23 juli jl. verleend.</w:t>
      </w:r>
      <w:r w:rsidRPr="00E87BEB">
        <w:t xml:space="preserve"> Daarnaast zijn er ruimtelijke ontwikkelingen te melden: het uitvoeringsprogramma Westeinderscheg is vastgesteld, evenals het gebiedsperspectief Rijsenhout (gemeente Haarlemmermeer).</w:t>
      </w:r>
    </w:p>
    <w:p w:rsidRPr="00922069" w:rsidR="00037713" w:rsidP="00037713" w:rsidRDefault="00037713" w14:paraId="276B38B8" w14:textId="77777777">
      <w:pPr>
        <w:rPr>
          <w:b/>
          <w:bCs/>
        </w:rPr>
      </w:pPr>
      <w:r w:rsidRPr="00922069">
        <w:rPr>
          <w:b/>
          <w:bCs/>
        </w:rPr>
        <w:t>Voortgang ontwikkeling nieuw stelsel vliegtuiggeluid</w:t>
      </w:r>
    </w:p>
    <w:p w:rsidR="00037713" w:rsidP="00037713" w:rsidRDefault="00037713" w14:paraId="576BB5C5" w14:textId="32C3DFAE">
      <w:r w:rsidRPr="00922069">
        <w:t xml:space="preserve">In de voorgaande voortgangsbrieven </w:t>
      </w:r>
      <w:r w:rsidRPr="0041253F" w:rsidR="00945BDC">
        <w:rPr>
          <w:color w:val="auto"/>
        </w:rPr>
        <w:t>Programma Omgeving Luchthaven Schiphol</w:t>
      </w:r>
      <w:r w:rsidRPr="00922069">
        <w:t xml:space="preserve"> is de Kamer geïnformeerd over de ontwikkeling van het nieuwe stelsel voor de regulering van vliegtuiggeluid. Daarbij is toegelicht welke stappen in de stelselherziening zijn gezet, wat het doel </w:t>
      </w:r>
      <w:r w:rsidR="00945BDC">
        <w:t xml:space="preserve">is </w:t>
      </w:r>
      <w:r w:rsidRPr="00922069">
        <w:t xml:space="preserve">van de stelselherziening en hoe de participatie met belanghebbenden plaatsvindt. </w:t>
      </w:r>
      <w:r w:rsidR="00945BDC">
        <w:t>In het</w:t>
      </w:r>
      <w:r w:rsidRPr="00922069">
        <w:t xml:space="preserve"> najaar kunnen belanghebbenden (verenigd in een nationale klankbordgroep) en betrokken organisaties (ILT, LVNL en ACNL) reageren op een ambtelijk beleidsontwerp. </w:t>
      </w:r>
      <w:r w:rsidR="00945BDC">
        <w:t>Dit heeft</w:t>
      </w:r>
      <w:r w:rsidRPr="00922069">
        <w:t xml:space="preserve"> als doel het stelselontwerp zo breed gedragen en inhoudelijk robuust mogelijk te maken. Nadat die reacties zijn verwerkt zal de Kamer inhoudelijk </w:t>
      </w:r>
      <w:r w:rsidR="00945BDC">
        <w:t xml:space="preserve">worden </w:t>
      </w:r>
      <w:r>
        <w:t xml:space="preserve">geïnformeerd </w:t>
      </w:r>
      <w:r w:rsidRPr="00922069">
        <w:t xml:space="preserve">over de beleidsvoornemens uit de stelselherziening. </w:t>
      </w:r>
      <w:r>
        <w:t>Middels deze</w:t>
      </w:r>
      <w:r w:rsidRPr="00922069">
        <w:t xml:space="preserve"> voortgangsbrief </w:t>
      </w:r>
      <w:r>
        <w:t xml:space="preserve">wordt </w:t>
      </w:r>
      <w:r w:rsidR="003C70D3">
        <w:t>invulling gegeven aan</w:t>
      </w:r>
      <w:r w:rsidRPr="00922069">
        <w:t xml:space="preserve"> de toezegging aan het lid Postma om de Kamer een tijdpad voor de invoering van het stelsel voor vliegtuiggeluid te geven.</w:t>
      </w:r>
      <w:r>
        <w:rPr>
          <w:rStyle w:val="FootnoteReference"/>
        </w:rPr>
        <w:footnoteReference w:id="8"/>
      </w:r>
      <w:r>
        <w:t xml:space="preserve"> </w:t>
      </w:r>
      <w:r w:rsidRPr="00922069">
        <w:t xml:space="preserve">Voor het afronden van de huidige ambtelijke beleidsfase </w:t>
      </w:r>
      <w:r w:rsidR="006D1306">
        <w:t>is de verwachting</w:t>
      </w:r>
      <w:r w:rsidRPr="00922069">
        <w:t xml:space="preserve"> </w:t>
      </w:r>
      <w:r w:rsidR="006D1306">
        <w:t xml:space="preserve">dat er </w:t>
      </w:r>
      <w:r w:rsidRPr="00922069">
        <w:t xml:space="preserve">nog een half jaar nodig </w:t>
      </w:r>
      <w:r w:rsidR="006D1306">
        <w:t>is</w:t>
      </w:r>
      <w:r w:rsidRPr="00922069">
        <w:t xml:space="preserve">. Daarna start de wetsontwerpfase waarin de beleidsvoornemens worden omgezet in concept wet- en regelgeving. Deze fase duurt naar verwachting tot medio 2026. Daarna start de geëigende route van nieuwe wetgeving met onder meer de </w:t>
      </w:r>
      <w:r w:rsidR="0078404F">
        <w:t>consultatiefase</w:t>
      </w:r>
      <w:r w:rsidRPr="00922069">
        <w:t xml:space="preserve"> over het wetsvoorstel. Het doel is om het nieuwe stelsel in 2028 wettelijk vast te leggen. Het materiële effect van de stelselherziening is pas zichtbaar nadat de eerste besluiten voor luchthavens – binnen het nieuwe wettelijk kader – zijn genomen.</w:t>
      </w:r>
    </w:p>
    <w:p w:rsidRPr="00922069" w:rsidR="00037713" w:rsidP="00037713" w:rsidRDefault="00037713" w14:paraId="7CDB72AA" w14:textId="77777777"/>
    <w:p w:rsidRPr="00E553F2" w:rsidR="008E218D" w:rsidP="008E218D" w:rsidRDefault="00037713" w14:paraId="7F6D0E5B" w14:textId="0A78FE08">
      <w:pPr>
        <w:rPr>
          <w:b/>
          <w:bCs/>
        </w:rPr>
      </w:pPr>
      <w:r>
        <w:rPr>
          <w:b/>
          <w:bCs/>
        </w:rPr>
        <w:t>Uitvoering moties</w:t>
      </w:r>
    </w:p>
    <w:p w:rsidR="0078404F" w:rsidP="0078404F" w:rsidRDefault="0078404F" w14:paraId="288940BB" w14:textId="51AFDB23">
      <w:r>
        <w:t>Middels de publicatie in het Staatsblad</w:t>
      </w:r>
      <w:r>
        <w:rPr>
          <w:rStyle w:val="FootnoteReference"/>
        </w:rPr>
        <w:footnoteReference w:id="9"/>
      </w:r>
      <w:r>
        <w:t xml:space="preserve"> van de wijziging van de </w:t>
      </w:r>
      <w:r w:rsidRPr="00A225F3">
        <w:t xml:space="preserve">Algemene wet bestuursrecht in verband met de invoering van </w:t>
      </w:r>
      <w:r>
        <w:t xml:space="preserve">de </w:t>
      </w:r>
      <w:bookmarkStart w:name="_Hlk207886244" w:id="1"/>
      <w:r>
        <w:t>mogelijkheid tot het instellen van</w:t>
      </w:r>
      <w:r w:rsidRPr="00A225F3">
        <w:t xml:space="preserve"> beroep bij de Afdeling bestuursrechtspraak van de Raad van State</w:t>
      </w:r>
      <w:bookmarkEnd w:id="1"/>
      <w:r>
        <w:t>, en de inwerkingtreding van deze wijziging per 4 april 2025, heeft het kabinet uitvoering gegeven aan de motie van het lid Kosti</w:t>
      </w:r>
      <w:r w:rsidRPr="001906AB" w:rsidR="001906AB">
        <w:t>ć</w:t>
      </w:r>
      <w:r>
        <w:t xml:space="preserve"> (PvdD), die oproept</w:t>
      </w:r>
      <w:r w:rsidRPr="00E955E7">
        <w:t xml:space="preserve"> </w:t>
      </w:r>
      <w:r>
        <w:t xml:space="preserve">om </w:t>
      </w:r>
      <w:r w:rsidRPr="00A225F3">
        <w:t>te borgen dat</w:t>
      </w:r>
      <w:r>
        <w:t xml:space="preserve"> er</w:t>
      </w:r>
      <w:r w:rsidRPr="00A225F3">
        <w:t xml:space="preserve"> inspraak </w:t>
      </w:r>
      <w:bookmarkStart w:name="_Hlk207886274" w:id="2"/>
      <w:r>
        <w:t xml:space="preserve">(beroepsmogelijkheid tegen het Luchthavenverkeerbesluit Schiphol) </w:t>
      </w:r>
      <w:r w:rsidRPr="00A225F3">
        <w:t xml:space="preserve">komt voordat </w:t>
      </w:r>
      <w:r>
        <w:t xml:space="preserve">een wijziging van </w:t>
      </w:r>
      <w:r w:rsidRPr="00A225F3">
        <w:t>het LVB wordt vastgesteld</w:t>
      </w:r>
      <w:bookmarkEnd w:id="2"/>
      <w:r>
        <w:t>.</w:t>
      </w:r>
      <w:r w:rsidRPr="00395981">
        <w:rPr>
          <w:rStyle w:val="FootnoteReference"/>
        </w:rPr>
        <w:t xml:space="preserve"> </w:t>
      </w:r>
      <w:r>
        <w:rPr>
          <w:rStyle w:val="FootnoteReference"/>
        </w:rPr>
        <w:footnoteReference w:id="10"/>
      </w:r>
    </w:p>
    <w:p w:rsidR="00BB7F63" w:rsidP="008E218D" w:rsidRDefault="00BB7F63" w14:paraId="57CFB1F7" w14:textId="77777777"/>
    <w:p w:rsidRPr="008371FC" w:rsidR="00BB7F63" w:rsidP="008E218D" w:rsidRDefault="00F833BB" w14:paraId="3FBE61A1" w14:textId="661EC5D4">
      <w:pPr>
        <w:rPr>
          <w:i/>
          <w:iCs/>
        </w:rPr>
      </w:pPr>
      <w:r>
        <w:rPr>
          <w:i/>
          <w:iCs/>
        </w:rPr>
        <w:t>U</w:t>
      </w:r>
      <w:r w:rsidR="00BB7F63">
        <w:rPr>
          <w:i/>
          <w:iCs/>
        </w:rPr>
        <w:t>itvoering motie Boutkan</w:t>
      </w:r>
    </w:p>
    <w:p w:rsidRPr="00FA0F39" w:rsidR="0078404F" w:rsidP="0078404F" w:rsidRDefault="0078404F" w14:paraId="4D7F9A8A" w14:textId="103015DE">
      <w:pPr>
        <w:spacing w:line="276" w:lineRule="auto"/>
      </w:pPr>
      <w:r w:rsidRPr="00BB7F63">
        <w:t xml:space="preserve">Op 18 maart 2025 heeft de Tweede Kamer een motie van het lid Boutkan </w:t>
      </w:r>
      <w:r>
        <w:t xml:space="preserve">(PVV) </w:t>
      </w:r>
      <w:r w:rsidRPr="00BB7F63">
        <w:t xml:space="preserve">aangenomen. Deze heeft </w:t>
      </w:r>
      <w:bookmarkStart w:name="_Hlk207886302" w:id="3"/>
      <w:r w:rsidRPr="00BB7F63">
        <w:t xml:space="preserve">als strekking dat </w:t>
      </w:r>
      <w:r>
        <w:t>personen die actief zijn binnen de luchtvaart- en reisbranche</w:t>
      </w:r>
      <w:r w:rsidRPr="00BB7F63">
        <w:t xml:space="preserve"> niet uitgesloten mogen worden van lidmaatschap van de MRS</w:t>
      </w:r>
      <w:bookmarkEnd w:id="3"/>
      <w:r w:rsidRPr="00BB7F63">
        <w:t>.</w:t>
      </w:r>
      <w:r>
        <w:rPr>
          <w:rStyle w:val="FootnoteReference"/>
        </w:rPr>
        <w:footnoteReference w:id="11"/>
      </w:r>
      <w:r>
        <w:t xml:space="preserve"> </w:t>
      </w:r>
      <w:r w:rsidRPr="00BB7F63">
        <w:t xml:space="preserve">Op 26 juni 2025 heeft de Commissie IenW besloten het wetsvoorstel </w:t>
      </w:r>
      <w:r>
        <w:t xml:space="preserve">aangaande de MRS </w:t>
      </w:r>
      <w:r w:rsidRPr="00BB7F63">
        <w:t>controversieel te verklaren.</w:t>
      </w:r>
      <w:r>
        <w:t xml:space="preserve"> Gegeven de politieke discussie en het feit dat het wetsvoorstel controversieel is verklaard, is het besluit genomen om d</w:t>
      </w:r>
      <w:r w:rsidRPr="00BB7F63">
        <w:t>e uitvoering van de motie Boutkan uit te stellen tot na de hervatting van de behandeling van het wetsvoorstel over de MRS.</w:t>
      </w:r>
    </w:p>
    <w:p w:rsidR="007B5447" w:rsidP="007B5447" w:rsidRDefault="007B5447" w14:paraId="389C89DA" w14:textId="77777777">
      <w:pPr>
        <w:pStyle w:val="Slotzin"/>
      </w:pPr>
      <w:r>
        <w:t>Hoogachtend,</w:t>
      </w:r>
    </w:p>
    <w:p w:rsidR="007B5447" w:rsidP="007B5447" w:rsidRDefault="007B5447" w14:paraId="68613B7F" w14:textId="77777777">
      <w:pPr>
        <w:pStyle w:val="OndertekeningArea1"/>
      </w:pPr>
      <w:r>
        <w:t>DE MINISTER VAN INFRASTRUCTUUR EN WATERSTAAT,</w:t>
      </w:r>
    </w:p>
    <w:p w:rsidR="007B5447" w:rsidP="007B5447" w:rsidRDefault="007B5447" w14:paraId="75346607" w14:textId="77777777"/>
    <w:p w:rsidR="007B5447" w:rsidP="007B5447" w:rsidRDefault="007B5447" w14:paraId="763B1426" w14:textId="77777777"/>
    <w:p w:rsidR="007B5447" w:rsidP="007B5447" w:rsidRDefault="007B5447" w14:paraId="5380EE83" w14:textId="77777777"/>
    <w:p w:rsidR="007B5447" w:rsidP="007B5447" w:rsidRDefault="007B5447" w14:paraId="144B0969" w14:textId="77777777"/>
    <w:p w:rsidR="007B5447" w:rsidP="007B5447" w:rsidRDefault="007B5447" w14:paraId="1DB4B140" w14:textId="77777777">
      <w:r>
        <w:t>ing. R. (Robert) Tieman</w:t>
      </w:r>
    </w:p>
    <w:p w:rsidR="007B5447" w:rsidRDefault="007B5447" w14:paraId="542C0A86" w14:textId="77777777"/>
    <w:sectPr w:rsidR="007B544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765E1" w14:textId="77777777" w:rsidR="00AB490A" w:rsidRDefault="00AB490A">
      <w:pPr>
        <w:spacing w:line="240" w:lineRule="auto"/>
      </w:pPr>
      <w:r>
        <w:separator/>
      </w:r>
    </w:p>
  </w:endnote>
  <w:endnote w:type="continuationSeparator" w:id="0">
    <w:p w14:paraId="49621762" w14:textId="77777777" w:rsidR="00AB490A" w:rsidRDefault="00AB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145F" w14:textId="77777777" w:rsidR="00600F7D" w:rsidRDefault="0060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D8E1" w14:textId="77777777" w:rsidR="00600F7D" w:rsidRDefault="0060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D66BF" w14:textId="77777777" w:rsidR="00600F7D" w:rsidRDefault="0060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2162F" w14:textId="77777777" w:rsidR="00AB490A" w:rsidRDefault="00AB490A">
      <w:pPr>
        <w:spacing w:line="240" w:lineRule="auto"/>
      </w:pPr>
      <w:r>
        <w:separator/>
      </w:r>
    </w:p>
  </w:footnote>
  <w:footnote w:type="continuationSeparator" w:id="0">
    <w:p w14:paraId="600073D4" w14:textId="77777777" w:rsidR="00AB490A" w:rsidRDefault="00AB490A">
      <w:pPr>
        <w:spacing w:line="240" w:lineRule="auto"/>
      </w:pPr>
      <w:r>
        <w:continuationSeparator/>
      </w:r>
    </w:p>
  </w:footnote>
  <w:footnote w:id="1">
    <w:p w14:paraId="1B3745A0" w14:textId="77777777" w:rsidR="00096C7B" w:rsidRPr="00096C7B" w:rsidRDefault="00096C7B" w:rsidP="00096C7B">
      <w:pPr>
        <w:pStyle w:val="FootnoteText"/>
        <w:rPr>
          <w:sz w:val="16"/>
          <w:szCs w:val="16"/>
        </w:rPr>
      </w:pPr>
      <w:r w:rsidRPr="00096C7B">
        <w:rPr>
          <w:rStyle w:val="FootnoteReference"/>
          <w:sz w:val="16"/>
          <w:szCs w:val="16"/>
        </w:rPr>
        <w:footnoteRef/>
      </w:r>
      <w:r w:rsidRPr="00096C7B">
        <w:rPr>
          <w:sz w:val="16"/>
          <w:szCs w:val="16"/>
        </w:rPr>
        <w:t xml:space="preserve"> Kamerstukken II 2024/25, 36471, nr. 96.</w:t>
      </w:r>
    </w:p>
  </w:footnote>
  <w:footnote w:id="2">
    <w:p w14:paraId="1BD3972E" w14:textId="0203C543" w:rsidR="00096C7B" w:rsidRDefault="00096C7B">
      <w:pPr>
        <w:pStyle w:val="FootnoteText"/>
      </w:pPr>
      <w:r w:rsidRPr="00096C7B">
        <w:rPr>
          <w:rStyle w:val="FootnoteReference"/>
          <w:sz w:val="16"/>
          <w:szCs w:val="16"/>
        </w:rPr>
        <w:footnoteRef/>
      </w:r>
      <w:r w:rsidRPr="00096C7B">
        <w:rPr>
          <w:sz w:val="16"/>
          <w:szCs w:val="16"/>
        </w:rPr>
        <w:t xml:space="preserve"> Kamerstukken II 2024/25, 29 665, nr. 556.</w:t>
      </w:r>
    </w:p>
  </w:footnote>
  <w:footnote w:id="3">
    <w:p w14:paraId="3AF29742" w14:textId="77777777" w:rsidR="00096C7B" w:rsidRDefault="00096C7B" w:rsidP="00096C7B">
      <w:pPr>
        <w:pStyle w:val="FootnoteText"/>
      </w:pPr>
      <w:r w:rsidRPr="00B9415F">
        <w:rPr>
          <w:rStyle w:val="FootnoteReference"/>
          <w:sz w:val="16"/>
          <w:szCs w:val="16"/>
        </w:rPr>
        <w:footnoteRef/>
      </w:r>
      <w:r w:rsidRPr="00B9415F">
        <w:rPr>
          <w:sz w:val="16"/>
          <w:szCs w:val="16"/>
        </w:rPr>
        <w:t xml:space="preserve"> </w:t>
      </w:r>
      <w:r>
        <w:rPr>
          <w:sz w:val="16"/>
          <w:szCs w:val="16"/>
        </w:rPr>
        <w:t xml:space="preserve">Kamerstukken II 2024/25, </w:t>
      </w:r>
      <w:r w:rsidRPr="00722100">
        <w:rPr>
          <w:sz w:val="16"/>
          <w:szCs w:val="16"/>
        </w:rPr>
        <w:t>29</w:t>
      </w:r>
      <w:r>
        <w:rPr>
          <w:sz w:val="16"/>
          <w:szCs w:val="16"/>
        </w:rPr>
        <w:t xml:space="preserve"> </w:t>
      </w:r>
      <w:r w:rsidRPr="00722100">
        <w:rPr>
          <w:sz w:val="16"/>
          <w:szCs w:val="16"/>
        </w:rPr>
        <w:t>665</w:t>
      </w:r>
      <w:r>
        <w:rPr>
          <w:sz w:val="16"/>
          <w:szCs w:val="16"/>
        </w:rPr>
        <w:t xml:space="preserve">, nr. </w:t>
      </w:r>
      <w:r w:rsidRPr="00722100">
        <w:rPr>
          <w:sz w:val="16"/>
          <w:szCs w:val="16"/>
        </w:rPr>
        <w:t>564</w:t>
      </w:r>
      <w:r>
        <w:rPr>
          <w:sz w:val="16"/>
          <w:szCs w:val="16"/>
        </w:rPr>
        <w:t>.</w:t>
      </w:r>
    </w:p>
  </w:footnote>
  <w:footnote w:id="4">
    <w:p w14:paraId="187F26A7" w14:textId="77777777" w:rsidR="005114AA" w:rsidRPr="0042389E" w:rsidRDefault="005114AA" w:rsidP="005114AA">
      <w:pPr>
        <w:pStyle w:val="FootnoteText"/>
      </w:pPr>
      <w:r w:rsidRPr="0042389E">
        <w:rPr>
          <w:rStyle w:val="FootnoteReference"/>
          <w:sz w:val="16"/>
          <w:szCs w:val="16"/>
        </w:rPr>
        <w:footnoteRef/>
      </w:r>
      <w:r w:rsidRPr="0042389E">
        <w:rPr>
          <w:sz w:val="16"/>
          <w:szCs w:val="16"/>
        </w:rPr>
        <w:t xml:space="preserve"> Kamerstukken II 2023</w:t>
      </w:r>
      <w:r>
        <w:rPr>
          <w:sz w:val="16"/>
          <w:szCs w:val="16"/>
        </w:rPr>
        <w:t>/</w:t>
      </w:r>
      <w:r w:rsidRPr="0042389E">
        <w:rPr>
          <w:sz w:val="16"/>
          <w:szCs w:val="16"/>
        </w:rPr>
        <w:t>24, 29 665, nr. 523.</w:t>
      </w:r>
    </w:p>
  </w:footnote>
  <w:footnote w:id="5">
    <w:p w14:paraId="60FA8E49" w14:textId="77777777" w:rsidR="005114AA" w:rsidRPr="00281222" w:rsidRDefault="005114AA" w:rsidP="005114AA">
      <w:pPr>
        <w:pStyle w:val="FootnoteText"/>
      </w:pPr>
      <w:r w:rsidRPr="00281222">
        <w:rPr>
          <w:rStyle w:val="FootnoteReference"/>
          <w:sz w:val="16"/>
          <w:szCs w:val="16"/>
        </w:rPr>
        <w:footnoteRef/>
      </w:r>
      <w:r w:rsidRPr="00281222">
        <w:rPr>
          <w:sz w:val="16"/>
          <w:szCs w:val="16"/>
        </w:rPr>
        <w:t xml:space="preserve"> TZ202502-017</w:t>
      </w:r>
      <w:r>
        <w:rPr>
          <w:sz w:val="16"/>
          <w:szCs w:val="16"/>
        </w:rPr>
        <w:t>.</w:t>
      </w:r>
    </w:p>
  </w:footnote>
  <w:footnote w:id="6">
    <w:p w14:paraId="7D236757" w14:textId="32A846F3" w:rsidR="008E218D" w:rsidRPr="0041253F" w:rsidRDefault="008E218D" w:rsidP="00280C9A">
      <w:pPr>
        <w:pStyle w:val="FootnoteText"/>
        <w:tabs>
          <w:tab w:val="left" w:pos="4305"/>
        </w:tabs>
        <w:rPr>
          <w:sz w:val="16"/>
          <w:szCs w:val="16"/>
        </w:rPr>
      </w:pPr>
      <w:r w:rsidRPr="0041253F">
        <w:rPr>
          <w:rStyle w:val="FootnoteReference"/>
          <w:sz w:val="16"/>
          <w:szCs w:val="16"/>
        </w:rPr>
        <w:footnoteRef/>
      </w:r>
      <w:r w:rsidRPr="0041253F">
        <w:rPr>
          <w:sz w:val="16"/>
          <w:szCs w:val="16"/>
        </w:rPr>
        <w:t xml:space="preserve"> Kamerstukken </w:t>
      </w:r>
      <w:r w:rsidR="00F833BB">
        <w:rPr>
          <w:sz w:val="16"/>
          <w:szCs w:val="16"/>
        </w:rPr>
        <w:t xml:space="preserve">II </w:t>
      </w:r>
      <w:r w:rsidRPr="0041253F">
        <w:rPr>
          <w:sz w:val="16"/>
          <w:szCs w:val="16"/>
        </w:rPr>
        <w:t>2024/25,</w:t>
      </w:r>
      <w:r>
        <w:rPr>
          <w:sz w:val="16"/>
          <w:szCs w:val="16"/>
        </w:rPr>
        <w:t xml:space="preserve"> </w:t>
      </w:r>
      <w:r w:rsidRPr="0041253F">
        <w:rPr>
          <w:sz w:val="16"/>
          <w:szCs w:val="16"/>
        </w:rPr>
        <w:t>29665, nr. 559</w:t>
      </w:r>
      <w:r w:rsidR="00280C9A">
        <w:rPr>
          <w:sz w:val="16"/>
          <w:szCs w:val="16"/>
        </w:rPr>
        <w:t>.</w:t>
      </w:r>
    </w:p>
  </w:footnote>
  <w:footnote w:id="7">
    <w:p w14:paraId="524081D8" w14:textId="05873B3E" w:rsidR="008E218D" w:rsidRDefault="008E218D" w:rsidP="008E218D">
      <w:pPr>
        <w:pStyle w:val="FootnoteText"/>
      </w:pPr>
      <w:r w:rsidRPr="00CD5131">
        <w:rPr>
          <w:rStyle w:val="FootnoteReference"/>
          <w:sz w:val="16"/>
          <w:szCs w:val="16"/>
        </w:rPr>
        <w:footnoteRef/>
      </w:r>
      <w:r w:rsidRPr="00CD5131">
        <w:rPr>
          <w:sz w:val="16"/>
          <w:szCs w:val="16"/>
        </w:rPr>
        <w:t xml:space="preserve"> Kamerstukken </w:t>
      </w:r>
      <w:r w:rsidR="00F833BB">
        <w:rPr>
          <w:sz w:val="16"/>
          <w:szCs w:val="16"/>
        </w:rPr>
        <w:t xml:space="preserve">II </w:t>
      </w:r>
      <w:r w:rsidRPr="00CD5131">
        <w:rPr>
          <w:sz w:val="16"/>
          <w:szCs w:val="16"/>
        </w:rPr>
        <w:t>2024/25, 32847, nr. 1371</w:t>
      </w:r>
      <w:r w:rsidR="00280C9A">
        <w:rPr>
          <w:sz w:val="16"/>
          <w:szCs w:val="16"/>
        </w:rPr>
        <w:t>.</w:t>
      </w:r>
    </w:p>
  </w:footnote>
  <w:footnote w:id="8">
    <w:p w14:paraId="5A2938FB" w14:textId="77777777" w:rsidR="00037713" w:rsidRDefault="00037713" w:rsidP="00037713">
      <w:pPr>
        <w:pStyle w:val="FootnoteText"/>
      </w:pPr>
      <w:r w:rsidRPr="00922069">
        <w:rPr>
          <w:rStyle w:val="FootnoteReference"/>
          <w:sz w:val="16"/>
          <w:szCs w:val="16"/>
        </w:rPr>
        <w:footnoteRef/>
      </w:r>
      <w:r w:rsidRPr="00922069">
        <w:rPr>
          <w:sz w:val="16"/>
          <w:szCs w:val="16"/>
        </w:rPr>
        <w:t xml:space="preserve"> TZ202504-105</w:t>
      </w:r>
    </w:p>
  </w:footnote>
  <w:footnote w:id="9">
    <w:p w14:paraId="34850912" w14:textId="77777777" w:rsidR="0078404F" w:rsidRPr="008A5A99" w:rsidRDefault="0078404F" w:rsidP="0078404F">
      <w:pPr>
        <w:pStyle w:val="FootnoteText"/>
      </w:pPr>
      <w:r w:rsidRPr="00644204">
        <w:rPr>
          <w:rStyle w:val="FootnoteReference"/>
          <w:sz w:val="16"/>
          <w:szCs w:val="16"/>
        </w:rPr>
        <w:footnoteRef/>
      </w:r>
      <w:r w:rsidRPr="00644204">
        <w:rPr>
          <w:sz w:val="16"/>
          <w:szCs w:val="16"/>
        </w:rPr>
        <w:t xml:space="preserve"> Staatsblad 2025, 85</w:t>
      </w:r>
      <w:r>
        <w:rPr>
          <w:sz w:val="16"/>
          <w:szCs w:val="16"/>
        </w:rPr>
        <w:t>.</w:t>
      </w:r>
    </w:p>
  </w:footnote>
  <w:footnote w:id="10">
    <w:p w14:paraId="6EB9D349" w14:textId="77777777" w:rsidR="0078404F" w:rsidRPr="00A225F3" w:rsidRDefault="0078404F" w:rsidP="0078404F">
      <w:pPr>
        <w:pStyle w:val="FootnoteText"/>
        <w:rPr>
          <w:sz w:val="16"/>
          <w:szCs w:val="16"/>
        </w:rPr>
      </w:pPr>
      <w:r w:rsidRPr="00A225F3">
        <w:rPr>
          <w:rStyle w:val="FootnoteReference"/>
          <w:sz w:val="16"/>
          <w:szCs w:val="16"/>
        </w:rPr>
        <w:footnoteRef/>
      </w:r>
      <w:r w:rsidRPr="00A225F3">
        <w:rPr>
          <w:sz w:val="16"/>
          <w:szCs w:val="16"/>
        </w:rPr>
        <w:t xml:space="preserve"> Kamerstukken </w:t>
      </w:r>
      <w:r>
        <w:rPr>
          <w:sz w:val="16"/>
          <w:szCs w:val="16"/>
        </w:rPr>
        <w:t xml:space="preserve">II </w:t>
      </w:r>
      <w:r w:rsidRPr="00A225F3">
        <w:rPr>
          <w:sz w:val="16"/>
          <w:szCs w:val="16"/>
        </w:rPr>
        <w:t>2024/25, 31 936</w:t>
      </w:r>
      <w:r>
        <w:rPr>
          <w:sz w:val="16"/>
          <w:szCs w:val="16"/>
        </w:rPr>
        <w:t>,</w:t>
      </w:r>
      <w:r w:rsidRPr="00A225F3">
        <w:rPr>
          <w:sz w:val="16"/>
          <w:szCs w:val="16"/>
        </w:rPr>
        <w:t xml:space="preserve"> nr. 1186</w:t>
      </w:r>
      <w:r>
        <w:rPr>
          <w:sz w:val="16"/>
          <w:szCs w:val="16"/>
        </w:rPr>
        <w:t>.</w:t>
      </w:r>
    </w:p>
  </w:footnote>
  <w:footnote w:id="11">
    <w:p w14:paraId="33587135" w14:textId="77777777" w:rsidR="0078404F" w:rsidRDefault="0078404F" w:rsidP="0078404F">
      <w:pPr>
        <w:pStyle w:val="FootnoteText"/>
      </w:pPr>
      <w:r w:rsidRPr="00186C53">
        <w:rPr>
          <w:rStyle w:val="FootnoteReference"/>
          <w:sz w:val="16"/>
          <w:szCs w:val="16"/>
        </w:rPr>
        <w:footnoteRef/>
      </w:r>
      <w:r w:rsidRPr="00186C53">
        <w:rPr>
          <w:rStyle w:val="FootnoteReference"/>
          <w:sz w:val="16"/>
          <w:szCs w:val="16"/>
        </w:rPr>
        <w:t xml:space="preserve"> </w:t>
      </w:r>
      <w:r w:rsidRPr="008371FC">
        <w:rPr>
          <w:sz w:val="16"/>
          <w:szCs w:val="16"/>
        </w:rPr>
        <w:t>Kamerstukken II 2024/25, 31936, nr. 1211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4AC8" w14:textId="77777777" w:rsidR="00600F7D" w:rsidRDefault="0060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6724" w14:textId="77777777" w:rsidR="007B38B5" w:rsidRDefault="00A37C4E">
    <w:r>
      <w:rPr>
        <w:noProof/>
        <w:lang w:val="en-GB" w:eastAsia="en-GB"/>
      </w:rPr>
      <mc:AlternateContent>
        <mc:Choice Requires="wps">
          <w:drawing>
            <wp:anchor distT="0" distB="0" distL="0" distR="0" simplePos="0" relativeHeight="251651584" behindDoc="0" locked="1" layoutInCell="1" allowOverlap="1" wp14:anchorId="4E177656" wp14:editId="7523AAB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4C7A23D" w14:textId="77777777" w:rsidR="007B38B5" w:rsidRDefault="00A37C4E">
                          <w:pPr>
                            <w:pStyle w:val="AfzendgegevensKop0"/>
                          </w:pPr>
                          <w:r>
                            <w:t>Ministerie van Infrastructuur en Waterstaat</w:t>
                          </w:r>
                        </w:p>
                        <w:p w14:paraId="14C2A8FC" w14:textId="77777777" w:rsidR="00FA0F39" w:rsidRDefault="00FA0F39" w:rsidP="00FA0F39"/>
                        <w:p w14:paraId="50DAB696" w14:textId="77777777" w:rsidR="00FA0F39" w:rsidRDefault="00FA0F39" w:rsidP="00FA0F39">
                          <w:pPr>
                            <w:rPr>
                              <w:b/>
                              <w:bCs/>
                              <w:sz w:val="13"/>
                              <w:szCs w:val="13"/>
                            </w:rPr>
                          </w:pPr>
                          <w:r>
                            <w:rPr>
                              <w:b/>
                              <w:bCs/>
                              <w:sz w:val="13"/>
                              <w:szCs w:val="13"/>
                            </w:rPr>
                            <w:t>Ons kenmerk</w:t>
                          </w:r>
                        </w:p>
                        <w:p w14:paraId="719B66B7" w14:textId="77777777" w:rsidR="00FA0F39" w:rsidRPr="00FA0F39" w:rsidRDefault="00FA0F39" w:rsidP="00FA0F39">
                          <w:pPr>
                            <w:rPr>
                              <w:sz w:val="13"/>
                              <w:szCs w:val="13"/>
                            </w:rPr>
                          </w:pPr>
                          <w:r w:rsidRPr="00FA0F39">
                            <w:rPr>
                              <w:sz w:val="13"/>
                              <w:szCs w:val="13"/>
                            </w:rPr>
                            <w:t>IENW/BSK-2025/233347</w:t>
                          </w:r>
                        </w:p>
                        <w:p w14:paraId="71C06C98" w14:textId="77777777" w:rsidR="00FA0F39" w:rsidRDefault="00FA0F39" w:rsidP="00FA0F39">
                          <w:pPr>
                            <w:rPr>
                              <w:b/>
                              <w:bCs/>
                              <w:sz w:val="13"/>
                              <w:szCs w:val="13"/>
                            </w:rPr>
                          </w:pPr>
                        </w:p>
                        <w:p w14:paraId="54EADADA" w14:textId="77777777" w:rsidR="00FA0F39" w:rsidRPr="00FA0F39" w:rsidRDefault="00FA0F39" w:rsidP="00FA0F39"/>
                      </w:txbxContent>
                    </wps:txbx>
                    <wps:bodyPr vert="horz" wrap="square" lIns="0" tIns="0" rIns="0" bIns="0" anchor="t" anchorCtr="0"/>
                  </wps:wsp>
                </a:graphicData>
              </a:graphic>
            </wp:anchor>
          </w:drawing>
        </mc:Choice>
        <mc:Fallback>
          <w:pict>
            <v:shapetype w14:anchorId="4E17765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4C7A23D" w14:textId="77777777" w:rsidR="007B38B5" w:rsidRDefault="00A37C4E">
                    <w:pPr>
                      <w:pStyle w:val="AfzendgegevensKop0"/>
                    </w:pPr>
                    <w:r>
                      <w:t>Ministerie van Infrastructuur en Waterstaat</w:t>
                    </w:r>
                  </w:p>
                  <w:p w14:paraId="14C2A8FC" w14:textId="77777777" w:rsidR="00FA0F39" w:rsidRDefault="00FA0F39" w:rsidP="00FA0F39"/>
                  <w:p w14:paraId="50DAB696" w14:textId="77777777" w:rsidR="00FA0F39" w:rsidRDefault="00FA0F39" w:rsidP="00FA0F39">
                    <w:pPr>
                      <w:rPr>
                        <w:b/>
                        <w:bCs/>
                        <w:sz w:val="13"/>
                        <w:szCs w:val="13"/>
                      </w:rPr>
                    </w:pPr>
                    <w:r>
                      <w:rPr>
                        <w:b/>
                        <w:bCs/>
                        <w:sz w:val="13"/>
                        <w:szCs w:val="13"/>
                      </w:rPr>
                      <w:t>Ons kenmerk</w:t>
                    </w:r>
                  </w:p>
                  <w:p w14:paraId="719B66B7" w14:textId="77777777" w:rsidR="00FA0F39" w:rsidRPr="00FA0F39" w:rsidRDefault="00FA0F39" w:rsidP="00FA0F39">
                    <w:pPr>
                      <w:rPr>
                        <w:sz w:val="13"/>
                        <w:szCs w:val="13"/>
                      </w:rPr>
                    </w:pPr>
                    <w:r w:rsidRPr="00FA0F39">
                      <w:rPr>
                        <w:sz w:val="13"/>
                        <w:szCs w:val="13"/>
                      </w:rPr>
                      <w:t>IENW/BSK-2025/233347</w:t>
                    </w:r>
                  </w:p>
                  <w:p w14:paraId="71C06C98" w14:textId="77777777" w:rsidR="00FA0F39" w:rsidRDefault="00FA0F39" w:rsidP="00FA0F39">
                    <w:pPr>
                      <w:rPr>
                        <w:b/>
                        <w:bCs/>
                        <w:sz w:val="13"/>
                        <w:szCs w:val="13"/>
                      </w:rPr>
                    </w:pPr>
                  </w:p>
                  <w:p w14:paraId="54EADADA" w14:textId="77777777" w:rsidR="00FA0F39" w:rsidRPr="00FA0F39" w:rsidRDefault="00FA0F39" w:rsidP="00FA0F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45A0B45" wp14:editId="3D6F449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1417D7" w14:textId="77777777" w:rsidR="007B38B5" w:rsidRDefault="00A37C4E">
                          <w:pPr>
                            <w:pStyle w:val="Referentiegegevens"/>
                          </w:pPr>
                          <w:r>
                            <w:t xml:space="preserve">Pagina </w:t>
                          </w:r>
                          <w:r>
                            <w:fldChar w:fldCharType="begin"/>
                          </w:r>
                          <w:r>
                            <w:instrText>PAGE</w:instrText>
                          </w:r>
                          <w:r>
                            <w:fldChar w:fldCharType="separate"/>
                          </w:r>
                          <w:r w:rsidR="00487D55">
                            <w:rPr>
                              <w:noProof/>
                            </w:rPr>
                            <w:t>1</w:t>
                          </w:r>
                          <w:r>
                            <w:fldChar w:fldCharType="end"/>
                          </w:r>
                          <w:r>
                            <w:t xml:space="preserve"> van </w:t>
                          </w:r>
                          <w:r>
                            <w:fldChar w:fldCharType="begin"/>
                          </w:r>
                          <w:r>
                            <w:instrText>NUMPAGES</w:instrText>
                          </w:r>
                          <w:r>
                            <w:fldChar w:fldCharType="separate"/>
                          </w:r>
                          <w:r w:rsidR="00487D55">
                            <w:rPr>
                              <w:noProof/>
                            </w:rPr>
                            <w:t>1</w:t>
                          </w:r>
                          <w:r>
                            <w:fldChar w:fldCharType="end"/>
                          </w:r>
                        </w:p>
                      </w:txbxContent>
                    </wps:txbx>
                    <wps:bodyPr vert="horz" wrap="square" lIns="0" tIns="0" rIns="0" bIns="0" anchor="t" anchorCtr="0"/>
                  </wps:wsp>
                </a:graphicData>
              </a:graphic>
            </wp:anchor>
          </w:drawing>
        </mc:Choice>
        <mc:Fallback>
          <w:pict>
            <v:shape w14:anchorId="745A0B4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1417D7" w14:textId="77777777" w:rsidR="007B38B5" w:rsidRDefault="00A37C4E">
                    <w:pPr>
                      <w:pStyle w:val="Referentiegegevens"/>
                    </w:pPr>
                    <w:r>
                      <w:t xml:space="preserve">Pagina </w:t>
                    </w:r>
                    <w:r>
                      <w:fldChar w:fldCharType="begin"/>
                    </w:r>
                    <w:r>
                      <w:instrText>PAGE</w:instrText>
                    </w:r>
                    <w:r>
                      <w:fldChar w:fldCharType="separate"/>
                    </w:r>
                    <w:r w:rsidR="00487D55">
                      <w:rPr>
                        <w:noProof/>
                      </w:rPr>
                      <w:t>1</w:t>
                    </w:r>
                    <w:r>
                      <w:fldChar w:fldCharType="end"/>
                    </w:r>
                    <w:r>
                      <w:t xml:space="preserve"> van </w:t>
                    </w:r>
                    <w:r>
                      <w:fldChar w:fldCharType="begin"/>
                    </w:r>
                    <w:r>
                      <w:instrText>NUMPAGES</w:instrText>
                    </w:r>
                    <w:r>
                      <w:fldChar w:fldCharType="separate"/>
                    </w:r>
                    <w:r w:rsidR="00487D5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0A70555" wp14:editId="52847BB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C89B36" w14:textId="77777777" w:rsidR="00815AEA" w:rsidRDefault="00815AEA"/>
                      </w:txbxContent>
                    </wps:txbx>
                    <wps:bodyPr vert="horz" wrap="square" lIns="0" tIns="0" rIns="0" bIns="0" anchor="t" anchorCtr="0"/>
                  </wps:wsp>
                </a:graphicData>
              </a:graphic>
            </wp:anchor>
          </w:drawing>
        </mc:Choice>
        <mc:Fallback>
          <w:pict>
            <v:shape w14:anchorId="70A7055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5C89B36" w14:textId="77777777" w:rsidR="00815AEA" w:rsidRDefault="00815A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F8B4D23" wp14:editId="5E1B04E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C67F47" w14:textId="77777777" w:rsidR="00815AEA" w:rsidRDefault="00815AEA"/>
                      </w:txbxContent>
                    </wps:txbx>
                    <wps:bodyPr vert="horz" wrap="square" lIns="0" tIns="0" rIns="0" bIns="0" anchor="t" anchorCtr="0"/>
                  </wps:wsp>
                </a:graphicData>
              </a:graphic>
            </wp:anchor>
          </w:drawing>
        </mc:Choice>
        <mc:Fallback>
          <w:pict>
            <v:shape w14:anchorId="3F8B4D2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9C67F47" w14:textId="77777777" w:rsidR="00815AEA" w:rsidRDefault="00815AE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13B46" w14:textId="77777777" w:rsidR="007B38B5" w:rsidRDefault="00A37C4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D977C1D" wp14:editId="478143D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CD1011" w14:textId="77777777" w:rsidR="00815AEA" w:rsidRDefault="00815AEA"/>
                      </w:txbxContent>
                    </wps:txbx>
                    <wps:bodyPr vert="horz" wrap="square" lIns="0" tIns="0" rIns="0" bIns="0" anchor="t" anchorCtr="0"/>
                  </wps:wsp>
                </a:graphicData>
              </a:graphic>
            </wp:anchor>
          </w:drawing>
        </mc:Choice>
        <mc:Fallback>
          <w:pict>
            <v:shapetype w14:anchorId="4D977C1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CD1011" w14:textId="77777777" w:rsidR="00815AEA" w:rsidRDefault="00815A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514911B" wp14:editId="410F984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34E9DC" w14:textId="5558D6EB" w:rsidR="007B38B5" w:rsidRDefault="00A37C4E">
                          <w:pPr>
                            <w:pStyle w:val="Referentiegegevens"/>
                          </w:pPr>
                          <w:r>
                            <w:t xml:space="preserve">Pagina </w:t>
                          </w:r>
                          <w:r>
                            <w:fldChar w:fldCharType="begin"/>
                          </w:r>
                          <w:r>
                            <w:instrText>PAGE</w:instrText>
                          </w:r>
                          <w:r>
                            <w:fldChar w:fldCharType="separate"/>
                          </w:r>
                          <w:r w:rsidR="00DE1E76">
                            <w:rPr>
                              <w:noProof/>
                            </w:rPr>
                            <w:t>1</w:t>
                          </w:r>
                          <w:r>
                            <w:fldChar w:fldCharType="end"/>
                          </w:r>
                          <w:r>
                            <w:t xml:space="preserve"> van </w:t>
                          </w:r>
                          <w:r>
                            <w:fldChar w:fldCharType="begin"/>
                          </w:r>
                          <w:r>
                            <w:instrText>NUMPAGES</w:instrText>
                          </w:r>
                          <w:r>
                            <w:fldChar w:fldCharType="separate"/>
                          </w:r>
                          <w:r w:rsidR="00DE1E76">
                            <w:rPr>
                              <w:noProof/>
                            </w:rPr>
                            <w:t>1</w:t>
                          </w:r>
                          <w:r>
                            <w:fldChar w:fldCharType="end"/>
                          </w:r>
                        </w:p>
                      </w:txbxContent>
                    </wps:txbx>
                    <wps:bodyPr vert="horz" wrap="square" lIns="0" tIns="0" rIns="0" bIns="0" anchor="t" anchorCtr="0"/>
                  </wps:wsp>
                </a:graphicData>
              </a:graphic>
            </wp:anchor>
          </w:drawing>
        </mc:Choice>
        <mc:Fallback>
          <w:pict>
            <v:shape w14:anchorId="4514911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C34E9DC" w14:textId="5558D6EB" w:rsidR="007B38B5" w:rsidRDefault="00A37C4E">
                    <w:pPr>
                      <w:pStyle w:val="Referentiegegevens"/>
                    </w:pPr>
                    <w:r>
                      <w:t xml:space="preserve">Pagina </w:t>
                    </w:r>
                    <w:r>
                      <w:fldChar w:fldCharType="begin"/>
                    </w:r>
                    <w:r>
                      <w:instrText>PAGE</w:instrText>
                    </w:r>
                    <w:r>
                      <w:fldChar w:fldCharType="separate"/>
                    </w:r>
                    <w:r w:rsidR="00DE1E76">
                      <w:rPr>
                        <w:noProof/>
                      </w:rPr>
                      <w:t>1</w:t>
                    </w:r>
                    <w:r>
                      <w:fldChar w:fldCharType="end"/>
                    </w:r>
                    <w:r>
                      <w:t xml:space="preserve"> van </w:t>
                    </w:r>
                    <w:r>
                      <w:fldChar w:fldCharType="begin"/>
                    </w:r>
                    <w:r>
                      <w:instrText>NUMPAGES</w:instrText>
                    </w:r>
                    <w:r>
                      <w:fldChar w:fldCharType="separate"/>
                    </w:r>
                    <w:r w:rsidR="00DE1E7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E515248" wp14:editId="60CE450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591203" w14:textId="77777777" w:rsidR="007B38B5" w:rsidRDefault="00A37C4E">
                          <w:pPr>
                            <w:pStyle w:val="AfzendgegevensKop0"/>
                          </w:pPr>
                          <w:r>
                            <w:t>Ministerie van Infrastructuur en Waterstaat</w:t>
                          </w:r>
                        </w:p>
                        <w:p w14:paraId="7214BBF4" w14:textId="77777777" w:rsidR="007B38B5" w:rsidRDefault="007B38B5">
                          <w:pPr>
                            <w:pStyle w:val="WitregelW1"/>
                          </w:pPr>
                        </w:p>
                        <w:p w14:paraId="207B68B1" w14:textId="77777777" w:rsidR="007B38B5" w:rsidRDefault="00A37C4E">
                          <w:pPr>
                            <w:pStyle w:val="Afzendgegevens"/>
                          </w:pPr>
                          <w:r>
                            <w:t>Rijnstraat 8</w:t>
                          </w:r>
                        </w:p>
                        <w:p w14:paraId="396C1B41" w14:textId="77777777" w:rsidR="007B38B5" w:rsidRPr="00487D55" w:rsidRDefault="00A37C4E">
                          <w:pPr>
                            <w:pStyle w:val="Afzendgegevens"/>
                            <w:rPr>
                              <w:lang w:val="de-DE"/>
                            </w:rPr>
                          </w:pPr>
                          <w:r w:rsidRPr="00487D55">
                            <w:rPr>
                              <w:lang w:val="de-DE"/>
                            </w:rPr>
                            <w:t>2515 XP  Den Haag</w:t>
                          </w:r>
                        </w:p>
                        <w:p w14:paraId="035E54FF" w14:textId="77777777" w:rsidR="007B38B5" w:rsidRPr="00487D55" w:rsidRDefault="00A37C4E">
                          <w:pPr>
                            <w:pStyle w:val="Afzendgegevens"/>
                            <w:rPr>
                              <w:lang w:val="de-DE"/>
                            </w:rPr>
                          </w:pPr>
                          <w:r w:rsidRPr="00487D55">
                            <w:rPr>
                              <w:lang w:val="de-DE"/>
                            </w:rPr>
                            <w:t>Postbus 20901</w:t>
                          </w:r>
                        </w:p>
                        <w:p w14:paraId="54EF7FF2" w14:textId="77777777" w:rsidR="007B38B5" w:rsidRPr="00487D55" w:rsidRDefault="00A37C4E">
                          <w:pPr>
                            <w:pStyle w:val="Afzendgegevens"/>
                            <w:rPr>
                              <w:lang w:val="de-DE"/>
                            </w:rPr>
                          </w:pPr>
                          <w:r w:rsidRPr="00487D55">
                            <w:rPr>
                              <w:lang w:val="de-DE"/>
                            </w:rPr>
                            <w:t>2500 EX Den Haag</w:t>
                          </w:r>
                        </w:p>
                        <w:p w14:paraId="030C416E" w14:textId="77777777" w:rsidR="007B38B5" w:rsidRPr="00487D55" w:rsidRDefault="007B38B5">
                          <w:pPr>
                            <w:pStyle w:val="WitregelW1"/>
                            <w:rPr>
                              <w:lang w:val="de-DE"/>
                            </w:rPr>
                          </w:pPr>
                        </w:p>
                        <w:p w14:paraId="0836DCA0" w14:textId="77777777" w:rsidR="007B38B5" w:rsidRPr="00487D55" w:rsidRDefault="00A37C4E">
                          <w:pPr>
                            <w:pStyle w:val="Afzendgegevens"/>
                            <w:rPr>
                              <w:lang w:val="de-DE"/>
                            </w:rPr>
                          </w:pPr>
                          <w:r w:rsidRPr="00487D55">
                            <w:rPr>
                              <w:lang w:val="de-DE"/>
                            </w:rPr>
                            <w:t>T   070-456 0000</w:t>
                          </w:r>
                        </w:p>
                        <w:p w14:paraId="3BBA9A6E" w14:textId="77777777" w:rsidR="007B38B5" w:rsidRDefault="00A37C4E">
                          <w:pPr>
                            <w:pStyle w:val="Afzendgegevens"/>
                          </w:pPr>
                          <w:r>
                            <w:t>F   070-456 1111</w:t>
                          </w:r>
                        </w:p>
                        <w:p w14:paraId="6FAC7824" w14:textId="77777777" w:rsidR="00FA0F39" w:rsidRDefault="00FA0F39" w:rsidP="00FA0F39"/>
                        <w:p w14:paraId="348A7E91" w14:textId="6D444EEC" w:rsidR="00FA0F39" w:rsidRDefault="00FA0F39" w:rsidP="00FA0F39">
                          <w:pPr>
                            <w:rPr>
                              <w:b/>
                              <w:bCs/>
                              <w:sz w:val="13"/>
                              <w:szCs w:val="13"/>
                            </w:rPr>
                          </w:pPr>
                          <w:r>
                            <w:rPr>
                              <w:b/>
                              <w:bCs/>
                              <w:sz w:val="13"/>
                              <w:szCs w:val="13"/>
                            </w:rPr>
                            <w:t>Ons kenmerk</w:t>
                          </w:r>
                        </w:p>
                        <w:p w14:paraId="14716862" w14:textId="501172B4" w:rsidR="00FA0F39" w:rsidRPr="00FA0F39" w:rsidRDefault="00FA0F39" w:rsidP="00FA0F39">
                          <w:pPr>
                            <w:rPr>
                              <w:sz w:val="13"/>
                              <w:szCs w:val="13"/>
                            </w:rPr>
                          </w:pPr>
                          <w:r w:rsidRPr="00FA0F39">
                            <w:rPr>
                              <w:sz w:val="13"/>
                              <w:szCs w:val="13"/>
                            </w:rPr>
                            <w:t>IENW/BSK-2025/233347</w:t>
                          </w:r>
                        </w:p>
                        <w:p w14:paraId="2D7140FB" w14:textId="77777777" w:rsidR="00FA0F39" w:rsidRDefault="00FA0F39" w:rsidP="00FA0F39">
                          <w:pPr>
                            <w:rPr>
                              <w:b/>
                              <w:bCs/>
                              <w:sz w:val="13"/>
                              <w:szCs w:val="13"/>
                            </w:rPr>
                          </w:pPr>
                        </w:p>
                        <w:p w14:paraId="006F7E70" w14:textId="2A7FBA15" w:rsidR="00FA0F39" w:rsidRDefault="00FA0F39" w:rsidP="00FA0F39">
                          <w:pPr>
                            <w:rPr>
                              <w:b/>
                              <w:bCs/>
                              <w:sz w:val="13"/>
                              <w:szCs w:val="13"/>
                            </w:rPr>
                          </w:pPr>
                          <w:r>
                            <w:rPr>
                              <w:b/>
                              <w:bCs/>
                              <w:sz w:val="13"/>
                              <w:szCs w:val="13"/>
                            </w:rPr>
                            <w:t>Bijlage(n)</w:t>
                          </w:r>
                        </w:p>
                        <w:p w14:paraId="3C67082D" w14:textId="57B184E8" w:rsidR="00FA0F39" w:rsidRPr="00FA0F39" w:rsidRDefault="00FA0F39" w:rsidP="00FA0F39">
                          <w:pPr>
                            <w:rPr>
                              <w:sz w:val="13"/>
                              <w:szCs w:val="13"/>
                            </w:rPr>
                          </w:pPr>
                          <w:r w:rsidRPr="00FA0F39">
                            <w:rPr>
                              <w:sz w:val="13"/>
                              <w:szCs w:val="13"/>
                            </w:rPr>
                            <w:t>1</w:t>
                          </w:r>
                        </w:p>
                      </w:txbxContent>
                    </wps:txbx>
                    <wps:bodyPr vert="horz" wrap="square" lIns="0" tIns="0" rIns="0" bIns="0" anchor="t" anchorCtr="0"/>
                  </wps:wsp>
                </a:graphicData>
              </a:graphic>
            </wp:anchor>
          </w:drawing>
        </mc:Choice>
        <mc:Fallback>
          <w:pict>
            <v:shape w14:anchorId="0E51524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6591203" w14:textId="77777777" w:rsidR="007B38B5" w:rsidRDefault="00A37C4E">
                    <w:pPr>
                      <w:pStyle w:val="AfzendgegevensKop0"/>
                    </w:pPr>
                    <w:r>
                      <w:t>Ministerie van Infrastructuur en Waterstaat</w:t>
                    </w:r>
                  </w:p>
                  <w:p w14:paraId="7214BBF4" w14:textId="77777777" w:rsidR="007B38B5" w:rsidRDefault="007B38B5">
                    <w:pPr>
                      <w:pStyle w:val="WitregelW1"/>
                    </w:pPr>
                  </w:p>
                  <w:p w14:paraId="207B68B1" w14:textId="77777777" w:rsidR="007B38B5" w:rsidRDefault="00A37C4E">
                    <w:pPr>
                      <w:pStyle w:val="Afzendgegevens"/>
                    </w:pPr>
                    <w:r>
                      <w:t>Rijnstraat 8</w:t>
                    </w:r>
                  </w:p>
                  <w:p w14:paraId="396C1B41" w14:textId="77777777" w:rsidR="007B38B5" w:rsidRPr="00487D55" w:rsidRDefault="00A37C4E">
                    <w:pPr>
                      <w:pStyle w:val="Afzendgegevens"/>
                      <w:rPr>
                        <w:lang w:val="de-DE"/>
                      </w:rPr>
                    </w:pPr>
                    <w:r w:rsidRPr="00487D55">
                      <w:rPr>
                        <w:lang w:val="de-DE"/>
                      </w:rPr>
                      <w:t>2515 XP  Den Haag</w:t>
                    </w:r>
                  </w:p>
                  <w:p w14:paraId="035E54FF" w14:textId="77777777" w:rsidR="007B38B5" w:rsidRPr="00487D55" w:rsidRDefault="00A37C4E">
                    <w:pPr>
                      <w:pStyle w:val="Afzendgegevens"/>
                      <w:rPr>
                        <w:lang w:val="de-DE"/>
                      </w:rPr>
                    </w:pPr>
                    <w:r w:rsidRPr="00487D55">
                      <w:rPr>
                        <w:lang w:val="de-DE"/>
                      </w:rPr>
                      <w:t>Postbus 20901</w:t>
                    </w:r>
                  </w:p>
                  <w:p w14:paraId="54EF7FF2" w14:textId="77777777" w:rsidR="007B38B5" w:rsidRPr="00487D55" w:rsidRDefault="00A37C4E">
                    <w:pPr>
                      <w:pStyle w:val="Afzendgegevens"/>
                      <w:rPr>
                        <w:lang w:val="de-DE"/>
                      </w:rPr>
                    </w:pPr>
                    <w:r w:rsidRPr="00487D55">
                      <w:rPr>
                        <w:lang w:val="de-DE"/>
                      </w:rPr>
                      <w:t>2500 EX Den Haag</w:t>
                    </w:r>
                  </w:p>
                  <w:p w14:paraId="030C416E" w14:textId="77777777" w:rsidR="007B38B5" w:rsidRPr="00487D55" w:rsidRDefault="007B38B5">
                    <w:pPr>
                      <w:pStyle w:val="WitregelW1"/>
                      <w:rPr>
                        <w:lang w:val="de-DE"/>
                      </w:rPr>
                    </w:pPr>
                  </w:p>
                  <w:p w14:paraId="0836DCA0" w14:textId="77777777" w:rsidR="007B38B5" w:rsidRPr="00487D55" w:rsidRDefault="00A37C4E">
                    <w:pPr>
                      <w:pStyle w:val="Afzendgegevens"/>
                      <w:rPr>
                        <w:lang w:val="de-DE"/>
                      </w:rPr>
                    </w:pPr>
                    <w:r w:rsidRPr="00487D55">
                      <w:rPr>
                        <w:lang w:val="de-DE"/>
                      </w:rPr>
                      <w:t>T   070-456 0000</w:t>
                    </w:r>
                  </w:p>
                  <w:p w14:paraId="3BBA9A6E" w14:textId="77777777" w:rsidR="007B38B5" w:rsidRDefault="00A37C4E">
                    <w:pPr>
                      <w:pStyle w:val="Afzendgegevens"/>
                    </w:pPr>
                    <w:r>
                      <w:t>F   070-456 1111</w:t>
                    </w:r>
                  </w:p>
                  <w:p w14:paraId="6FAC7824" w14:textId="77777777" w:rsidR="00FA0F39" w:rsidRDefault="00FA0F39" w:rsidP="00FA0F39"/>
                  <w:p w14:paraId="348A7E91" w14:textId="6D444EEC" w:rsidR="00FA0F39" w:rsidRDefault="00FA0F39" w:rsidP="00FA0F39">
                    <w:pPr>
                      <w:rPr>
                        <w:b/>
                        <w:bCs/>
                        <w:sz w:val="13"/>
                        <w:szCs w:val="13"/>
                      </w:rPr>
                    </w:pPr>
                    <w:r>
                      <w:rPr>
                        <w:b/>
                        <w:bCs/>
                        <w:sz w:val="13"/>
                        <w:szCs w:val="13"/>
                      </w:rPr>
                      <w:t>Ons kenmerk</w:t>
                    </w:r>
                  </w:p>
                  <w:p w14:paraId="14716862" w14:textId="501172B4" w:rsidR="00FA0F39" w:rsidRPr="00FA0F39" w:rsidRDefault="00FA0F39" w:rsidP="00FA0F39">
                    <w:pPr>
                      <w:rPr>
                        <w:sz w:val="13"/>
                        <w:szCs w:val="13"/>
                      </w:rPr>
                    </w:pPr>
                    <w:r w:rsidRPr="00FA0F39">
                      <w:rPr>
                        <w:sz w:val="13"/>
                        <w:szCs w:val="13"/>
                      </w:rPr>
                      <w:t>IENW/BSK-2025/233347</w:t>
                    </w:r>
                  </w:p>
                  <w:p w14:paraId="2D7140FB" w14:textId="77777777" w:rsidR="00FA0F39" w:rsidRDefault="00FA0F39" w:rsidP="00FA0F39">
                    <w:pPr>
                      <w:rPr>
                        <w:b/>
                        <w:bCs/>
                        <w:sz w:val="13"/>
                        <w:szCs w:val="13"/>
                      </w:rPr>
                    </w:pPr>
                  </w:p>
                  <w:p w14:paraId="006F7E70" w14:textId="2A7FBA15" w:rsidR="00FA0F39" w:rsidRDefault="00FA0F39" w:rsidP="00FA0F39">
                    <w:pPr>
                      <w:rPr>
                        <w:b/>
                        <w:bCs/>
                        <w:sz w:val="13"/>
                        <w:szCs w:val="13"/>
                      </w:rPr>
                    </w:pPr>
                    <w:r>
                      <w:rPr>
                        <w:b/>
                        <w:bCs/>
                        <w:sz w:val="13"/>
                        <w:szCs w:val="13"/>
                      </w:rPr>
                      <w:t>Bijlage(n)</w:t>
                    </w:r>
                  </w:p>
                  <w:p w14:paraId="3C67082D" w14:textId="57B184E8" w:rsidR="00FA0F39" w:rsidRPr="00FA0F39" w:rsidRDefault="00FA0F39" w:rsidP="00FA0F39">
                    <w:pPr>
                      <w:rPr>
                        <w:sz w:val="13"/>
                        <w:szCs w:val="13"/>
                      </w:rPr>
                    </w:pPr>
                    <w:r w:rsidRPr="00FA0F3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43A480C" wp14:editId="2AEAEAE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B1C81DE" w14:textId="77777777" w:rsidR="007B38B5" w:rsidRDefault="00A37C4E">
                          <w:pPr>
                            <w:spacing w:line="240" w:lineRule="auto"/>
                          </w:pPr>
                          <w:r>
                            <w:rPr>
                              <w:noProof/>
                              <w:lang w:val="en-GB" w:eastAsia="en-GB"/>
                            </w:rPr>
                            <w:drawing>
                              <wp:inline distT="0" distB="0" distL="0" distR="0" wp14:anchorId="3F61C516" wp14:editId="24D2B07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A480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B1C81DE" w14:textId="77777777" w:rsidR="007B38B5" w:rsidRDefault="00A37C4E">
                    <w:pPr>
                      <w:spacing w:line="240" w:lineRule="auto"/>
                    </w:pPr>
                    <w:r>
                      <w:rPr>
                        <w:noProof/>
                        <w:lang w:val="en-GB" w:eastAsia="en-GB"/>
                      </w:rPr>
                      <w:drawing>
                        <wp:inline distT="0" distB="0" distL="0" distR="0" wp14:anchorId="3F61C516" wp14:editId="24D2B07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423AAC" wp14:editId="34D1860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623477" w14:textId="77777777" w:rsidR="007B38B5" w:rsidRDefault="00A37C4E">
                          <w:pPr>
                            <w:spacing w:line="240" w:lineRule="auto"/>
                          </w:pPr>
                          <w:r>
                            <w:rPr>
                              <w:noProof/>
                              <w:lang w:val="en-GB" w:eastAsia="en-GB"/>
                            </w:rPr>
                            <w:drawing>
                              <wp:inline distT="0" distB="0" distL="0" distR="0" wp14:anchorId="41C8860B" wp14:editId="44CB326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423AA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623477" w14:textId="77777777" w:rsidR="007B38B5" w:rsidRDefault="00A37C4E">
                    <w:pPr>
                      <w:spacing w:line="240" w:lineRule="auto"/>
                    </w:pPr>
                    <w:r>
                      <w:rPr>
                        <w:noProof/>
                        <w:lang w:val="en-GB" w:eastAsia="en-GB"/>
                      </w:rPr>
                      <w:drawing>
                        <wp:inline distT="0" distB="0" distL="0" distR="0" wp14:anchorId="41C8860B" wp14:editId="44CB326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101841" wp14:editId="357F61A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F39625" w14:textId="77777777" w:rsidR="007B38B5" w:rsidRDefault="00A37C4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10184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F39625" w14:textId="77777777" w:rsidR="007B38B5" w:rsidRDefault="00A37C4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D26762" wp14:editId="0CD5166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88E760" w14:textId="77777777" w:rsidR="007B38B5" w:rsidRDefault="00A37C4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D2676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188E760" w14:textId="77777777" w:rsidR="007B38B5" w:rsidRDefault="00A37C4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5C88A23" wp14:editId="5968471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38B5" w14:paraId="67960F39" w14:textId="77777777">
                            <w:trPr>
                              <w:trHeight w:val="200"/>
                            </w:trPr>
                            <w:tc>
                              <w:tcPr>
                                <w:tcW w:w="1140" w:type="dxa"/>
                              </w:tcPr>
                              <w:p w14:paraId="3E623023" w14:textId="77777777" w:rsidR="007B38B5" w:rsidRDefault="007B38B5"/>
                            </w:tc>
                            <w:tc>
                              <w:tcPr>
                                <w:tcW w:w="5400" w:type="dxa"/>
                              </w:tcPr>
                              <w:p w14:paraId="57DD8076" w14:textId="77777777" w:rsidR="007B38B5" w:rsidRDefault="007B38B5"/>
                            </w:tc>
                          </w:tr>
                          <w:tr w:rsidR="007B38B5" w14:paraId="5B0710C7" w14:textId="77777777">
                            <w:trPr>
                              <w:trHeight w:val="240"/>
                            </w:trPr>
                            <w:tc>
                              <w:tcPr>
                                <w:tcW w:w="1140" w:type="dxa"/>
                              </w:tcPr>
                              <w:p w14:paraId="02D2EE2E" w14:textId="77777777" w:rsidR="007B38B5" w:rsidRDefault="00A37C4E">
                                <w:r>
                                  <w:t>Datum</w:t>
                                </w:r>
                              </w:p>
                            </w:tc>
                            <w:tc>
                              <w:tcPr>
                                <w:tcW w:w="5400" w:type="dxa"/>
                              </w:tcPr>
                              <w:p w14:paraId="71080079" w14:textId="67EEAAA2" w:rsidR="007B38B5" w:rsidRDefault="00111ADB">
                                <w:r>
                                  <w:t>8 september 2025</w:t>
                                </w:r>
                              </w:p>
                            </w:tc>
                          </w:tr>
                          <w:tr w:rsidR="007B38B5" w14:paraId="05143BCC" w14:textId="77777777">
                            <w:trPr>
                              <w:trHeight w:val="240"/>
                            </w:trPr>
                            <w:tc>
                              <w:tcPr>
                                <w:tcW w:w="1140" w:type="dxa"/>
                              </w:tcPr>
                              <w:p w14:paraId="391B8593" w14:textId="77777777" w:rsidR="007B38B5" w:rsidRDefault="00A37C4E">
                                <w:r>
                                  <w:t>Betreft</w:t>
                                </w:r>
                              </w:p>
                            </w:tc>
                            <w:tc>
                              <w:tcPr>
                                <w:tcW w:w="5400" w:type="dxa"/>
                              </w:tcPr>
                              <w:p w14:paraId="6FE025BA" w14:textId="77777777" w:rsidR="007B38B5" w:rsidRDefault="00A37C4E">
                                <w:r>
                                  <w:t>Elfde voortgangsbrief Programma Omgeving Luchthaven Schiphol</w:t>
                                </w:r>
                              </w:p>
                            </w:tc>
                          </w:tr>
                          <w:tr w:rsidR="007B38B5" w14:paraId="7CAE30BB" w14:textId="77777777">
                            <w:trPr>
                              <w:trHeight w:val="200"/>
                            </w:trPr>
                            <w:tc>
                              <w:tcPr>
                                <w:tcW w:w="1140" w:type="dxa"/>
                              </w:tcPr>
                              <w:p w14:paraId="7446B1E3" w14:textId="77777777" w:rsidR="007B38B5" w:rsidRDefault="007B38B5"/>
                            </w:tc>
                            <w:tc>
                              <w:tcPr>
                                <w:tcW w:w="5400" w:type="dxa"/>
                              </w:tcPr>
                              <w:p w14:paraId="572334D2" w14:textId="77777777" w:rsidR="007B38B5" w:rsidRDefault="007B38B5"/>
                            </w:tc>
                          </w:tr>
                        </w:tbl>
                        <w:p w14:paraId="41906AF9" w14:textId="77777777" w:rsidR="00815AEA" w:rsidRDefault="00815AEA"/>
                      </w:txbxContent>
                    </wps:txbx>
                    <wps:bodyPr vert="horz" wrap="square" lIns="0" tIns="0" rIns="0" bIns="0" anchor="t" anchorCtr="0"/>
                  </wps:wsp>
                </a:graphicData>
              </a:graphic>
            </wp:anchor>
          </w:drawing>
        </mc:Choice>
        <mc:Fallback>
          <w:pict>
            <v:shape w14:anchorId="65C88A2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B38B5" w14:paraId="67960F39" w14:textId="77777777">
                      <w:trPr>
                        <w:trHeight w:val="200"/>
                      </w:trPr>
                      <w:tc>
                        <w:tcPr>
                          <w:tcW w:w="1140" w:type="dxa"/>
                        </w:tcPr>
                        <w:p w14:paraId="3E623023" w14:textId="77777777" w:rsidR="007B38B5" w:rsidRDefault="007B38B5"/>
                      </w:tc>
                      <w:tc>
                        <w:tcPr>
                          <w:tcW w:w="5400" w:type="dxa"/>
                        </w:tcPr>
                        <w:p w14:paraId="57DD8076" w14:textId="77777777" w:rsidR="007B38B5" w:rsidRDefault="007B38B5"/>
                      </w:tc>
                    </w:tr>
                    <w:tr w:rsidR="007B38B5" w14:paraId="5B0710C7" w14:textId="77777777">
                      <w:trPr>
                        <w:trHeight w:val="240"/>
                      </w:trPr>
                      <w:tc>
                        <w:tcPr>
                          <w:tcW w:w="1140" w:type="dxa"/>
                        </w:tcPr>
                        <w:p w14:paraId="02D2EE2E" w14:textId="77777777" w:rsidR="007B38B5" w:rsidRDefault="00A37C4E">
                          <w:r>
                            <w:t>Datum</w:t>
                          </w:r>
                        </w:p>
                      </w:tc>
                      <w:tc>
                        <w:tcPr>
                          <w:tcW w:w="5400" w:type="dxa"/>
                        </w:tcPr>
                        <w:p w14:paraId="71080079" w14:textId="67EEAAA2" w:rsidR="007B38B5" w:rsidRDefault="00111ADB">
                          <w:r>
                            <w:t>8 september 2025</w:t>
                          </w:r>
                        </w:p>
                      </w:tc>
                    </w:tr>
                    <w:tr w:rsidR="007B38B5" w14:paraId="05143BCC" w14:textId="77777777">
                      <w:trPr>
                        <w:trHeight w:val="240"/>
                      </w:trPr>
                      <w:tc>
                        <w:tcPr>
                          <w:tcW w:w="1140" w:type="dxa"/>
                        </w:tcPr>
                        <w:p w14:paraId="391B8593" w14:textId="77777777" w:rsidR="007B38B5" w:rsidRDefault="00A37C4E">
                          <w:r>
                            <w:t>Betreft</w:t>
                          </w:r>
                        </w:p>
                      </w:tc>
                      <w:tc>
                        <w:tcPr>
                          <w:tcW w:w="5400" w:type="dxa"/>
                        </w:tcPr>
                        <w:p w14:paraId="6FE025BA" w14:textId="77777777" w:rsidR="007B38B5" w:rsidRDefault="00A37C4E">
                          <w:r>
                            <w:t>Elfde voortgangsbrief Programma Omgeving Luchthaven Schiphol</w:t>
                          </w:r>
                        </w:p>
                      </w:tc>
                    </w:tr>
                    <w:tr w:rsidR="007B38B5" w14:paraId="7CAE30BB" w14:textId="77777777">
                      <w:trPr>
                        <w:trHeight w:val="200"/>
                      </w:trPr>
                      <w:tc>
                        <w:tcPr>
                          <w:tcW w:w="1140" w:type="dxa"/>
                        </w:tcPr>
                        <w:p w14:paraId="7446B1E3" w14:textId="77777777" w:rsidR="007B38B5" w:rsidRDefault="007B38B5"/>
                      </w:tc>
                      <w:tc>
                        <w:tcPr>
                          <w:tcW w:w="5400" w:type="dxa"/>
                        </w:tcPr>
                        <w:p w14:paraId="572334D2" w14:textId="77777777" w:rsidR="007B38B5" w:rsidRDefault="007B38B5"/>
                      </w:tc>
                    </w:tr>
                  </w:tbl>
                  <w:p w14:paraId="41906AF9" w14:textId="77777777" w:rsidR="00815AEA" w:rsidRDefault="00815A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07B35AA" wp14:editId="61C6701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A04364" w14:textId="77777777" w:rsidR="00815AEA" w:rsidRDefault="00815AEA"/>
                      </w:txbxContent>
                    </wps:txbx>
                    <wps:bodyPr vert="horz" wrap="square" lIns="0" tIns="0" rIns="0" bIns="0" anchor="t" anchorCtr="0"/>
                  </wps:wsp>
                </a:graphicData>
              </a:graphic>
            </wp:anchor>
          </w:drawing>
        </mc:Choice>
        <mc:Fallback>
          <w:pict>
            <v:shape w14:anchorId="107B35A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BA04364" w14:textId="77777777" w:rsidR="00815AEA" w:rsidRDefault="00815AE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26B3A"/>
    <w:multiLevelType w:val="multilevel"/>
    <w:tmpl w:val="514EA50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02DAE8"/>
    <w:multiLevelType w:val="multilevel"/>
    <w:tmpl w:val="0E6ED28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F7448A"/>
    <w:multiLevelType w:val="multilevel"/>
    <w:tmpl w:val="01508D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EFFECF"/>
    <w:multiLevelType w:val="multilevel"/>
    <w:tmpl w:val="6D7CF37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AFBCE6"/>
    <w:multiLevelType w:val="multilevel"/>
    <w:tmpl w:val="1739B97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629D44"/>
    <w:multiLevelType w:val="multilevel"/>
    <w:tmpl w:val="4854368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6FC58D"/>
    <w:multiLevelType w:val="multilevel"/>
    <w:tmpl w:val="0CD864E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7056FA"/>
    <w:multiLevelType w:val="multilevel"/>
    <w:tmpl w:val="968AFC6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5E6EED"/>
    <w:multiLevelType w:val="multilevel"/>
    <w:tmpl w:val="5187568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00D565"/>
    <w:multiLevelType w:val="multilevel"/>
    <w:tmpl w:val="1823931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7D426E"/>
    <w:multiLevelType w:val="multilevel"/>
    <w:tmpl w:val="BFD4EE5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C31DBB"/>
    <w:multiLevelType w:val="multilevel"/>
    <w:tmpl w:val="55D752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F9585B02"/>
    <w:multiLevelType w:val="multilevel"/>
    <w:tmpl w:val="510410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1D3765"/>
    <w:multiLevelType w:val="multilevel"/>
    <w:tmpl w:val="CC171CB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9F8C92"/>
    <w:multiLevelType w:val="multilevel"/>
    <w:tmpl w:val="CFF918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61C742C"/>
    <w:multiLevelType w:val="multilevel"/>
    <w:tmpl w:val="CD82C9D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6F298"/>
    <w:multiLevelType w:val="multilevel"/>
    <w:tmpl w:val="AA3166B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C50646"/>
    <w:multiLevelType w:val="hybridMultilevel"/>
    <w:tmpl w:val="BB2400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41F5178A"/>
    <w:multiLevelType w:val="multilevel"/>
    <w:tmpl w:val="6FC101E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21C167"/>
    <w:multiLevelType w:val="multilevel"/>
    <w:tmpl w:val="7045CD1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F487FC"/>
    <w:multiLevelType w:val="multilevel"/>
    <w:tmpl w:val="B9B73CF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5A33AC"/>
    <w:multiLevelType w:val="multilevel"/>
    <w:tmpl w:val="B581BE9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B34724"/>
    <w:multiLevelType w:val="multilevel"/>
    <w:tmpl w:val="6E1219C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62D564"/>
    <w:multiLevelType w:val="multilevel"/>
    <w:tmpl w:val="F63977B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304146"/>
    <w:multiLevelType w:val="multilevel"/>
    <w:tmpl w:val="C174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19"/>
  </w:num>
  <w:num w:numId="5">
    <w:abstractNumId w:val="11"/>
  </w:num>
  <w:num w:numId="6">
    <w:abstractNumId w:val="18"/>
  </w:num>
  <w:num w:numId="7">
    <w:abstractNumId w:val="9"/>
  </w:num>
  <w:num w:numId="8">
    <w:abstractNumId w:val="8"/>
  </w:num>
  <w:num w:numId="9">
    <w:abstractNumId w:val="5"/>
  </w:num>
  <w:num w:numId="10">
    <w:abstractNumId w:val="13"/>
  </w:num>
  <w:num w:numId="11">
    <w:abstractNumId w:val="20"/>
  </w:num>
  <w:num w:numId="12">
    <w:abstractNumId w:val="14"/>
  </w:num>
  <w:num w:numId="13">
    <w:abstractNumId w:val="16"/>
  </w:num>
  <w:num w:numId="14">
    <w:abstractNumId w:val="1"/>
  </w:num>
  <w:num w:numId="15">
    <w:abstractNumId w:val="21"/>
  </w:num>
  <w:num w:numId="16">
    <w:abstractNumId w:val="0"/>
  </w:num>
  <w:num w:numId="17">
    <w:abstractNumId w:val="10"/>
  </w:num>
  <w:num w:numId="18">
    <w:abstractNumId w:val="4"/>
  </w:num>
  <w:num w:numId="19">
    <w:abstractNumId w:val="3"/>
  </w:num>
  <w:num w:numId="20">
    <w:abstractNumId w:val="15"/>
  </w:num>
  <w:num w:numId="21">
    <w:abstractNumId w:val="22"/>
  </w:num>
  <w:num w:numId="22">
    <w:abstractNumId w:val="12"/>
  </w:num>
  <w:num w:numId="23">
    <w:abstractNumId w:val="23"/>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55"/>
    <w:rsid w:val="00024203"/>
    <w:rsid w:val="00025353"/>
    <w:rsid w:val="00037713"/>
    <w:rsid w:val="00042FC1"/>
    <w:rsid w:val="00096C7B"/>
    <w:rsid w:val="000C3B37"/>
    <w:rsid w:val="000E1E1D"/>
    <w:rsid w:val="000F306F"/>
    <w:rsid w:val="00111ADB"/>
    <w:rsid w:val="00132887"/>
    <w:rsid w:val="0017272C"/>
    <w:rsid w:val="001775A3"/>
    <w:rsid w:val="00182042"/>
    <w:rsid w:val="00186C53"/>
    <w:rsid w:val="001906AB"/>
    <w:rsid w:val="001908F5"/>
    <w:rsid w:val="001923A5"/>
    <w:rsid w:val="001A5487"/>
    <w:rsid w:val="001A6575"/>
    <w:rsid w:val="001C38B1"/>
    <w:rsid w:val="001E2333"/>
    <w:rsid w:val="001F61F7"/>
    <w:rsid w:val="00217C88"/>
    <w:rsid w:val="00222768"/>
    <w:rsid w:val="00223B0E"/>
    <w:rsid w:val="00230AF9"/>
    <w:rsid w:val="00236E7A"/>
    <w:rsid w:val="0024206E"/>
    <w:rsid w:val="00242929"/>
    <w:rsid w:val="00262C13"/>
    <w:rsid w:val="00280C9A"/>
    <w:rsid w:val="00281222"/>
    <w:rsid w:val="00287A44"/>
    <w:rsid w:val="002C717E"/>
    <w:rsid w:val="002D1025"/>
    <w:rsid w:val="002D3D3B"/>
    <w:rsid w:val="0030231A"/>
    <w:rsid w:val="00306A5B"/>
    <w:rsid w:val="00344FB4"/>
    <w:rsid w:val="0035715D"/>
    <w:rsid w:val="00367D98"/>
    <w:rsid w:val="0037753E"/>
    <w:rsid w:val="003820A6"/>
    <w:rsid w:val="00383D57"/>
    <w:rsid w:val="00395981"/>
    <w:rsid w:val="003A3FB8"/>
    <w:rsid w:val="003C70D3"/>
    <w:rsid w:val="003F512F"/>
    <w:rsid w:val="0041253F"/>
    <w:rsid w:val="0042389E"/>
    <w:rsid w:val="00487D55"/>
    <w:rsid w:val="004A0BAE"/>
    <w:rsid w:val="004A2FBD"/>
    <w:rsid w:val="004D3BA2"/>
    <w:rsid w:val="004F14E4"/>
    <w:rsid w:val="004F7A1B"/>
    <w:rsid w:val="005114AA"/>
    <w:rsid w:val="00516251"/>
    <w:rsid w:val="00531AE6"/>
    <w:rsid w:val="00553761"/>
    <w:rsid w:val="005850C8"/>
    <w:rsid w:val="00591351"/>
    <w:rsid w:val="005A5CEF"/>
    <w:rsid w:val="005E4E55"/>
    <w:rsid w:val="005F5193"/>
    <w:rsid w:val="00600F7D"/>
    <w:rsid w:val="00601FD8"/>
    <w:rsid w:val="00612758"/>
    <w:rsid w:val="00626441"/>
    <w:rsid w:val="00627BA0"/>
    <w:rsid w:val="00644204"/>
    <w:rsid w:val="00646788"/>
    <w:rsid w:val="00646B8B"/>
    <w:rsid w:val="00652296"/>
    <w:rsid w:val="0065512E"/>
    <w:rsid w:val="006845E9"/>
    <w:rsid w:val="006C0FE7"/>
    <w:rsid w:val="006D1306"/>
    <w:rsid w:val="006F3C6E"/>
    <w:rsid w:val="00722100"/>
    <w:rsid w:val="007550E8"/>
    <w:rsid w:val="0078404F"/>
    <w:rsid w:val="007909EB"/>
    <w:rsid w:val="007A3CFB"/>
    <w:rsid w:val="007B38B5"/>
    <w:rsid w:val="007B5447"/>
    <w:rsid w:val="007E2519"/>
    <w:rsid w:val="00815AEA"/>
    <w:rsid w:val="00822DDD"/>
    <w:rsid w:val="008371FC"/>
    <w:rsid w:val="00850219"/>
    <w:rsid w:val="00863030"/>
    <w:rsid w:val="008662B9"/>
    <w:rsid w:val="00866596"/>
    <w:rsid w:val="00871087"/>
    <w:rsid w:val="0087627D"/>
    <w:rsid w:val="008834FF"/>
    <w:rsid w:val="008A1197"/>
    <w:rsid w:val="008A5A99"/>
    <w:rsid w:val="008C0F59"/>
    <w:rsid w:val="008C5876"/>
    <w:rsid w:val="008E218D"/>
    <w:rsid w:val="008F548A"/>
    <w:rsid w:val="00910769"/>
    <w:rsid w:val="009136F4"/>
    <w:rsid w:val="00922069"/>
    <w:rsid w:val="00945BDC"/>
    <w:rsid w:val="00963346"/>
    <w:rsid w:val="009D3449"/>
    <w:rsid w:val="009E6BC7"/>
    <w:rsid w:val="009F7008"/>
    <w:rsid w:val="00A225F3"/>
    <w:rsid w:val="00A36554"/>
    <w:rsid w:val="00A37C4E"/>
    <w:rsid w:val="00A41F39"/>
    <w:rsid w:val="00A47572"/>
    <w:rsid w:val="00A50969"/>
    <w:rsid w:val="00A54004"/>
    <w:rsid w:val="00A55596"/>
    <w:rsid w:val="00A5613A"/>
    <w:rsid w:val="00AA257C"/>
    <w:rsid w:val="00AB490A"/>
    <w:rsid w:val="00AB70C9"/>
    <w:rsid w:val="00AC6B26"/>
    <w:rsid w:val="00AF3C4B"/>
    <w:rsid w:val="00B13777"/>
    <w:rsid w:val="00B36632"/>
    <w:rsid w:val="00B6511A"/>
    <w:rsid w:val="00B66A71"/>
    <w:rsid w:val="00B67C7A"/>
    <w:rsid w:val="00B72150"/>
    <w:rsid w:val="00B743FB"/>
    <w:rsid w:val="00B80049"/>
    <w:rsid w:val="00B9058F"/>
    <w:rsid w:val="00B96CE1"/>
    <w:rsid w:val="00BA6365"/>
    <w:rsid w:val="00BB51B8"/>
    <w:rsid w:val="00BB7F63"/>
    <w:rsid w:val="00C04309"/>
    <w:rsid w:val="00C22416"/>
    <w:rsid w:val="00C34535"/>
    <w:rsid w:val="00C5584C"/>
    <w:rsid w:val="00C70FE0"/>
    <w:rsid w:val="00C87F78"/>
    <w:rsid w:val="00C96029"/>
    <w:rsid w:val="00CB67AA"/>
    <w:rsid w:val="00CD2F6F"/>
    <w:rsid w:val="00CD5131"/>
    <w:rsid w:val="00D23BD9"/>
    <w:rsid w:val="00D30791"/>
    <w:rsid w:val="00D51025"/>
    <w:rsid w:val="00D65F9A"/>
    <w:rsid w:val="00D71739"/>
    <w:rsid w:val="00D871F2"/>
    <w:rsid w:val="00DA21A9"/>
    <w:rsid w:val="00DA5505"/>
    <w:rsid w:val="00DE1E76"/>
    <w:rsid w:val="00E43E02"/>
    <w:rsid w:val="00E553F2"/>
    <w:rsid w:val="00E638C0"/>
    <w:rsid w:val="00E955E7"/>
    <w:rsid w:val="00EA25F8"/>
    <w:rsid w:val="00EA6A94"/>
    <w:rsid w:val="00EC5DD0"/>
    <w:rsid w:val="00EF027E"/>
    <w:rsid w:val="00F10AE3"/>
    <w:rsid w:val="00F34A48"/>
    <w:rsid w:val="00F3737D"/>
    <w:rsid w:val="00F433D4"/>
    <w:rsid w:val="00F62B3D"/>
    <w:rsid w:val="00F67740"/>
    <w:rsid w:val="00F833BB"/>
    <w:rsid w:val="00FA0994"/>
    <w:rsid w:val="00FA0F39"/>
    <w:rsid w:val="00FA2AFF"/>
    <w:rsid w:val="00FB2877"/>
    <w:rsid w:val="00FE476D"/>
    <w:rsid w:val="00FE79B6"/>
    <w:rsid w:val="00FF7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87D55"/>
    <w:pPr>
      <w:tabs>
        <w:tab w:val="center" w:pos="4536"/>
        <w:tab w:val="right" w:pos="9072"/>
      </w:tabs>
      <w:spacing w:line="240" w:lineRule="auto"/>
    </w:pPr>
  </w:style>
  <w:style w:type="character" w:customStyle="1" w:styleId="HeaderChar">
    <w:name w:val="Header Char"/>
    <w:basedOn w:val="DefaultParagraphFont"/>
    <w:link w:val="Header"/>
    <w:uiPriority w:val="99"/>
    <w:rsid w:val="00487D55"/>
    <w:rPr>
      <w:rFonts w:ascii="Verdana" w:hAnsi="Verdana"/>
      <w:color w:val="000000"/>
      <w:sz w:val="18"/>
      <w:szCs w:val="18"/>
    </w:rPr>
  </w:style>
  <w:style w:type="paragraph" w:styleId="Footer">
    <w:name w:val="footer"/>
    <w:basedOn w:val="Normal"/>
    <w:link w:val="FooterChar"/>
    <w:uiPriority w:val="99"/>
    <w:unhideWhenUsed/>
    <w:rsid w:val="00487D55"/>
    <w:pPr>
      <w:tabs>
        <w:tab w:val="center" w:pos="4536"/>
        <w:tab w:val="right" w:pos="9072"/>
      </w:tabs>
      <w:spacing w:line="240" w:lineRule="auto"/>
    </w:pPr>
  </w:style>
  <w:style w:type="character" w:customStyle="1" w:styleId="FooterChar">
    <w:name w:val="Footer Char"/>
    <w:basedOn w:val="DefaultParagraphFont"/>
    <w:link w:val="Footer"/>
    <w:uiPriority w:val="99"/>
    <w:rsid w:val="00487D55"/>
    <w:rPr>
      <w:rFonts w:ascii="Verdana" w:hAnsi="Verdana"/>
      <w:color w:val="000000"/>
      <w:sz w:val="18"/>
      <w:szCs w:val="18"/>
    </w:rPr>
  </w:style>
  <w:style w:type="paragraph" w:styleId="FootnoteText">
    <w:name w:val="footnote text"/>
    <w:basedOn w:val="Normal"/>
    <w:link w:val="FootnoteTextChar"/>
    <w:uiPriority w:val="99"/>
    <w:semiHidden/>
    <w:unhideWhenUsed/>
    <w:rsid w:val="00EF027E"/>
    <w:pPr>
      <w:spacing w:line="240" w:lineRule="auto"/>
    </w:pPr>
    <w:rPr>
      <w:sz w:val="20"/>
      <w:szCs w:val="20"/>
    </w:rPr>
  </w:style>
  <w:style w:type="character" w:customStyle="1" w:styleId="FootnoteTextChar">
    <w:name w:val="Footnote Text Char"/>
    <w:basedOn w:val="DefaultParagraphFont"/>
    <w:link w:val="FootnoteText"/>
    <w:uiPriority w:val="99"/>
    <w:semiHidden/>
    <w:rsid w:val="00EF027E"/>
    <w:rPr>
      <w:rFonts w:ascii="Verdana" w:hAnsi="Verdana"/>
      <w:color w:val="000000"/>
    </w:rPr>
  </w:style>
  <w:style w:type="character" w:styleId="FootnoteReference">
    <w:name w:val="footnote reference"/>
    <w:basedOn w:val="DefaultParagraphFont"/>
    <w:uiPriority w:val="99"/>
    <w:semiHidden/>
    <w:unhideWhenUsed/>
    <w:rsid w:val="00EF027E"/>
    <w:rPr>
      <w:vertAlign w:val="superscript"/>
    </w:rPr>
  </w:style>
  <w:style w:type="paragraph" w:styleId="Revision">
    <w:name w:val="Revision"/>
    <w:hidden/>
    <w:uiPriority w:val="99"/>
    <w:semiHidden/>
    <w:rsid w:val="0002535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D3449"/>
    <w:rPr>
      <w:sz w:val="16"/>
      <w:szCs w:val="16"/>
    </w:rPr>
  </w:style>
  <w:style w:type="paragraph" w:styleId="CommentText">
    <w:name w:val="annotation text"/>
    <w:basedOn w:val="Normal"/>
    <w:link w:val="CommentTextChar"/>
    <w:uiPriority w:val="99"/>
    <w:unhideWhenUsed/>
    <w:rsid w:val="009D3449"/>
    <w:pPr>
      <w:spacing w:line="240" w:lineRule="auto"/>
    </w:pPr>
    <w:rPr>
      <w:sz w:val="20"/>
      <w:szCs w:val="20"/>
    </w:rPr>
  </w:style>
  <w:style w:type="character" w:customStyle="1" w:styleId="CommentTextChar">
    <w:name w:val="Comment Text Char"/>
    <w:basedOn w:val="DefaultParagraphFont"/>
    <w:link w:val="CommentText"/>
    <w:uiPriority w:val="99"/>
    <w:rsid w:val="009D344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D3449"/>
    <w:rPr>
      <w:b/>
      <w:bCs/>
    </w:rPr>
  </w:style>
  <w:style w:type="character" w:customStyle="1" w:styleId="CommentSubjectChar">
    <w:name w:val="Comment Subject Char"/>
    <w:basedOn w:val="CommentTextChar"/>
    <w:link w:val="CommentSubject"/>
    <w:uiPriority w:val="99"/>
    <w:semiHidden/>
    <w:rsid w:val="009D3449"/>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uiPriority w:val="34"/>
    <w:qFormat/>
    <w:rsid w:val="00BB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7901">
      <w:bodyDiv w:val="1"/>
      <w:marLeft w:val="0"/>
      <w:marRight w:val="0"/>
      <w:marTop w:val="0"/>
      <w:marBottom w:val="0"/>
      <w:divBdr>
        <w:top w:val="none" w:sz="0" w:space="0" w:color="auto"/>
        <w:left w:val="none" w:sz="0" w:space="0" w:color="auto"/>
        <w:bottom w:val="none" w:sz="0" w:space="0" w:color="auto"/>
        <w:right w:val="none" w:sz="0" w:space="0" w:color="auto"/>
      </w:divBdr>
    </w:div>
    <w:div w:id="307173105">
      <w:bodyDiv w:val="1"/>
      <w:marLeft w:val="0"/>
      <w:marRight w:val="0"/>
      <w:marTop w:val="0"/>
      <w:marBottom w:val="0"/>
      <w:divBdr>
        <w:top w:val="none" w:sz="0" w:space="0" w:color="auto"/>
        <w:left w:val="none" w:sz="0" w:space="0" w:color="auto"/>
        <w:bottom w:val="none" w:sz="0" w:space="0" w:color="auto"/>
        <w:right w:val="none" w:sz="0" w:space="0" w:color="auto"/>
      </w:divBdr>
    </w:div>
    <w:div w:id="364215331">
      <w:bodyDiv w:val="1"/>
      <w:marLeft w:val="0"/>
      <w:marRight w:val="0"/>
      <w:marTop w:val="0"/>
      <w:marBottom w:val="0"/>
      <w:divBdr>
        <w:top w:val="none" w:sz="0" w:space="0" w:color="auto"/>
        <w:left w:val="none" w:sz="0" w:space="0" w:color="auto"/>
        <w:bottom w:val="none" w:sz="0" w:space="0" w:color="auto"/>
        <w:right w:val="none" w:sz="0" w:space="0" w:color="auto"/>
      </w:divBdr>
    </w:div>
    <w:div w:id="425152312">
      <w:bodyDiv w:val="1"/>
      <w:marLeft w:val="0"/>
      <w:marRight w:val="0"/>
      <w:marTop w:val="0"/>
      <w:marBottom w:val="0"/>
      <w:divBdr>
        <w:top w:val="none" w:sz="0" w:space="0" w:color="auto"/>
        <w:left w:val="none" w:sz="0" w:space="0" w:color="auto"/>
        <w:bottom w:val="none" w:sz="0" w:space="0" w:color="auto"/>
        <w:right w:val="none" w:sz="0" w:space="0" w:color="auto"/>
      </w:divBdr>
    </w:div>
    <w:div w:id="534080728">
      <w:bodyDiv w:val="1"/>
      <w:marLeft w:val="0"/>
      <w:marRight w:val="0"/>
      <w:marTop w:val="0"/>
      <w:marBottom w:val="0"/>
      <w:divBdr>
        <w:top w:val="none" w:sz="0" w:space="0" w:color="auto"/>
        <w:left w:val="none" w:sz="0" w:space="0" w:color="auto"/>
        <w:bottom w:val="none" w:sz="0" w:space="0" w:color="auto"/>
        <w:right w:val="none" w:sz="0" w:space="0" w:color="auto"/>
      </w:divBdr>
    </w:div>
    <w:div w:id="547912781">
      <w:bodyDiv w:val="1"/>
      <w:marLeft w:val="0"/>
      <w:marRight w:val="0"/>
      <w:marTop w:val="0"/>
      <w:marBottom w:val="0"/>
      <w:divBdr>
        <w:top w:val="none" w:sz="0" w:space="0" w:color="auto"/>
        <w:left w:val="none" w:sz="0" w:space="0" w:color="auto"/>
        <w:bottom w:val="none" w:sz="0" w:space="0" w:color="auto"/>
        <w:right w:val="none" w:sz="0" w:space="0" w:color="auto"/>
      </w:divBdr>
    </w:div>
    <w:div w:id="573390948">
      <w:bodyDiv w:val="1"/>
      <w:marLeft w:val="0"/>
      <w:marRight w:val="0"/>
      <w:marTop w:val="0"/>
      <w:marBottom w:val="0"/>
      <w:divBdr>
        <w:top w:val="none" w:sz="0" w:space="0" w:color="auto"/>
        <w:left w:val="none" w:sz="0" w:space="0" w:color="auto"/>
        <w:bottom w:val="none" w:sz="0" w:space="0" w:color="auto"/>
        <w:right w:val="none" w:sz="0" w:space="0" w:color="auto"/>
      </w:divBdr>
    </w:div>
    <w:div w:id="583609305">
      <w:bodyDiv w:val="1"/>
      <w:marLeft w:val="0"/>
      <w:marRight w:val="0"/>
      <w:marTop w:val="0"/>
      <w:marBottom w:val="0"/>
      <w:divBdr>
        <w:top w:val="none" w:sz="0" w:space="0" w:color="auto"/>
        <w:left w:val="none" w:sz="0" w:space="0" w:color="auto"/>
        <w:bottom w:val="none" w:sz="0" w:space="0" w:color="auto"/>
        <w:right w:val="none" w:sz="0" w:space="0" w:color="auto"/>
      </w:divBdr>
    </w:div>
    <w:div w:id="821776513">
      <w:bodyDiv w:val="1"/>
      <w:marLeft w:val="0"/>
      <w:marRight w:val="0"/>
      <w:marTop w:val="0"/>
      <w:marBottom w:val="0"/>
      <w:divBdr>
        <w:top w:val="none" w:sz="0" w:space="0" w:color="auto"/>
        <w:left w:val="none" w:sz="0" w:space="0" w:color="auto"/>
        <w:bottom w:val="none" w:sz="0" w:space="0" w:color="auto"/>
        <w:right w:val="none" w:sz="0" w:space="0" w:color="auto"/>
      </w:divBdr>
      <w:divsChild>
        <w:div w:id="1151214979">
          <w:marLeft w:val="0"/>
          <w:marRight w:val="0"/>
          <w:marTop w:val="0"/>
          <w:marBottom w:val="0"/>
          <w:divBdr>
            <w:top w:val="none" w:sz="0" w:space="0" w:color="auto"/>
            <w:left w:val="none" w:sz="0" w:space="0" w:color="auto"/>
            <w:bottom w:val="none" w:sz="0" w:space="0" w:color="auto"/>
            <w:right w:val="none" w:sz="0" w:space="0" w:color="auto"/>
          </w:divBdr>
        </w:div>
      </w:divsChild>
    </w:div>
    <w:div w:id="842666585">
      <w:bodyDiv w:val="1"/>
      <w:marLeft w:val="0"/>
      <w:marRight w:val="0"/>
      <w:marTop w:val="0"/>
      <w:marBottom w:val="0"/>
      <w:divBdr>
        <w:top w:val="none" w:sz="0" w:space="0" w:color="auto"/>
        <w:left w:val="none" w:sz="0" w:space="0" w:color="auto"/>
        <w:bottom w:val="none" w:sz="0" w:space="0" w:color="auto"/>
        <w:right w:val="none" w:sz="0" w:space="0" w:color="auto"/>
      </w:divBdr>
    </w:div>
    <w:div w:id="946500313">
      <w:bodyDiv w:val="1"/>
      <w:marLeft w:val="0"/>
      <w:marRight w:val="0"/>
      <w:marTop w:val="0"/>
      <w:marBottom w:val="0"/>
      <w:divBdr>
        <w:top w:val="none" w:sz="0" w:space="0" w:color="auto"/>
        <w:left w:val="none" w:sz="0" w:space="0" w:color="auto"/>
        <w:bottom w:val="none" w:sz="0" w:space="0" w:color="auto"/>
        <w:right w:val="none" w:sz="0" w:space="0" w:color="auto"/>
      </w:divBdr>
    </w:div>
    <w:div w:id="1015769624">
      <w:bodyDiv w:val="1"/>
      <w:marLeft w:val="0"/>
      <w:marRight w:val="0"/>
      <w:marTop w:val="0"/>
      <w:marBottom w:val="0"/>
      <w:divBdr>
        <w:top w:val="none" w:sz="0" w:space="0" w:color="auto"/>
        <w:left w:val="none" w:sz="0" w:space="0" w:color="auto"/>
        <w:bottom w:val="none" w:sz="0" w:space="0" w:color="auto"/>
        <w:right w:val="none" w:sz="0" w:space="0" w:color="auto"/>
      </w:divBdr>
    </w:div>
    <w:div w:id="1133601485">
      <w:bodyDiv w:val="1"/>
      <w:marLeft w:val="0"/>
      <w:marRight w:val="0"/>
      <w:marTop w:val="0"/>
      <w:marBottom w:val="0"/>
      <w:divBdr>
        <w:top w:val="none" w:sz="0" w:space="0" w:color="auto"/>
        <w:left w:val="none" w:sz="0" w:space="0" w:color="auto"/>
        <w:bottom w:val="none" w:sz="0" w:space="0" w:color="auto"/>
        <w:right w:val="none" w:sz="0" w:space="0" w:color="auto"/>
      </w:divBdr>
    </w:div>
    <w:div w:id="1156533255">
      <w:bodyDiv w:val="1"/>
      <w:marLeft w:val="0"/>
      <w:marRight w:val="0"/>
      <w:marTop w:val="0"/>
      <w:marBottom w:val="0"/>
      <w:divBdr>
        <w:top w:val="none" w:sz="0" w:space="0" w:color="auto"/>
        <w:left w:val="none" w:sz="0" w:space="0" w:color="auto"/>
        <w:bottom w:val="none" w:sz="0" w:space="0" w:color="auto"/>
        <w:right w:val="none" w:sz="0" w:space="0" w:color="auto"/>
      </w:divBdr>
    </w:div>
    <w:div w:id="1236818874">
      <w:bodyDiv w:val="1"/>
      <w:marLeft w:val="0"/>
      <w:marRight w:val="0"/>
      <w:marTop w:val="0"/>
      <w:marBottom w:val="0"/>
      <w:divBdr>
        <w:top w:val="none" w:sz="0" w:space="0" w:color="auto"/>
        <w:left w:val="none" w:sz="0" w:space="0" w:color="auto"/>
        <w:bottom w:val="none" w:sz="0" w:space="0" w:color="auto"/>
        <w:right w:val="none" w:sz="0" w:space="0" w:color="auto"/>
      </w:divBdr>
    </w:div>
    <w:div w:id="1351031478">
      <w:bodyDiv w:val="1"/>
      <w:marLeft w:val="0"/>
      <w:marRight w:val="0"/>
      <w:marTop w:val="0"/>
      <w:marBottom w:val="0"/>
      <w:divBdr>
        <w:top w:val="none" w:sz="0" w:space="0" w:color="auto"/>
        <w:left w:val="none" w:sz="0" w:space="0" w:color="auto"/>
        <w:bottom w:val="none" w:sz="0" w:space="0" w:color="auto"/>
        <w:right w:val="none" w:sz="0" w:space="0" w:color="auto"/>
      </w:divBdr>
    </w:div>
    <w:div w:id="1493639396">
      <w:bodyDiv w:val="1"/>
      <w:marLeft w:val="0"/>
      <w:marRight w:val="0"/>
      <w:marTop w:val="0"/>
      <w:marBottom w:val="0"/>
      <w:divBdr>
        <w:top w:val="none" w:sz="0" w:space="0" w:color="auto"/>
        <w:left w:val="none" w:sz="0" w:space="0" w:color="auto"/>
        <w:bottom w:val="none" w:sz="0" w:space="0" w:color="auto"/>
        <w:right w:val="none" w:sz="0" w:space="0" w:color="auto"/>
      </w:divBdr>
    </w:div>
    <w:div w:id="1768651906">
      <w:bodyDiv w:val="1"/>
      <w:marLeft w:val="0"/>
      <w:marRight w:val="0"/>
      <w:marTop w:val="0"/>
      <w:marBottom w:val="0"/>
      <w:divBdr>
        <w:top w:val="none" w:sz="0" w:space="0" w:color="auto"/>
        <w:left w:val="none" w:sz="0" w:space="0" w:color="auto"/>
        <w:bottom w:val="none" w:sz="0" w:space="0" w:color="auto"/>
        <w:right w:val="none" w:sz="0" w:space="0" w:color="auto"/>
      </w:divBdr>
    </w:div>
    <w:div w:id="1783526140">
      <w:bodyDiv w:val="1"/>
      <w:marLeft w:val="0"/>
      <w:marRight w:val="0"/>
      <w:marTop w:val="0"/>
      <w:marBottom w:val="0"/>
      <w:divBdr>
        <w:top w:val="none" w:sz="0" w:space="0" w:color="auto"/>
        <w:left w:val="none" w:sz="0" w:space="0" w:color="auto"/>
        <w:bottom w:val="none" w:sz="0" w:space="0" w:color="auto"/>
        <w:right w:val="none" w:sz="0" w:space="0" w:color="auto"/>
      </w:divBdr>
    </w:div>
    <w:div w:id="1838038872">
      <w:bodyDiv w:val="1"/>
      <w:marLeft w:val="0"/>
      <w:marRight w:val="0"/>
      <w:marTop w:val="0"/>
      <w:marBottom w:val="0"/>
      <w:divBdr>
        <w:top w:val="none" w:sz="0" w:space="0" w:color="auto"/>
        <w:left w:val="none" w:sz="0" w:space="0" w:color="auto"/>
        <w:bottom w:val="none" w:sz="0" w:space="0" w:color="auto"/>
        <w:right w:val="none" w:sz="0" w:space="0" w:color="auto"/>
      </w:divBdr>
    </w:div>
    <w:div w:id="1869950482">
      <w:bodyDiv w:val="1"/>
      <w:marLeft w:val="0"/>
      <w:marRight w:val="0"/>
      <w:marTop w:val="0"/>
      <w:marBottom w:val="0"/>
      <w:divBdr>
        <w:top w:val="none" w:sz="0" w:space="0" w:color="auto"/>
        <w:left w:val="none" w:sz="0" w:space="0" w:color="auto"/>
        <w:bottom w:val="none" w:sz="0" w:space="0" w:color="auto"/>
        <w:right w:val="none" w:sz="0" w:space="0" w:color="auto"/>
      </w:divBdr>
      <w:divsChild>
        <w:div w:id="511333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1487</ap:Words>
  <ap:Characters>8476</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Elfde voortgangsbrief Programma Omgeving Luchthaven Schiphol</vt:lpstr>
    </vt:vector>
  </ap:TitlesOfParts>
  <ap:LinksUpToDate>false</ap:LinksUpToDate>
  <ap:CharactersWithSpaces>9944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2025-09-02T08:17:00.0000000Z</lastPrinted>
  <dcterms:created xsi:type="dcterms:W3CDTF">2025-09-08T09:20:00.0000000Z</dcterms:created>
  <dcterms:modified xsi:type="dcterms:W3CDTF">2025-09-08T09:20:00.0000000Z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Elfde voortgangsbrief Programma Omgeving Luchthaven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